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230" w:type="dxa"/>
        <w:tblInd w:w="-97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1"/>
        <w:gridCol w:w="696"/>
        <w:gridCol w:w="48"/>
        <w:gridCol w:w="4114"/>
        <w:gridCol w:w="79"/>
        <w:gridCol w:w="193"/>
        <w:gridCol w:w="450"/>
        <w:gridCol w:w="1899"/>
        <w:gridCol w:w="351"/>
        <w:gridCol w:w="1530"/>
        <w:gridCol w:w="160"/>
        <w:gridCol w:w="1620"/>
        <w:gridCol w:w="72"/>
        <w:gridCol w:w="7"/>
      </w:tblGrid>
      <w:tr w:rsidR="00521F9C" w:rsidRPr="000529F3" w:rsidTr="00521F9C">
        <w:trPr>
          <w:gridBefore w:val="1"/>
          <w:wBefore w:w="11" w:type="dxa"/>
          <w:trHeight w:val="350"/>
        </w:trPr>
        <w:tc>
          <w:tcPr>
            <w:tcW w:w="74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21F9C" w:rsidRPr="007E3FB7" w:rsidRDefault="00521F9C" w:rsidP="0083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10475" w:type="dxa"/>
            <w:gridSpan w:val="11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21F9C" w:rsidRPr="00E13355" w:rsidRDefault="00521F9C" w:rsidP="0083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 w:rsidRPr="000529F3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>Попуњава друштво за управљање инвестиционим фондовима</w:t>
            </w:r>
          </w:p>
        </w:tc>
      </w:tr>
      <w:tr w:rsidR="00521F9C" w:rsidRPr="000529F3" w:rsidTr="00521F9C">
        <w:trPr>
          <w:gridBefore w:val="1"/>
          <w:gridAfter w:val="1"/>
          <w:wBefore w:w="11" w:type="dxa"/>
          <w:wAfter w:w="7" w:type="dxa"/>
          <w:trHeight w:val="350"/>
        </w:trPr>
        <w:tc>
          <w:tcPr>
            <w:tcW w:w="744" w:type="dxa"/>
            <w:gridSpan w:val="2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F9C" w:rsidRPr="000529F3" w:rsidRDefault="00521F9C" w:rsidP="0083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41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F9C" w:rsidRPr="000529F3" w:rsidRDefault="00521F9C" w:rsidP="0083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F9C" w:rsidRPr="000529F3" w:rsidRDefault="00521F9C" w:rsidP="0083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254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F9C" w:rsidRPr="000529F3" w:rsidRDefault="00521F9C" w:rsidP="0083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  <w:tc>
          <w:tcPr>
            <w:tcW w:w="18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1F9C" w:rsidRPr="000529F3" w:rsidRDefault="00F07472" w:rsidP="0083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-4570095</wp:posOffset>
                      </wp:positionH>
                      <wp:positionV relativeFrom="paragraph">
                        <wp:posOffset>6350</wp:posOffset>
                      </wp:positionV>
                      <wp:extent cx="1800225" cy="219075"/>
                      <wp:effectExtent l="0" t="0" r="28575" b="2857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FFA8C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359.85pt;margin-top:.5pt;width:141.7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-1786255</wp:posOffset>
                      </wp:positionH>
                      <wp:positionV relativeFrom="paragraph">
                        <wp:posOffset>-7620</wp:posOffset>
                      </wp:positionV>
                      <wp:extent cx="1143000" cy="228600"/>
                      <wp:effectExtent l="0" t="0" r="19050" b="1905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14300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BC922" id="Text Box 3" o:spid="_x0000_s1026" type="#_x0000_t202" style="position:absolute;margin-left:-140.65pt;margin-top:-.6pt;width:90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" fillcolor="window" strokecolor="windowText" strokeweight="1.5pt">
                      <v:path arrowok="t"/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-8890</wp:posOffset>
                      </wp:positionV>
                      <wp:extent cx="1800225" cy="219075"/>
                      <wp:effectExtent l="0" t="0" r="28575" b="2857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80022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9050" cmpd="sng">
                                <a:solidFill>
                                  <a:sysClr val="windowText" lastClr="000000"/>
                                </a:solidFill>
                              </a:ln>
                              <a:effectLst/>
                            </wps:spPr>
                            <wps:bodyPr vertOverflow="clip" horzOverflow="clip" wrap="square" rtlCol="0" anchor="t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70D3D" id="Text Box 1" o:spid="_x0000_s1026" type="#_x0000_t202" style="position:absolute;margin-left:13.1pt;margin-top:-.7pt;width:141.75pt;height:1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" fillcolor="window" strokecolor="windowText" strokeweight="1.5pt">
                      <v:path arrowok="t"/>
                    </v:shape>
                  </w:pict>
                </mc:Fallback>
              </mc:AlternateContent>
            </w:r>
          </w:p>
        </w:tc>
        <w:tc>
          <w:tcPr>
            <w:tcW w:w="1852" w:type="dxa"/>
            <w:gridSpan w:val="3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1F9C" w:rsidRPr="000529F3" w:rsidRDefault="00521F9C" w:rsidP="008301F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</w:pPr>
          </w:p>
        </w:tc>
      </w:tr>
      <w:tr w:rsidR="00521F9C" w:rsidRPr="000529F3" w:rsidTr="00521F9C">
        <w:trPr>
          <w:gridBefore w:val="1"/>
          <w:wBefore w:w="11" w:type="dxa"/>
          <w:trHeight w:val="315"/>
        </w:trPr>
        <w:tc>
          <w:tcPr>
            <w:tcW w:w="11219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21F9C" w:rsidRPr="00E13355" w:rsidRDefault="00521F9C" w:rsidP="008301FF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val="ru-RU"/>
              </w:rPr>
            </w:pPr>
            <w:r w:rsidRPr="00E13355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</w:t>
            </w:r>
            <w:r w:rsidRPr="000529F3">
              <w:rPr>
                <w:rFonts w:ascii="Arial" w:eastAsia="Times New Roman" w:hAnsi="Arial" w:cs="Arial"/>
                <w:color w:val="000000"/>
                <w:lang w:val="ru-RU"/>
              </w:rPr>
              <w:t>Матични број</w:t>
            </w:r>
            <w:r w:rsidRPr="000529F3">
              <w:rPr>
                <w:rFonts w:ascii="Arial" w:eastAsia="Times New Roman" w:hAnsi="Arial" w:cs="Arial"/>
                <w:b/>
                <w:bCs/>
                <w:color w:val="000000"/>
                <w:lang w:val="ru-RU"/>
              </w:rPr>
              <w:t xml:space="preserve"> </w:t>
            </w:r>
            <w:r w:rsidRPr="000529F3">
              <w:rPr>
                <w:rFonts w:ascii="Arial" w:eastAsia="Times New Roman" w:hAnsi="Arial" w:cs="Arial"/>
                <w:color w:val="000000"/>
                <w:lang w:val="ru-RU"/>
              </w:rPr>
              <w:t>фонда                         Регистарски број фонда</w:t>
            </w:r>
            <w:r w:rsidRPr="00E13355">
              <w:rPr>
                <w:rFonts w:ascii="Arial" w:eastAsia="Times New Roman" w:hAnsi="Arial" w:cs="Arial"/>
                <w:color w:val="000000"/>
                <w:lang w:val="ru-RU"/>
              </w:rPr>
              <w:t xml:space="preserve">                           </w:t>
            </w:r>
            <w:r w:rsidRPr="000529F3">
              <w:rPr>
                <w:rFonts w:ascii="Arial" w:eastAsia="Times New Roman" w:hAnsi="Arial" w:cs="Arial"/>
                <w:color w:val="000000"/>
                <w:lang w:val="ru-RU"/>
              </w:rPr>
              <w:t>ПИБ фонда</w:t>
            </w:r>
          </w:p>
        </w:tc>
      </w:tr>
      <w:tr w:rsidR="00521F9C" w:rsidRPr="007E3FB7" w:rsidTr="00521F9C">
        <w:trPr>
          <w:gridBefore w:val="1"/>
          <w:wBefore w:w="11" w:type="dxa"/>
          <w:trHeight w:val="300"/>
        </w:trPr>
        <w:tc>
          <w:tcPr>
            <w:tcW w:w="11219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Пословно име друштва:</w:t>
            </w:r>
          </w:p>
        </w:tc>
      </w:tr>
      <w:tr w:rsidR="00521F9C" w:rsidRPr="007E3FB7" w:rsidTr="00521F9C">
        <w:trPr>
          <w:gridBefore w:val="1"/>
          <w:wBefore w:w="11" w:type="dxa"/>
          <w:trHeight w:val="300"/>
        </w:trPr>
        <w:tc>
          <w:tcPr>
            <w:tcW w:w="11219" w:type="dxa"/>
            <w:gridSpan w:val="1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7E3FB7">
              <w:rPr>
                <w:rFonts w:ascii="Arial" w:eastAsia="Times New Roman" w:hAnsi="Arial" w:cs="Arial"/>
                <w:color w:val="000000"/>
              </w:rPr>
              <w:t>Седиште друштва:</w:t>
            </w:r>
          </w:p>
        </w:tc>
      </w:tr>
      <w:tr w:rsidR="00521F9C" w:rsidRPr="007E3FB7" w:rsidTr="00521F9C">
        <w:trPr>
          <w:gridBefore w:val="1"/>
          <w:wBefore w:w="11" w:type="dxa"/>
          <w:trHeight w:val="315"/>
        </w:trPr>
        <w:tc>
          <w:tcPr>
            <w:tcW w:w="11219" w:type="dxa"/>
            <w:gridSpan w:val="1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Пословно име</w:t>
            </w:r>
            <w:r w:rsidRPr="007E3FB7">
              <w:rPr>
                <w:rFonts w:ascii="Arial" w:eastAsia="Times New Roman" w:hAnsi="Arial" w:cs="Arial"/>
                <w:color w:val="000000"/>
              </w:rPr>
              <w:t xml:space="preserve"> фонда:</w:t>
            </w:r>
          </w:p>
        </w:tc>
      </w:tr>
      <w:tr w:rsidR="00521F9C" w:rsidRPr="000529F3" w:rsidTr="00521F9C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653"/>
        </w:trPr>
        <w:tc>
          <w:tcPr>
            <w:tcW w:w="1115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F9C" w:rsidRPr="00E13355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</w:p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29F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/>
              </w:rPr>
              <w:t>БИЛАНС УСПЕХА</w:t>
            </w:r>
          </w:p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/>
              </w:rPr>
            </w:pPr>
            <w:r w:rsidRPr="000529F3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ru-RU"/>
              </w:rPr>
              <w:t>ЗАТВОРЕНОГ/ПРИВАТНОГ ИНВЕСТИЦИОНОГ ФОНДА</w:t>
            </w:r>
          </w:p>
        </w:tc>
      </w:tr>
      <w:tr w:rsidR="00521F9C" w:rsidRPr="000529F3" w:rsidTr="00521F9C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290"/>
        </w:trPr>
        <w:tc>
          <w:tcPr>
            <w:tcW w:w="1115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lang w:val="ru-RU"/>
              </w:rPr>
            </w:pPr>
            <w:r w:rsidRPr="000529F3">
              <w:rPr>
                <w:rFonts w:ascii="Arial" w:hAnsi="Arial" w:cs="Arial"/>
                <w:b/>
                <w:bCs/>
                <w:color w:val="000000"/>
                <w:lang w:val="ru-RU"/>
              </w:rPr>
              <w:t>у периоду од _____ до _____20__ године</w:t>
            </w: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216"/>
        </w:trPr>
        <w:tc>
          <w:tcPr>
            <w:tcW w:w="70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443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lang w:val="ru-RU"/>
              </w:rPr>
            </w:pPr>
          </w:p>
        </w:tc>
        <w:tc>
          <w:tcPr>
            <w:tcW w:w="55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- у хиљадама динара -</w:t>
            </w: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465"/>
        </w:trPr>
        <w:tc>
          <w:tcPr>
            <w:tcW w:w="707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Група</w:t>
            </w:r>
          </w:p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</w:p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/рачун</w:t>
            </w:r>
          </w:p>
        </w:tc>
        <w:tc>
          <w:tcPr>
            <w:tcW w:w="4434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250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331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290"/>
        </w:trPr>
        <w:tc>
          <w:tcPr>
            <w:tcW w:w="707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230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521F9C" w:rsidRPr="000529F3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276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А. РЕАЛИЗОВАНИ ПРИХОДИ И РАСХОДИ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Pr="000529F3" w:rsidRDefault="00521F9C" w:rsidP="00E1335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  ПОСЛОВНИ ПРИХОДИ</w:t>
            </w:r>
          </w:p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(1002+1003+1004+1005)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1001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521F9C" w:rsidRP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18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600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Приходи од камата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18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601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Приходи од дивиденди и учешћа у добитку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1003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18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602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Приходи од закупа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1004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18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609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Остали приходи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408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РЕАЛИЗОВАНИ ДОБИТАК</w:t>
            </w:r>
          </w:p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(1007+1008+1009+1010+1011)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610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Реализовани добитак по основу хартија од вредности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1007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611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Реализовани добитак по основу курсних разлика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1008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612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Реализовани добитак по основу удела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1009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E13355" w:rsidRDefault="00521F9C" w:rsidP="00E13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Pr="00E13355" w:rsidRDefault="00521F9C" w:rsidP="00E133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613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4. Реализовани добитак по основу непокретности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1010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619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Остали реализовани добици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1011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43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 ПОСЛОВНИ РАСХОДИ</w:t>
            </w:r>
          </w:p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(1013+1014+1015+1016+1017+1018+1019+1020)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1012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18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Накнада друштву за управљање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501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Трошкови куповине и продаје хартија од вредности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1014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502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Трошкови куповине и продаје удела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503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4. Трошкови куповине и продаје непокретности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504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 Расходи по основу камата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505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  Накнаде члановима управе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1018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506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7. Трошкови кастоди банке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507, 509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8. Остали пословни расходи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1020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43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 РЕАЛИЗОВАНИ ГУБИТАК (1022+1023+1024+1025+1026)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1021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510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Реализовани губитак по основу хартија од вредности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1022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511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Реализовани губитак по основу курсних разлика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1023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512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3. Реализовани губитак па основу удела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1024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513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4. Реализовани губитак по основу непокретности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1025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blPrEx>
          <w:tblLook w:val="0000" w:firstRow="0" w:lastRow="0" w:firstColumn="0" w:lastColumn="0" w:noHBand="0" w:noVBand="0"/>
        </w:tblPrEx>
        <w:trPr>
          <w:gridAfter w:val="2"/>
          <w:wAfter w:w="79" w:type="dxa"/>
          <w:trHeight w:val="345"/>
        </w:trPr>
        <w:tc>
          <w:tcPr>
            <w:tcW w:w="707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519</w:t>
            </w:r>
          </w:p>
        </w:tc>
        <w:tc>
          <w:tcPr>
            <w:tcW w:w="4434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5. Остали реализовани губици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1026</w:t>
            </w:r>
          </w:p>
        </w:tc>
        <w:tc>
          <w:tcPr>
            <w:tcW w:w="225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430938" w:rsidRPr="00430938" w:rsidRDefault="0043093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30938" w:rsidRDefault="00430938" w:rsidP="00521F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430938" w:rsidSect="00430938">
          <w:pgSz w:w="11906" w:h="16838"/>
          <w:pgMar w:top="630" w:right="1440" w:bottom="360" w:left="1440" w:header="720" w:footer="720" w:gutter="0"/>
          <w:cols w:space="720"/>
          <w:docGrid w:linePitch="360"/>
        </w:sectPr>
      </w:pPr>
    </w:p>
    <w:tbl>
      <w:tblPr>
        <w:tblW w:w="11151" w:type="dxa"/>
        <w:tblInd w:w="-97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707"/>
        <w:gridCol w:w="4434"/>
        <w:gridCol w:w="450"/>
        <w:gridCol w:w="2250"/>
        <w:gridCol w:w="1690"/>
        <w:gridCol w:w="1620"/>
      </w:tblGrid>
      <w:tr w:rsidR="00521F9C" w:rsidTr="00E13355">
        <w:trPr>
          <w:trHeight w:val="420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</w:t>
            </w:r>
          </w:p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</w:p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/рачун</w:t>
            </w:r>
          </w:p>
        </w:tc>
        <w:tc>
          <w:tcPr>
            <w:tcW w:w="44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2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3310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521F9C" w:rsidTr="00E13355">
        <w:trPr>
          <w:trHeight w:val="334"/>
        </w:trPr>
        <w:tc>
          <w:tcPr>
            <w:tcW w:w="70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521F9C" w:rsidTr="00E13355">
        <w:trPr>
          <w:trHeight w:val="262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521F9C" w:rsidTr="00E13355">
        <w:trPr>
          <w:trHeight w:val="521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 УКУПНИ РЕАЛИЗОВАНИ ДОБИТАК</w:t>
            </w:r>
          </w:p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(1001+1006-1012-1021)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1027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13355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521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 УКУПНИ РЕАЛИЗОВАНИ ГУБИТАК</w:t>
            </w:r>
          </w:p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(1012+1021-1001-1006)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1028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63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 ФИНАНСИЈСКИ ПРИХОДИ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53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VIII  ФИНАНСИЈСКИ РАСХОДИ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1030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535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  ДОБИТАК ИЗ ФИНАНСИЈСКЕ АКТИВНОСТИ</w:t>
            </w:r>
          </w:p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(1029-1030)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535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   ГУБИТАК ИЗ ФИНАНСИЈСКЕ АКТИВНОСТИ</w:t>
            </w:r>
          </w:p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(1030-1029)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1032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535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XI</w:t>
            </w: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РЕАЛИЗОВАНИ ДОБИТАК  ПРЕ ОПОРЕЗИВАЊА</w:t>
            </w:r>
          </w:p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(1027+1031-1028-1032)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535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РЕАЛИЗОВАНИ ГУБИТАК ПРЕ ОПОРЕЗИВАЊА</w:t>
            </w:r>
          </w:p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(1028+1032-1027-1031)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1034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ХIII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ПОРЕЗ НА ДОБИТАК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721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1. Порески расход периода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1035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722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2. Одложени порески расходи периода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723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Одложени порески приходи периода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1037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535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IV</w:t>
            </w: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РЕАЛИЗОВАНИ ДОБИТАК  ПОСЛЕ ОПОРЕЗИВАЊА</w:t>
            </w:r>
          </w:p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(1033-1034-1035-1036+1037)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1038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535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Х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РЕАЛИЗОВАНИ ГУБИТАК ПОСЛЕ ОПОРЕЗИВАЊА</w:t>
            </w:r>
          </w:p>
          <w:p w:rsidR="00521F9C" w:rsidRPr="000529F3" w:rsidRDefault="00B86354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(1034-1033+1035+</w:t>
            </w:r>
            <w:r w:rsidR="00521F9C"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1036-1037)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RPr="000529F3" w:rsidTr="00E13355">
        <w:trPr>
          <w:trHeight w:val="478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Б. НЕРЕАЛИЗОВАНИ ДОБИЦИ И ГУБИЦИ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  <w:p w:rsidR="00E62E58" w:rsidRPr="000529F3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21F9C" w:rsidTr="00E13355">
        <w:trPr>
          <w:trHeight w:val="521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 НЕРЕАЛИЗОВАНИ ДОБИТАК (1041+1042+1043+1044+1045)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1040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620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Нереализовани добитак по основу хартија од вредности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621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Нереализовани добитак по основу курсних разлика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1042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622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3. Нереализовани добитак на уделима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623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Нереализовани добитак на непокретностима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1044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629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Остали нереализовани добици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1045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638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 НЕРЕАЛИЗОВАНИ ГУБИТАК (1047+1048+ 1049+1050+1051)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1046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520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1. Нереализовани губитак по основу хартија од вредности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1047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521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2. Нереализовани губитак по основу курсних разлика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1048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522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 Нереализовани губитак на уделима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1049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523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4. Нереализовани губитак на непокретностима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1050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13355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529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 Остали нереализовани губици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1051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430938" w:rsidRDefault="00430938" w:rsidP="00521F9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  <w:sectPr w:rsidR="00430938" w:rsidSect="00521F9C">
          <w:pgSz w:w="11906" w:h="16838"/>
          <w:pgMar w:top="360" w:right="1440" w:bottom="360" w:left="1440" w:header="720" w:footer="720" w:gutter="0"/>
          <w:cols w:space="720"/>
          <w:docGrid w:linePitch="360"/>
        </w:sectPr>
      </w:pPr>
    </w:p>
    <w:tbl>
      <w:tblPr>
        <w:tblW w:w="11151" w:type="dxa"/>
        <w:tblInd w:w="-972" w:type="dxa"/>
        <w:tblLayout w:type="fixed"/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707"/>
        <w:gridCol w:w="4434"/>
        <w:gridCol w:w="450"/>
        <w:gridCol w:w="2250"/>
        <w:gridCol w:w="1690"/>
        <w:gridCol w:w="1620"/>
      </w:tblGrid>
      <w:tr w:rsidR="00521F9C" w:rsidTr="00E62E58">
        <w:trPr>
          <w:trHeight w:val="476"/>
        </w:trPr>
        <w:tc>
          <w:tcPr>
            <w:tcW w:w="707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Група</w:t>
            </w:r>
          </w:p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рачуна</w:t>
            </w:r>
          </w:p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/рачун</w:t>
            </w:r>
          </w:p>
        </w:tc>
        <w:tc>
          <w:tcPr>
            <w:tcW w:w="4434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ПОЗИЦИЈА</w:t>
            </w:r>
          </w:p>
        </w:tc>
        <w:tc>
          <w:tcPr>
            <w:tcW w:w="4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АОП</w:t>
            </w:r>
          </w:p>
        </w:tc>
        <w:tc>
          <w:tcPr>
            <w:tcW w:w="225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Напомена</w:t>
            </w:r>
          </w:p>
        </w:tc>
        <w:tc>
          <w:tcPr>
            <w:tcW w:w="3310" w:type="dxa"/>
            <w:gridSpan w:val="2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Износ</w:t>
            </w:r>
          </w:p>
        </w:tc>
      </w:tr>
      <w:tr w:rsidR="00521F9C" w:rsidTr="00E62E58">
        <w:trPr>
          <w:trHeight w:val="305"/>
        </w:trPr>
        <w:tc>
          <w:tcPr>
            <w:tcW w:w="707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Текућа година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Претходна година</w:t>
            </w:r>
          </w:p>
        </w:tc>
      </w:tr>
      <w:tr w:rsidR="00521F9C" w:rsidTr="00E62E58">
        <w:trPr>
          <w:trHeight w:val="230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521F9C" w:rsidTr="00E62E58">
        <w:trPr>
          <w:trHeight w:val="521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III УКУПНИ НЕРЕАЛИЗОВАНИ ДОБИТАК  (1040-1046)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1052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62E58">
        <w:trPr>
          <w:trHeight w:val="521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IV УКУПНИ НЕРЕАЛИЗОВАНИ ГУБИТАК (1046-1040)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1053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RPr="000529F3" w:rsidTr="00E62E58">
        <w:trPr>
          <w:trHeight w:val="434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>В. ПОВЕЋАЊЕ (СМАЊЕЊЕ) НЕТО ИМОВИНЕ ОД ПОСЛОВАЊА ФОНДА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</w:pPr>
          </w:p>
          <w:p w:rsidR="00E62E58" w:rsidRPr="000529F3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5"/>
                <w:szCs w:val="15"/>
                <w:lang w:val="ru-RU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</w:tr>
      <w:tr w:rsidR="00521F9C" w:rsidTr="00E62E58">
        <w:trPr>
          <w:trHeight w:val="566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ПОВЕЋАЊЕ НЕТО ИМОВИНЕ ФОНДА</w:t>
            </w:r>
          </w:p>
          <w:p w:rsidR="00521F9C" w:rsidRPr="000529F3" w:rsidRDefault="000529F3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</w:t>
            </w:r>
            <w:r w:rsidR="00E13355"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1038+1052-1039-</w:t>
            </w:r>
            <w:r w:rsidR="00521F9C"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1053)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1054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62E58">
        <w:trPr>
          <w:trHeight w:val="566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0529F3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val="ru-RU"/>
              </w:rPr>
              <w:t xml:space="preserve"> </w:t>
            </w: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СМАЊЕЊЕ НЕТО ИМОВИНЕ ФОНДА</w:t>
            </w:r>
          </w:p>
          <w:p w:rsidR="00521F9C" w:rsidRPr="000529F3" w:rsidRDefault="000529F3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(</w:t>
            </w:r>
            <w:r w:rsidR="00E13355"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1039+1053-1038-</w:t>
            </w:r>
            <w:r w:rsidR="00521F9C"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1052)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1055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62E58">
        <w:trPr>
          <w:trHeight w:val="420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Г. ЗАРАДА ПО АКЦИЈИ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62E58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 ОСНОВНА ЗАРАДА ПО АКЦИЈИ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1056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521F9C" w:rsidTr="00E62E58">
        <w:trPr>
          <w:trHeight w:val="463"/>
        </w:trPr>
        <w:tc>
          <w:tcPr>
            <w:tcW w:w="70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434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1F9C" w:rsidRPr="000529F3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  <w:r w:rsidRPr="000529F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УМАЊЕНА (РАЗВОДЊЕНА) ЗАРАДА ПО АКЦИЈИ</w:t>
            </w:r>
          </w:p>
        </w:tc>
        <w:tc>
          <w:tcPr>
            <w:tcW w:w="4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1057</w:t>
            </w:r>
          </w:p>
        </w:tc>
        <w:tc>
          <w:tcPr>
            <w:tcW w:w="225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  <w:p w:rsidR="00E62E58" w:rsidRPr="00E62E58" w:rsidRDefault="00E62E58" w:rsidP="00521F9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5"/>
                <w:szCs w:val="15"/>
              </w:rPr>
            </w:pPr>
          </w:p>
        </w:tc>
        <w:tc>
          <w:tcPr>
            <w:tcW w:w="169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1F9C" w:rsidRDefault="00521F9C" w:rsidP="00521F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521F9C" w:rsidRDefault="00521F9C"/>
    <w:tbl>
      <w:tblPr>
        <w:tblW w:w="10936" w:type="dxa"/>
        <w:tblInd w:w="-882" w:type="dxa"/>
        <w:tblLayout w:type="fixed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731"/>
        <w:gridCol w:w="4050"/>
        <w:gridCol w:w="481"/>
        <w:gridCol w:w="2219"/>
        <w:gridCol w:w="1710"/>
        <w:gridCol w:w="1745"/>
      </w:tblGrid>
      <w:tr w:rsidR="00521F9C" w:rsidRPr="007E3FB7" w:rsidTr="008301FF">
        <w:trPr>
          <w:trHeight w:val="180"/>
        </w:trPr>
        <w:tc>
          <w:tcPr>
            <w:tcW w:w="731" w:type="dxa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05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2219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10" w:type="dxa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</w:pPr>
          </w:p>
        </w:tc>
        <w:tc>
          <w:tcPr>
            <w:tcW w:w="1745" w:type="dxa"/>
            <w:tcBorders>
              <w:top w:val="single" w:sz="12" w:space="0" w:color="auto"/>
              <w:left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21F9C" w:rsidRPr="000529F3" w:rsidTr="008301FF">
        <w:trPr>
          <w:trHeight w:val="36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У _______________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___</w:t>
            </w:r>
          </w:p>
        </w:tc>
        <w:tc>
          <w:tcPr>
            <w:tcW w:w="6155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21F9C" w:rsidRPr="000529F3" w:rsidRDefault="00521F9C" w:rsidP="008301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   </w:t>
            </w:r>
            <w:r w:rsidRPr="000529F3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                           Законски заступник друштва</w:t>
            </w:r>
          </w:p>
        </w:tc>
      </w:tr>
      <w:tr w:rsidR="00521F9C" w:rsidRPr="007E3FB7" w:rsidTr="008301FF">
        <w:trPr>
          <w:trHeight w:val="450"/>
        </w:trPr>
        <w:tc>
          <w:tcPr>
            <w:tcW w:w="4781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E13355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 </w:t>
            </w:r>
            <w:r w:rsidRPr="007E3FB7">
              <w:rPr>
                <w:rFonts w:ascii="Times New Roman" w:eastAsia="Times New Roman" w:hAnsi="Times New Roman" w:cs="Times New Roman"/>
                <w:color w:val="000000"/>
              </w:rPr>
              <w:t>дана ______20__ године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455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E3FB7">
              <w:rPr>
                <w:rFonts w:ascii="Calibri" w:eastAsia="Times New Roman" w:hAnsi="Calibri" w:cs="Calibri"/>
                <w:color w:val="000000"/>
              </w:rPr>
              <w:t>____________________________</w:t>
            </w:r>
          </w:p>
        </w:tc>
      </w:tr>
      <w:tr w:rsidR="00521F9C" w:rsidRPr="007E3FB7" w:rsidTr="008301FF">
        <w:trPr>
          <w:trHeight w:val="198"/>
        </w:trPr>
        <w:tc>
          <w:tcPr>
            <w:tcW w:w="73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21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21F9C" w:rsidRPr="007E3FB7" w:rsidRDefault="00521F9C" w:rsidP="008301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16013" w:rsidRDefault="00416013" w:rsidP="00416013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416013" w:rsidRDefault="00416013" w:rsidP="00416013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en-US"/>
        </w:rPr>
      </w:pPr>
    </w:p>
    <w:p w:rsidR="00E13355" w:rsidRDefault="00E13355" w:rsidP="00416013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>Образац прописан Правилником о контном оквиру и финансијским извештајима за инвестиционе фондове</w:t>
      </w:r>
    </w:p>
    <w:p w:rsidR="00E13355" w:rsidRDefault="00E13355" w:rsidP="00416013">
      <w:pPr>
        <w:spacing w:after="0" w:line="240" w:lineRule="auto"/>
        <w:ind w:left="-540"/>
        <w:jc w:val="both"/>
        <w:rPr>
          <w:rFonts w:ascii="Arial" w:hAnsi="Arial" w:cs="Arial"/>
          <w:sz w:val="16"/>
          <w:szCs w:val="16"/>
          <w:lang w:val="ru-RU"/>
        </w:rPr>
      </w:pPr>
      <w:r>
        <w:rPr>
          <w:rFonts w:ascii="Arial" w:hAnsi="Arial" w:cs="Arial"/>
          <w:sz w:val="16"/>
          <w:szCs w:val="16"/>
          <w:lang w:val="ru-RU"/>
        </w:rPr>
        <w:t xml:space="preserve"> („Службени глас</w:t>
      </w:r>
      <w:r w:rsidR="00952735">
        <w:rPr>
          <w:rFonts w:ascii="Arial" w:hAnsi="Arial" w:cs="Arial"/>
          <w:sz w:val="16"/>
          <w:szCs w:val="16"/>
          <w:lang w:val="ru-RU"/>
        </w:rPr>
        <w:t xml:space="preserve">ник РС“ бр. 15/2014, 137/2014, </w:t>
      </w:r>
      <w:r>
        <w:rPr>
          <w:rFonts w:ascii="Arial" w:hAnsi="Arial" w:cs="Arial"/>
          <w:sz w:val="16"/>
          <w:szCs w:val="16"/>
          <w:lang w:val="ru-RU"/>
        </w:rPr>
        <w:t>143/2014</w:t>
      </w:r>
      <w:r w:rsidR="00952735">
        <w:rPr>
          <w:rFonts w:ascii="Arial" w:hAnsi="Arial" w:cs="Arial"/>
          <w:sz w:val="16"/>
          <w:szCs w:val="16"/>
          <w:lang w:val="ru-RU"/>
        </w:rPr>
        <w:t xml:space="preserve"> и 25/2018</w:t>
      </w:r>
      <w:bookmarkStart w:id="0" w:name="_GoBack"/>
      <w:bookmarkEnd w:id="0"/>
      <w:r>
        <w:rPr>
          <w:rFonts w:ascii="Arial" w:hAnsi="Arial" w:cs="Arial"/>
          <w:sz w:val="16"/>
          <w:szCs w:val="16"/>
          <w:lang w:val="ru-RU"/>
        </w:rPr>
        <w:t>).</w:t>
      </w:r>
    </w:p>
    <w:p w:rsidR="00E13355" w:rsidRPr="00E13355" w:rsidRDefault="00E13355">
      <w:pPr>
        <w:rPr>
          <w:lang w:val="ru-RU"/>
        </w:rPr>
      </w:pPr>
    </w:p>
    <w:sectPr w:rsidR="00E13355" w:rsidRPr="00E13355" w:rsidSect="00521F9C">
      <w:pgSz w:w="11906" w:h="16838"/>
      <w:pgMar w:top="36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F9C"/>
    <w:rsid w:val="000529F3"/>
    <w:rsid w:val="00087E62"/>
    <w:rsid w:val="00143F3A"/>
    <w:rsid w:val="00416013"/>
    <w:rsid w:val="00430938"/>
    <w:rsid w:val="004763E6"/>
    <w:rsid w:val="00521F9C"/>
    <w:rsid w:val="00952735"/>
    <w:rsid w:val="00B86354"/>
    <w:rsid w:val="00E13355"/>
    <w:rsid w:val="00E62E58"/>
    <w:rsid w:val="00F0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708CFD-BBE6-4897-8552-BFC808E8D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1F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ilalic</dc:creator>
  <cp:lastModifiedBy>Jovana Dragicevic</cp:lastModifiedBy>
  <cp:revision>5</cp:revision>
  <dcterms:created xsi:type="dcterms:W3CDTF">2014-12-30T11:50:00Z</dcterms:created>
  <dcterms:modified xsi:type="dcterms:W3CDTF">2018-11-08T07:19:00Z</dcterms:modified>
</cp:coreProperties>
</file>