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736" w:rsidRPr="001604CD" w:rsidRDefault="00983736" w:rsidP="001604CD">
      <w:pPr>
        <w:tabs>
          <w:tab w:val="left" w:pos="0"/>
        </w:tabs>
        <w:spacing w:after="0" w:line="240" w:lineRule="auto"/>
        <w:jc w:val="right"/>
        <w:rPr>
          <w:rFonts w:ascii="Times New Roman" w:hAnsi="Times New Roman"/>
          <w:color w:val="A6A6A6" w:themeColor="background1" w:themeShade="A6"/>
        </w:rPr>
      </w:pPr>
    </w:p>
    <w:p w:rsidR="00983736" w:rsidRPr="001604CD" w:rsidRDefault="00983736" w:rsidP="001604CD">
      <w:pPr>
        <w:tabs>
          <w:tab w:val="left" w:pos="0"/>
        </w:tabs>
        <w:spacing w:after="0" w:line="240" w:lineRule="auto"/>
        <w:jc w:val="center"/>
        <w:rPr>
          <w:rFonts w:ascii="Times New Roman" w:hAnsi="Times New Roman"/>
          <w:color w:val="A6A6A6" w:themeColor="background1" w:themeShade="A6"/>
        </w:rPr>
      </w:pPr>
    </w:p>
    <w:p w:rsidR="00983736" w:rsidRPr="001604CD" w:rsidRDefault="00080040" w:rsidP="001604CD">
      <w:pPr>
        <w:tabs>
          <w:tab w:val="left" w:pos="0"/>
        </w:tabs>
        <w:spacing w:after="0" w:line="240" w:lineRule="auto"/>
        <w:jc w:val="center"/>
        <w:rPr>
          <w:rFonts w:ascii="Times New Roman" w:hAnsi="Times New Roman"/>
          <w:color w:val="A6A6A6" w:themeColor="background1" w:themeShade="A6"/>
        </w:rPr>
      </w:pPr>
      <w:r w:rsidRPr="001604CD">
        <w:rPr>
          <w:rFonts w:ascii="Times New Roman" w:hAnsi="Times New Roman"/>
          <w:noProof/>
          <w:color w:val="A6A6A6" w:themeColor="background1" w:themeShade="A6"/>
          <w:lang w:val="en-US"/>
        </w:rPr>
        <w:drawing>
          <wp:anchor distT="0" distB="0" distL="114300" distR="114300" simplePos="0" relativeHeight="251654144" behindDoc="1" locked="0" layoutInCell="1" allowOverlap="1">
            <wp:simplePos x="0" y="0"/>
            <wp:positionH relativeFrom="column">
              <wp:posOffset>4137660</wp:posOffset>
            </wp:positionH>
            <wp:positionV relativeFrom="page">
              <wp:posOffset>3027045</wp:posOffset>
            </wp:positionV>
            <wp:extent cx="2322195" cy="2655570"/>
            <wp:effectExtent l="0" t="0" r="0" b="0"/>
            <wp:wrapNone/>
            <wp:docPr id="7" name="Picture 4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Untitled-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2322195" cy="2655570"/>
                    </a:xfrm>
                    <a:prstGeom prst="rect">
                      <a:avLst/>
                    </a:prstGeom>
                    <a:noFill/>
                    <a:ln w="9525">
                      <a:noFill/>
                      <a:miter lim="800000"/>
                      <a:headEnd/>
                      <a:tailEnd/>
                    </a:ln>
                  </pic:spPr>
                </pic:pic>
              </a:graphicData>
            </a:graphic>
          </wp:anchor>
        </w:drawing>
      </w:r>
    </w:p>
    <w:p w:rsidR="00983736" w:rsidRPr="001604CD" w:rsidRDefault="00983736" w:rsidP="001604CD">
      <w:pPr>
        <w:tabs>
          <w:tab w:val="left" w:pos="0"/>
        </w:tabs>
        <w:spacing w:after="0" w:line="240" w:lineRule="auto"/>
        <w:jc w:val="center"/>
        <w:rPr>
          <w:rFonts w:ascii="Times New Roman" w:hAnsi="Times New Roman"/>
          <w:color w:val="A6A6A6" w:themeColor="background1" w:themeShade="A6"/>
        </w:rPr>
      </w:pPr>
    </w:p>
    <w:p w:rsidR="00983736" w:rsidRPr="001604CD" w:rsidRDefault="00983736" w:rsidP="001604CD">
      <w:pPr>
        <w:tabs>
          <w:tab w:val="left" w:pos="0"/>
        </w:tabs>
        <w:spacing w:after="0" w:line="240" w:lineRule="auto"/>
        <w:jc w:val="center"/>
        <w:rPr>
          <w:rFonts w:ascii="Times New Roman" w:hAnsi="Times New Roman"/>
          <w:color w:val="A6A6A6" w:themeColor="background1" w:themeShade="A6"/>
        </w:rPr>
      </w:pPr>
    </w:p>
    <w:p w:rsidR="00983736" w:rsidRPr="001604CD" w:rsidRDefault="00983736" w:rsidP="001604CD">
      <w:pPr>
        <w:tabs>
          <w:tab w:val="left" w:pos="0"/>
        </w:tabs>
        <w:spacing w:after="0" w:line="240" w:lineRule="auto"/>
        <w:jc w:val="center"/>
        <w:rPr>
          <w:rFonts w:ascii="Times New Roman" w:hAnsi="Times New Roman"/>
          <w:color w:val="A6A6A6" w:themeColor="background1" w:themeShade="A6"/>
        </w:rPr>
      </w:pPr>
    </w:p>
    <w:p w:rsidR="00983736" w:rsidRPr="001604CD" w:rsidRDefault="00983736" w:rsidP="001604CD">
      <w:pPr>
        <w:tabs>
          <w:tab w:val="left" w:pos="0"/>
        </w:tabs>
        <w:spacing w:after="0" w:line="240" w:lineRule="auto"/>
        <w:jc w:val="center"/>
        <w:rPr>
          <w:rFonts w:ascii="Times New Roman" w:hAnsi="Times New Roman"/>
          <w:b/>
          <w:color w:val="A6A6A6" w:themeColor="background1" w:themeShade="A6"/>
          <w:spacing w:val="60"/>
        </w:rPr>
      </w:pPr>
    </w:p>
    <w:p w:rsidR="00CF7ED6" w:rsidRPr="001604CD" w:rsidRDefault="00CF7ED6" w:rsidP="001604CD">
      <w:pPr>
        <w:tabs>
          <w:tab w:val="left" w:pos="0"/>
        </w:tabs>
        <w:spacing w:after="0" w:line="240" w:lineRule="auto"/>
        <w:jc w:val="center"/>
        <w:rPr>
          <w:rFonts w:ascii="Times New Roman" w:hAnsi="Times New Roman"/>
          <w:b/>
          <w:color w:val="A6A6A6" w:themeColor="background1" w:themeShade="A6"/>
          <w:spacing w:val="60"/>
        </w:rPr>
      </w:pPr>
    </w:p>
    <w:p w:rsidR="00CF7ED6" w:rsidRPr="001604CD" w:rsidRDefault="00CF7ED6" w:rsidP="001604CD">
      <w:pPr>
        <w:tabs>
          <w:tab w:val="left" w:pos="0"/>
        </w:tabs>
        <w:spacing w:after="0" w:line="240" w:lineRule="auto"/>
        <w:jc w:val="center"/>
        <w:rPr>
          <w:rFonts w:ascii="Times New Roman" w:hAnsi="Times New Roman"/>
          <w:b/>
          <w:color w:val="A6A6A6" w:themeColor="background1" w:themeShade="A6"/>
          <w:spacing w:val="60"/>
        </w:rPr>
      </w:pPr>
    </w:p>
    <w:p w:rsidR="00CF7ED6" w:rsidRPr="001604CD" w:rsidRDefault="00CF7ED6" w:rsidP="001604CD">
      <w:pPr>
        <w:tabs>
          <w:tab w:val="left" w:pos="0"/>
        </w:tabs>
        <w:spacing w:after="0" w:line="240" w:lineRule="auto"/>
        <w:jc w:val="center"/>
        <w:rPr>
          <w:rFonts w:ascii="Times New Roman" w:hAnsi="Times New Roman"/>
          <w:b/>
          <w:color w:val="A6A6A6" w:themeColor="background1" w:themeShade="A6"/>
          <w:spacing w:val="60"/>
        </w:rPr>
      </w:pPr>
    </w:p>
    <w:p w:rsidR="00CF7ED6" w:rsidRPr="001604CD" w:rsidRDefault="00CF7ED6" w:rsidP="001604CD">
      <w:pPr>
        <w:tabs>
          <w:tab w:val="left" w:pos="0"/>
        </w:tabs>
        <w:spacing w:after="0" w:line="240" w:lineRule="auto"/>
        <w:jc w:val="center"/>
        <w:rPr>
          <w:rFonts w:ascii="Times New Roman" w:hAnsi="Times New Roman"/>
          <w:b/>
          <w:color w:val="A6A6A6" w:themeColor="background1" w:themeShade="A6"/>
          <w:spacing w:val="60"/>
        </w:rPr>
      </w:pPr>
    </w:p>
    <w:p w:rsidR="00CF7ED6" w:rsidRPr="001604CD" w:rsidRDefault="00CF7ED6" w:rsidP="001604CD">
      <w:pPr>
        <w:tabs>
          <w:tab w:val="left" w:pos="0"/>
        </w:tabs>
        <w:spacing w:after="0" w:line="240" w:lineRule="auto"/>
        <w:jc w:val="center"/>
        <w:rPr>
          <w:rFonts w:ascii="Times New Roman" w:hAnsi="Times New Roman"/>
          <w:b/>
          <w:color w:val="A6A6A6" w:themeColor="background1" w:themeShade="A6"/>
          <w:spacing w:val="60"/>
        </w:rPr>
      </w:pPr>
    </w:p>
    <w:p w:rsidR="00983736" w:rsidRPr="001604CD" w:rsidRDefault="00983736" w:rsidP="001604CD">
      <w:pPr>
        <w:tabs>
          <w:tab w:val="left" w:pos="0"/>
        </w:tabs>
        <w:spacing w:after="0" w:line="240" w:lineRule="auto"/>
        <w:jc w:val="right"/>
        <w:rPr>
          <w:rFonts w:ascii="Times New Roman" w:hAnsi="Times New Roman"/>
          <w:color w:val="A6A6A6" w:themeColor="background1" w:themeShade="A6"/>
          <w:spacing w:val="60"/>
        </w:rPr>
      </w:pPr>
    </w:p>
    <w:p w:rsidR="009F768A" w:rsidRPr="001604CD" w:rsidRDefault="009F768A" w:rsidP="001604CD">
      <w:pPr>
        <w:tabs>
          <w:tab w:val="left" w:pos="0"/>
        </w:tabs>
        <w:spacing w:after="0" w:line="240" w:lineRule="auto"/>
        <w:jc w:val="right"/>
        <w:rPr>
          <w:rFonts w:ascii="Times New Roman" w:hAnsi="Times New Roman"/>
          <w:color w:val="000000" w:themeColor="text1"/>
          <w:spacing w:val="60"/>
        </w:rPr>
      </w:pPr>
    </w:p>
    <w:p w:rsidR="00983736" w:rsidRPr="001604CD" w:rsidRDefault="00983736" w:rsidP="001604CD">
      <w:pPr>
        <w:tabs>
          <w:tab w:val="left" w:pos="0"/>
        </w:tabs>
        <w:spacing w:after="0" w:line="240" w:lineRule="auto"/>
        <w:jc w:val="center"/>
        <w:rPr>
          <w:rFonts w:ascii="Times New Roman" w:hAnsi="Times New Roman"/>
          <w:b/>
          <w:color w:val="A6A6A6" w:themeColor="background1" w:themeShade="A6"/>
          <w:spacing w:val="60"/>
        </w:rPr>
      </w:pPr>
    </w:p>
    <w:p w:rsidR="0084090E" w:rsidRPr="001604CD" w:rsidRDefault="0084090E" w:rsidP="001604CD">
      <w:pPr>
        <w:tabs>
          <w:tab w:val="left" w:pos="0"/>
        </w:tabs>
        <w:spacing w:after="0" w:line="240" w:lineRule="auto"/>
        <w:jc w:val="center"/>
        <w:rPr>
          <w:rFonts w:ascii="Times New Roman" w:hAnsi="Times New Roman"/>
          <w:b/>
          <w:color w:val="A6A6A6" w:themeColor="background1" w:themeShade="A6"/>
          <w:spacing w:val="60"/>
        </w:rPr>
      </w:pPr>
    </w:p>
    <w:p w:rsidR="0084090E" w:rsidRPr="001604CD" w:rsidRDefault="0084090E" w:rsidP="001604CD">
      <w:pPr>
        <w:tabs>
          <w:tab w:val="left" w:pos="0"/>
        </w:tabs>
        <w:spacing w:after="0" w:line="240" w:lineRule="auto"/>
        <w:jc w:val="center"/>
        <w:rPr>
          <w:rFonts w:ascii="Times New Roman" w:hAnsi="Times New Roman"/>
          <w:b/>
          <w:color w:val="A6A6A6" w:themeColor="background1" w:themeShade="A6"/>
          <w:spacing w:val="60"/>
        </w:rPr>
      </w:pPr>
    </w:p>
    <w:p w:rsidR="00983736" w:rsidRPr="001604CD" w:rsidRDefault="00983736" w:rsidP="001604CD">
      <w:pPr>
        <w:tabs>
          <w:tab w:val="left" w:pos="0"/>
        </w:tabs>
        <w:spacing w:after="0" w:line="240" w:lineRule="auto"/>
        <w:jc w:val="center"/>
        <w:rPr>
          <w:rFonts w:ascii="Times New Roman" w:hAnsi="Times New Roman"/>
          <w:b/>
          <w:color w:val="000000" w:themeColor="text1"/>
          <w:spacing w:val="60"/>
        </w:rPr>
      </w:pPr>
    </w:p>
    <w:p w:rsidR="00983736" w:rsidRPr="001604CD" w:rsidRDefault="00983736" w:rsidP="001604CD">
      <w:pPr>
        <w:spacing w:after="0" w:line="240" w:lineRule="auto"/>
        <w:jc w:val="center"/>
        <w:rPr>
          <w:rFonts w:ascii="Times New Roman" w:hAnsi="Times New Roman"/>
          <w:b/>
          <w:color w:val="000000" w:themeColor="text1"/>
          <w:sz w:val="36"/>
          <w:szCs w:val="36"/>
        </w:rPr>
      </w:pPr>
      <w:bookmarkStart w:id="0" w:name="_Toc184439775"/>
      <w:r w:rsidRPr="001604CD">
        <w:rPr>
          <w:rFonts w:ascii="Times New Roman" w:hAnsi="Times New Roman"/>
          <w:b/>
          <w:color w:val="000000" w:themeColor="text1"/>
          <w:sz w:val="36"/>
          <w:szCs w:val="36"/>
        </w:rPr>
        <w:t>ГОДИШЊИ ПРОГРАМ РАДА</w:t>
      </w:r>
      <w:bookmarkEnd w:id="0"/>
    </w:p>
    <w:p w:rsidR="00983736" w:rsidRPr="001604CD" w:rsidRDefault="00983736" w:rsidP="001604CD">
      <w:pPr>
        <w:spacing w:after="0" w:line="240" w:lineRule="auto"/>
        <w:jc w:val="center"/>
        <w:rPr>
          <w:rFonts w:ascii="Times New Roman" w:hAnsi="Times New Roman"/>
          <w:b/>
          <w:color w:val="000000" w:themeColor="text1"/>
          <w:sz w:val="36"/>
          <w:szCs w:val="36"/>
        </w:rPr>
      </w:pPr>
      <w:bookmarkStart w:id="1" w:name="_Toc184439776"/>
      <w:r w:rsidRPr="001604CD">
        <w:rPr>
          <w:rFonts w:ascii="Times New Roman" w:hAnsi="Times New Roman"/>
          <w:b/>
          <w:color w:val="000000" w:themeColor="text1"/>
          <w:sz w:val="36"/>
          <w:szCs w:val="36"/>
        </w:rPr>
        <w:t>АГЕНЦИЈЕ ЗА ПРИВРЕДНЕ РЕГИСТРЕ</w:t>
      </w:r>
    </w:p>
    <w:p w:rsidR="00983736" w:rsidRPr="001604CD" w:rsidRDefault="00983736" w:rsidP="001604CD">
      <w:pPr>
        <w:spacing w:after="0" w:line="240" w:lineRule="auto"/>
        <w:jc w:val="center"/>
        <w:rPr>
          <w:rFonts w:ascii="Times New Roman" w:hAnsi="Times New Roman"/>
          <w:color w:val="000000" w:themeColor="text1"/>
          <w:sz w:val="36"/>
          <w:szCs w:val="36"/>
        </w:rPr>
      </w:pPr>
      <w:r w:rsidRPr="001604CD">
        <w:rPr>
          <w:rFonts w:ascii="Times New Roman" w:hAnsi="Times New Roman"/>
          <w:b/>
          <w:color w:val="000000" w:themeColor="text1"/>
          <w:sz w:val="36"/>
          <w:szCs w:val="36"/>
        </w:rPr>
        <w:t>ЗА 20</w:t>
      </w:r>
      <w:r w:rsidR="00E0195C" w:rsidRPr="001604CD">
        <w:rPr>
          <w:rFonts w:ascii="Times New Roman" w:hAnsi="Times New Roman"/>
          <w:b/>
          <w:color w:val="000000" w:themeColor="text1"/>
          <w:sz w:val="36"/>
          <w:szCs w:val="36"/>
        </w:rPr>
        <w:t>1</w:t>
      </w:r>
      <w:r w:rsidR="005016F3" w:rsidRPr="001604CD">
        <w:rPr>
          <w:rFonts w:ascii="Times New Roman" w:hAnsi="Times New Roman"/>
          <w:b/>
          <w:color w:val="000000" w:themeColor="text1"/>
          <w:sz w:val="36"/>
          <w:szCs w:val="36"/>
        </w:rPr>
        <w:t>8</w:t>
      </w:r>
      <w:r w:rsidRPr="001604CD">
        <w:rPr>
          <w:rFonts w:ascii="Times New Roman" w:hAnsi="Times New Roman"/>
          <w:b/>
          <w:color w:val="000000" w:themeColor="text1"/>
          <w:sz w:val="36"/>
          <w:szCs w:val="36"/>
        </w:rPr>
        <w:t>. ГОДИНУ</w:t>
      </w:r>
      <w:bookmarkEnd w:id="1"/>
    </w:p>
    <w:p w:rsidR="00983736" w:rsidRPr="001604CD" w:rsidRDefault="00983736" w:rsidP="001604CD">
      <w:pPr>
        <w:pStyle w:val="TOCHeading"/>
        <w:tabs>
          <w:tab w:val="left" w:pos="0"/>
        </w:tabs>
        <w:spacing w:before="0" w:line="240" w:lineRule="auto"/>
        <w:rPr>
          <w:rFonts w:ascii="Times New Roman" w:hAnsi="Times New Roman"/>
          <w:color w:val="A6A6A6" w:themeColor="background1" w:themeShade="A6"/>
          <w:sz w:val="36"/>
          <w:szCs w:val="36"/>
        </w:rPr>
      </w:pPr>
    </w:p>
    <w:p w:rsidR="00983736" w:rsidRPr="001604CD" w:rsidRDefault="00983736" w:rsidP="001604CD">
      <w:pPr>
        <w:tabs>
          <w:tab w:val="left" w:pos="0"/>
        </w:tabs>
        <w:spacing w:after="0" w:line="240" w:lineRule="auto"/>
        <w:rPr>
          <w:rFonts w:ascii="Times New Roman" w:hAnsi="Times New Roman"/>
          <w:color w:val="A6A6A6" w:themeColor="background1" w:themeShade="A6"/>
        </w:rPr>
      </w:pPr>
    </w:p>
    <w:p w:rsidR="00983736" w:rsidRPr="001604CD" w:rsidRDefault="00983736" w:rsidP="001604CD">
      <w:pPr>
        <w:tabs>
          <w:tab w:val="left" w:pos="0"/>
        </w:tabs>
        <w:spacing w:after="0" w:line="240" w:lineRule="auto"/>
        <w:rPr>
          <w:rFonts w:ascii="Times New Roman" w:hAnsi="Times New Roman"/>
          <w:color w:val="A6A6A6" w:themeColor="background1" w:themeShade="A6"/>
        </w:rPr>
      </w:pPr>
    </w:p>
    <w:p w:rsidR="00983736" w:rsidRPr="001604CD" w:rsidRDefault="00983736" w:rsidP="001604CD">
      <w:pPr>
        <w:tabs>
          <w:tab w:val="left" w:pos="0"/>
        </w:tabs>
        <w:spacing w:after="0" w:line="240" w:lineRule="auto"/>
        <w:rPr>
          <w:rFonts w:ascii="Times New Roman" w:hAnsi="Times New Roman"/>
          <w:color w:val="A6A6A6" w:themeColor="background1" w:themeShade="A6"/>
        </w:rPr>
      </w:pPr>
    </w:p>
    <w:p w:rsidR="00983736" w:rsidRPr="001604CD" w:rsidRDefault="00983736" w:rsidP="001604CD">
      <w:pPr>
        <w:tabs>
          <w:tab w:val="left" w:pos="0"/>
        </w:tabs>
        <w:spacing w:after="0" w:line="240" w:lineRule="auto"/>
        <w:rPr>
          <w:rFonts w:ascii="Times New Roman" w:hAnsi="Times New Roman"/>
          <w:color w:val="A6A6A6" w:themeColor="background1" w:themeShade="A6"/>
        </w:rPr>
      </w:pPr>
    </w:p>
    <w:p w:rsidR="00983736" w:rsidRPr="001604CD" w:rsidRDefault="00983736" w:rsidP="001604CD">
      <w:pPr>
        <w:tabs>
          <w:tab w:val="left" w:pos="0"/>
        </w:tabs>
        <w:spacing w:after="0" w:line="240" w:lineRule="auto"/>
        <w:rPr>
          <w:rFonts w:ascii="Times New Roman" w:hAnsi="Times New Roman"/>
          <w:color w:val="A6A6A6" w:themeColor="background1" w:themeShade="A6"/>
        </w:rPr>
      </w:pPr>
    </w:p>
    <w:p w:rsidR="00983736" w:rsidRPr="001604CD" w:rsidRDefault="00983736" w:rsidP="001604CD">
      <w:pPr>
        <w:tabs>
          <w:tab w:val="left" w:pos="0"/>
        </w:tabs>
        <w:spacing w:after="0" w:line="240" w:lineRule="auto"/>
        <w:rPr>
          <w:rFonts w:ascii="Times New Roman" w:hAnsi="Times New Roman"/>
          <w:color w:val="A6A6A6" w:themeColor="background1" w:themeShade="A6"/>
        </w:rPr>
      </w:pPr>
    </w:p>
    <w:p w:rsidR="00983736" w:rsidRPr="001604CD" w:rsidRDefault="00983736" w:rsidP="001604CD">
      <w:pPr>
        <w:tabs>
          <w:tab w:val="left" w:pos="0"/>
        </w:tabs>
        <w:spacing w:after="0" w:line="240" w:lineRule="auto"/>
        <w:rPr>
          <w:rFonts w:ascii="Times New Roman" w:hAnsi="Times New Roman"/>
          <w:color w:val="A6A6A6" w:themeColor="background1" w:themeShade="A6"/>
        </w:rPr>
      </w:pPr>
    </w:p>
    <w:p w:rsidR="00983736" w:rsidRPr="001604CD" w:rsidRDefault="00983736" w:rsidP="001604CD">
      <w:pPr>
        <w:tabs>
          <w:tab w:val="left" w:pos="0"/>
        </w:tabs>
        <w:spacing w:after="0" w:line="240" w:lineRule="auto"/>
        <w:rPr>
          <w:rFonts w:ascii="Times New Roman" w:hAnsi="Times New Roman"/>
          <w:color w:val="A6A6A6" w:themeColor="background1" w:themeShade="A6"/>
        </w:rPr>
      </w:pPr>
    </w:p>
    <w:p w:rsidR="00983736" w:rsidRPr="001604CD" w:rsidRDefault="00983736" w:rsidP="001604CD">
      <w:pPr>
        <w:tabs>
          <w:tab w:val="left" w:pos="0"/>
        </w:tabs>
        <w:spacing w:after="0" w:line="240" w:lineRule="auto"/>
        <w:rPr>
          <w:rFonts w:ascii="Times New Roman" w:hAnsi="Times New Roman"/>
          <w:color w:val="A6A6A6" w:themeColor="background1" w:themeShade="A6"/>
        </w:rPr>
      </w:pPr>
    </w:p>
    <w:p w:rsidR="00983736" w:rsidRPr="001604CD" w:rsidRDefault="00983736" w:rsidP="001604CD">
      <w:pPr>
        <w:tabs>
          <w:tab w:val="left" w:pos="0"/>
        </w:tabs>
        <w:spacing w:after="0" w:line="240" w:lineRule="auto"/>
        <w:rPr>
          <w:rFonts w:ascii="Times New Roman" w:hAnsi="Times New Roman"/>
          <w:color w:val="A6A6A6" w:themeColor="background1" w:themeShade="A6"/>
        </w:rPr>
      </w:pPr>
    </w:p>
    <w:p w:rsidR="00A72C4D" w:rsidRPr="001604CD" w:rsidRDefault="00A72C4D" w:rsidP="001604CD">
      <w:pPr>
        <w:tabs>
          <w:tab w:val="left" w:pos="0"/>
        </w:tabs>
        <w:spacing w:after="0" w:line="240" w:lineRule="auto"/>
        <w:rPr>
          <w:rFonts w:ascii="Times New Roman" w:hAnsi="Times New Roman"/>
          <w:color w:val="A6A6A6" w:themeColor="background1" w:themeShade="A6"/>
        </w:rPr>
      </w:pPr>
    </w:p>
    <w:p w:rsidR="00A72C4D" w:rsidRPr="001604CD" w:rsidRDefault="00A72C4D" w:rsidP="001604CD">
      <w:pPr>
        <w:tabs>
          <w:tab w:val="left" w:pos="0"/>
        </w:tabs>
        <w:spacing w:after="0" w:line="240" w:lineRule="auto"/>
        <w:rPr>
          <w:rFonts w:ascii="Times New Roman" w:hAnsi="Times New Roman"/>
          <w:color w:val="A6A6A6" w:themeColor="background1" w:themeShade="A6"/>
        </w:rPr>
      </w:pPr>
    </w:p>
    <w:p w:rsidR="00A72C4D" w:rsidRPr="001604CD" w:rsidRDefault="00A72C4D" w:rsidP="001604CD">
      <w:pPr>
        <w:tabs>
          <w:tab w:val="left" w:pos="0"/>
        </w:tabs>
        <w:spacing w:after="0" w:line="240" w:lineRule="auto"/>
        <w:rPr>
          <w:rFonts w:ascii="Times New Roman" w:hAnsi="Times New Roman"/>
          <w:color w:val="A6A6A6" w:themeColor="background1" w:themeShade="A6"/>
        </w:rPr>
      </w:pPr>
    </w:p>
    <w:p w:rsidR="00A72C4D" w:rsidRPr="001604CD" w:rsidRDefault="00A72C4D" w:rsidP="001604CD">
      <w:pPr>
        <w:tabs>
          <w:tab w:val="left" w:pos="0"/>
        </w:tabs>
        <w:spacing w:after="0" w:line="240" w:lineRule="auto"/>
        <w:rPr>
          <w:rFonts w:ascii="Times New Roman" w:hAnsi="Times New Roman"/>
          <w:color w:val="A6A6A6" w:themeColor="background1" w:themeShade="A6"/>
        </w:rPr>
      </w:pPr>
    </w:p>
    <w:p w:rsidR="00A72C4D" w:rsidRPr="001604CD" w:rsidRDefault="00A72C4D" w:rsidP="001604CD">
      <w:pPr>
        <w:tabs>
          <w:tab w:val="left" w:pos="0"/>
        </w:tabs>
        <w:spacing w:after="0" w:line="240" w:lineRule="auto"/>
        <w:rPr>
          <w:rFonts w:ascii="Times New Roman" w:hAnsi="Times New Roman"/>
          <w:color w:val="A6A6A6" w:themeColor="background1" w:themeShade="A6"/>
        </w:rPr>
      </w:pPr>
    </w:p>
    <w:p w:rsidR="00A72C4D" w:rsidRPr="001604CD" w:rsidRDefault="00A72C4D" w:rsidP="001604CD">
      <w:pPr>
        <w:tabs>
          <w:tab w:val="left" w:pos="0"/>
        </w:tabs>
        <w:spacing w:after="0" w:line="240" w:lineRule="auto"/>
        <w:rPr>
          <w:rFonts w:ascii="Times New Roman" w:hAnsi="Times New Roman"/>
          <w:color w:val="A6A6A6" w:themeColor="background1" w:themeShade="A6"/>
        </w:rPr>
      </w:pPr>
    </w:p>
    <w:p w:rsidR="00A72C4D" w:rsidRPr="001604CD" w:rsidRDefault="00A72C4D" w:rsidP="001604CD">
      <w:pPr>
        <w:tabs>
          <w:tab w:val="left" w:pos="0"/>
        </w:tabs>
        <w:spacing w:after="0" w:line="240" w:lineRule="auto"/>
        <w:rPr>
          <w:rFonts w:ascii="Times New Roman" w:hAnsi="Times New Roman"/>
          <w:color w:val="A6A6A6" w:themeColor="background1" w:themeShade="A6"/>
        </w:rPr>
      </w:pPr>
    </w:p>
    <w:p w:rsidR="00A72C4D" w:rsidRPr="001604CD" w:rsidRDefault="00A72C4D" w:rsidP="001604CD">
      <w:pPr>
        <w:tabs>
          <w:tab w:val="left" w:pos="0"/>
        </w:tabs>
        <w:spacing w:after="0" w:line="240" w:lineRule="auto"/>
        <w:rPr>
          <w:rFonts w:ascii="Times New Roman" w:hAnsi="Times New Roman"/>
          <w:color w:val="A6A6A6" w:themeColor="background1" w:themeShade="A6"/>
        </w:rPr>
      </w:pPr>
    </w:p>
    <w:p w:rsidR="00A72C4D" w:rsidRPr="001604CD" w:rsidRDefault="00A72C4D" w:rsidP="001604CD">
      <w:pPr>
        <w:tabs>
          <w:tab w:val="left" w:pos="0"/>
        </w:tabs>
        <w:spacing w:after="0" w:line="240" w:lineRule="auto"/>
        <w:rPr>
          <w:rFonts w:ascii="Times New Roman" w:hAnsi="Times New Roman"/>
          <w:color w:val="A6A6A6" w:themeColor="background1" w:themeShade="A6"/>
        </w:rPr>
      </w:pPr>
    </w:p>
    <w:p w:rsidR="00A72C4D" w:rsidRPr="001604CD" w:rsidRDefault="00A72C4D" w:rsidP="001604CD">
      <w:pPr>
        <w:tabs>
          <w:tab w:val="left" w:pos="0"/>
        </w:tabs>
        <w:spacing w:after="0" w:line="240" w:lineRule="auto"/>
        <w:rPr>
          <w:rFonts w:ascii="Times New Roman" w:hAnsi="Times New Roman"/>
          <w:color w:val="A6A6A6" w:themeColor="background1" w:themeShade="A6"/>
        </w:rPr>
      </w:pPr>
    </w:p>
    <w:p w:rsidR="00A72C4D" w:rsidRPr="001604CD" w:rsidRDefault="00A72C4D" w:rsidP="001604CD">
      <w:pPr>
        <w:tabs>
          <w:tab w:val="left" w:pos="0"/>
        </w:tabs>
        <w:spacing w:after="0" w:line="240" w:lineRule="auto"/>
        <w:rPr>
          <w:rFonts w:ascii="Times New Roman" w:hAnsi="Times New Roman"/>
          <w:color w:val="A6A6A6" w:themeColor="background1" w:themeShade="A6"/>
        </w:rPr>
      </w:pPr>
    </w:p>
    <w:p w:rsidR="00A72C4D" w:rsidRPr="001604CD" w:rsidRDefault="00A72C4D" w:rsidP="001604CD">
      <w:pPr>
        <w:tabs>
          <w:tab w:val="left" w:pos="0"/>
        </w:tabs>
        <w:spacing w:after="0" w:line="240" w:lineRule="auto"/>
        <w:rPr>
          <w:rFonts w:ascii="Times New Roman" w:hAnsi="Times New Roman"/>
          <w:color w:val="A6A6A6" w:themeColor="background1" w:themeShade="A6"/>
        </w:rPr>
      </w:pPr>
    </w:p>
    <w:p w:rsidR="00A72C4D" w:rsidRPr="001604CD" w:rsidRDefault="00A72C4D" w:rsidP="001604CD">
      <w:pPr>
        <w:tabs>
          <w:tab w:val="left" w:pos="0"/>
        </w:tabs>
        <w:spacing w:after="0" w:line="240" w:lineRule="auto"/>
        <w:rPr>
          <w:rFonts w:ascii="Times New Roman" w:hAnsi="Times New Roman"/>
          <w:color w:val="A6A6A6" w:themeColor="background1" w:themeShade="A6"/>
        </w:rPr>
      </w:pPr>
    </w:p>
    <w:p w:rsidR="00A72C4D" w:rsidRPr="001604CD" w:rsidRDefault="00A72C4D" w:rsidP="001604CD">
      <w:pPr>
        <w:tabs>
          <w:tab w:val="left" w:pos="0"/>
        </w:tabs>
        <w:spacing w:after="0" w:line="240" w:lineRule="auto"/>
        <w:rPr>
          <w:rFonts w:ascii="Times New Roman" w:hAnsi="Times New Roman"/>
          <w:color w:val="A6A6A6" w:themeColor="background1" w:themeShade="A6"/>
        </w:rPr>
      </w:pPr>
    </w:p>
    <w:p w:rsidR="0084090E" w:rsidRPr="001604CD" w:rsidRDefault="0084090E" w:rsidP="001604CD">
      <w:pPr>
        <w:tabs>
          <w:tab w:val="left" w:pos="0"/>
        </w:tabs>
        <w:spacing w:after="0" w:line="240" w:lineRule="auto"/>
        <w:rPr>
          <w:rFonts w:ascii="Times New Roman" w:hAnsi="Times New Roman"/>
          <w:color w:val="A6A6A6" w:themeColor="background1" w:themeShade="A6"/>
        </w:rPr>
      </w:pPr>
    </w:p>
    <w:p w:rsidR="0084090E" w:rsidRPr="001604CD" w:rsidRDefault="0084090E" w:rsidP="001604CD">
      <w:pPr>
        <w:tabs>
          <w:tab w:val="left" w:pos="0"/>
        </w:tabs>
        <w:spacing w:after="0" w:line="240" w:lineRule="auto"/>
        <w:rPr>
          <w:rFonts w:ascii="Times New Roman" w:hAnsi="Times New Roman"/>
          <w:color w:val="A6A6A6" w:themeColor="background1" w:themeShade="A6"/>
        </w:rPr>
      </w:pPr>
    </w:p>
    <w:p w:rsidR="0084090E" w:rsidRPr="001604CD" w:rsidRDefault="0084090E" w:rsidP="001604CD">
      <w:pPr>
        <w:tabs>
          <w:tab w:val="left" w:pos="0"/>
        </w:tabs>
        <w:spacing w:after="0" w:line="240" w:lineRule="auto"/>
        <w:rPr>
          <w:rFonts w:ascii="Times New Roman" w:hAnsi="Times New Roman"/>
          <w:color w:val="A6A6A6" w:themeColor="background1" w:themeShade="A6"/>
        </w:rPr>
      </w:pPr>
    </w:p>
    <w:p w:rsidR="00A72C4D" w:rsidRPr="001604CD" w:rsidRDefault="00A72C4D" w:rsidP="001604CD">
      <w:pPr>
        <w:tabs>
          <w:tab w:val="left" w:pos="0"/>
        </w:tabs>
        <w:spacing w:after="0" w:line="240" w:lineRule="auto"/>
        <w:rPr>
          <w:rFonts w:ascii="Times New Roman" w:hAnsi="Times New Roman"/>
          <w:color w:val="000000" w:themeColor="text1"/>
        </w:rPr>
      </w:pPr>
    </w:p>
    <w:p w:rsidR="00A72C4D" w:rsidRPr="001604CD" w:rsidRDefault="00A12059" w:rsidP="001604CD">
      <w:pPr>
        <w:tabs>
          <w:tab w:val="left" w:pos="0"/>
        </w:tabs>
        <w:spacing w:after="0" w:line="240" w:lineRule="auto"/>
        <w:jc w:val="center"/>
        <w:rPr>
          <w:rFonts w:ascii="Times New Roman" w:hAnsi="Times New Roman"/>
          <w:color w:val="000000" w:themeColor="text1"/>
        </w:rPr>
      </w:pPr>
      <w:r>
        <w:rPr>
          <w:rFonts w:ascii="Times New Roman" w:hAnsi="Times New Roman"/>
          <w:color w:val="000000" w:themeColor="text1"/>
        </w:rPr>
        <w:t>Фебруар</w:t>
      </w:r>
      <w:r w:rsidR="00A72C4D" w:rsidRPr="001604CD">
        <w:rPr>
          <w:rFonts w:ascii="Times New Roman" w:hAnsi="Times New Roman"/>
          <w:color w:val="000000" w:themeColor="text1"/>
        </w:rPr>
        <w:t xml:space="preserve"> 201</w:t>
      </w:r>
      <w:r>
        <w:rPr>
          <w:rFonts w:ascii="Times New Roman" w:hAnsi="Times New Roman"/>
          <w:color w:val="000000" w:themeColor="text1"/>
        </w:rPr>
        <w:t>8</w:t>
      </w:r>
      <w:r w:rsidR="00A72C4D" w:rsidRPr="001604CD">
        <w:rPr>
          <w:rFonts w:ascii="Times New Roman" w:hAnsi="Times New Roman"/>
          <w:color w:val="000000" w:themeColor="text1"/>
        </w:rPr>
        <w:t>. године</w:t>
      </w:r>
    </w:p>
    <w:p w:rsidR="001E7F4F" w:rsidRPr="001604CD" w:rsidRDefault="00234E49" w:rsidP="001604CD">
      <w:pPr>
        <w:tabs>
          <w:tab w:val="left" w:pos="0"/>
        </w:tabs>
        <w:spacing w:after="0" w:line="240" w:lineRule="auto"/>
        <w:jc w:val="center"/>
        <w:rPr>
          <w:rFonts w:ascii="Times New Roman" w:hAnsi="Times New Roman"/>
          <w:color w:val="A6A6A6" w:themeColor="background1" w:themeShade="A6"/>
        </w:rPr>
      </w:pPr>
      <w:bookmarkStart w:id="2" w:name="_Toc184439777"/>
      <w:r w:rsidRPr="001604CD">
        <w:rPr>
          <w:rFonts w:ascii="Times New Roman" w:hAnsi="Times New Roman"/>
          <w:color w:val="000000" w:themeColor="text1"/>
        </w:rPr>
        <w:br w:type="page"/>
      </w:r>
      <w:r w:rsidR="00983736" w:rsidRPr="001604CD">
        <w:rPr>
          <w:rFonts w:ascii="Times New Roman" w:hAnsi="Times New Roman"/>
          <w:color w:val="000000" w:themeColor="text1"/>
          <w:spacing w:val="100"/>
        </w:rPr>
        <w:lastRenderedPageBreak/>
        <w:t>С</w:t>
      </w:r>
      <w:r w:rsidR="001E7F4F" w:rsidRPr="001604CD">
        <w:rPr>
          <w:rFonts w:ascii="Times New Roman" w:hAnsi="Times New Roman"/>
          <w:color w:val="000000" w:themeColor="text1"/>
          <w:spacing w:val="100"/>
        </w:rPr>
        <w:t>адржај</w:t>
      </w:r>
      <w:bookmarkEnd w:id="2"/>
      <w:r w:rsidR="00974B79" w:rsidRPr="001604CD">
        <w:rPr>
          <w:rFonts w:ascii="Times New Roman" w:hAnsi="Times New Roman"/>
          <w:b/>
          <w:color w:val="000000" w:themeColor="text1"/>
        </w:rPr>
        <w:t>:</w:t>
      </w:r>
    </w:p>
    <w:bookmarkStart w:id="3" w:name="_Toc184439778" w:displacedByCustomXml="next"/>
    <w:sdt>
      <w:sdtPr>
        <w:rPr>
          <w:rFonts w:ascii="Times New Roman" w:hAnsi="Times New Roman"/>
          <w:b w:val="0"/>
          <w:bCs w:val="0"/>
          <w:color w:val="A6A6A6" w:themeColor="background1" w:themeShade="A6"/>
          <w:sz w:val="22"/>
          <w:szCs w:val="22"/>
        </w:rPr>
        <w:id w:val="12278434"/>
        <w:docPartObj>
          <w:docPartGallery w:val="Table of Contents"/>
          <w:docPartUnique/>
        </w:docPartObj>
      </w:sdtPr>
      <w:sdtEndPr>
        <w:rPr>
          <w:color w:val="000000" w:themeColor="text1"/>
        </w:rPr>
      </w:sdtEndPr>
      <w:sdtContent>
        <w:p w:rsidR="00556C55" w:rsidRPr="001604CD" w:rsidRDefault="00556C55" w:rsidP="001604CD">
          <w:pPr>
            <w:pStyle w:val="TOCHeading"/>
            <w:spacing w:before="0" w:line="240" w:lineRule="auto"/>
            <w:rPr>
              <w:rFonts w:ascii="Times New Roman" w:hAnsi="Times New Roman"/>
              <w:color w:val="000000" w:themeColor="text1"/>
              <w:sz w:val="22"/>
              <w:szCs w:val="22"/>
            </w:rPr>
          </w:pPr>
        </w:p>
        <w:p w:rsidR="000B1D47" w:rsidRPr="008E4712" w:rsidRDefault="00326548">
          <w:pPr>
            <w:pStyle w:val="TOC1"/>
            <w:rPr>
              <w:rFonts w:asciiTheme="minorHAnsi" w:eastAsiaTheme="minorEastAsia" w:hAnsiTheme="minorHAnsi" w:cstheme="minorBidi"/>
              <w:b w:val="0"/>
              <w:lang w:val="en-US"/>
            </w:rPr>
          </w:pPr>
          <w:r w:rsidRPr="008E4712">
            <w:rPr>
              <w:b w:val="0"/>
              <w:noProof w:val="0"/>
              <w:color w:val="000000" w:themeColor="text1"/>
            </w:rPr>
            <w:fldChar w:fldCharType="begin"/>
          </w:r>
          <w:r w:rsidR="00556C55" w:rsidRPr="008E4712">
            <w:rPr>
              <w:b w:val="0"/>
              <w:noProof w:val="0"/>
              <w:color w:val="000000" w:themeColor="text1"/>
            </w:rPr>
            <w:instrText xml:space="preserve"> TOC \o "1-3" \h \z \u </w:instrText>
          </w:r>
          <w:r w:rsidRPr="008E4712">
            <w:rPr>
              <w:b w:val="0"/>
              <w:noProof w:val="0"/>
              <w:color w:val="000000" w:themeColor="text1"/>
            </w:rPr>
            <w:fldChar w:fldCharType="separate"/>
          </w:r>
          <w:hyperlink w:anchor="_Toc500938308" w:history="1">
            <w:r w:rsidR="000B1D47" w:rsidRPr="008E4712">
              <w:rPr>
                <w:rStyle w:val="Hyperlink"/>
                <w:b w:val="0"/>
              </w:rPr>
              <w:t>I</w:t>
            </w:r>
            <w:r w:rsidR="000B1D47" w:rsidRPr="008E4712">
              <w:rPr>
                <w:rFonts w:asciiTheme="minorHAnsi" w:eastAsiaTheme="minorEastAsia" w:hAnsiTheme="minorHAnsi" w:cstheme="minorBidi"/>
                <w:b w:val="0"/>
                <w:lang w:val="en-US"/>
              </w:rPr>
              <w:tab/>
            </w:r>
            <w:r w:rsidR="000B1D47" w:rsidRPr="008E4712">
              <w:rPr>
                <w:rStyle w:val="Hyperlink"/>
                <w:b w:val="0"/>
              </w:rPr>
              <w:t>УВОД</w:t>
            </w:r>
            <w:r w:rsidR="000B1D47" w:rsidRPr="008E4712">
              <w:rPr>
                <w:b w:val="0"/>
                <w:webHidden/>
              </w:rPr>
              <w:tab/>
            </w:r>
            <w:r w:rsidRPr="008E4712">
              <w:rPr>
                <w:b w:val="0"/>
                <w:webHidden/>
              </w:rPr>
              <w:fldChar w:fldCharType="begin"/>
            </w:r>
            <w:r w:rsidR="000B1D47" w:rsidRPr="008E4712">
              <w:rPr>
                <w:b w:val="0"/>
                <w:webHidden/>
              </w:rPr>
              <w:instrText xml:space="preserve"> PAGEREF _Toc500938308 \h </w:instrText>
            </w:r>
            <w:r w:rsidRPr="008E4712">
              <w:rPr>
                <w:b w:val="0"/>
                <w:webHidden/>
              </w:rPr>
            </w:r>
            <w:r w:rsidRPr="008E4712">
              <w:rPr>
                <w:b w:val="0"/>
                <w:webHidden/>
              </w:rPr>
              <w:fldChar w:fldCharType="separate"/>
            </w:r>
            <w:r w:rsidR="009526C5">
              <w:rPr>
                <w:b w:val="0"/>
                <w:webHidden/>
              </w:rPr>
              <w:t>3</w:t>
            </w:r>
            <w:r w:rsidRPr="008E4712">
              <w:rPr>
                <w:b w:val="0"/>
                <w:webHidden/>
              </w:rPr>
              <w:fldChar w:fldCharType="end"/>
            </w:r>
          </w:hyperlink>
        </w:p>
        <w:p w:rsidR="000B1D47" w:rsidRPr="008E4712" w:rsidRDefault="00326548">
          <w:pPr>
            <w:pStyle w:val="TOC2"/>
            <w:rPr>
              <w:rFonts w:asciiTheme="minorHAnsi" w:eastAsiaTheme="minorEastAsia" w:hAnsiTheme="minorHAnsi" w:cstheme="minorBidi"/>
              <w:color w:val="auto"/>
              <w:lang w:val="en-US"/>
            </w:rPr>
          </w:pPr>
          <w:hyperlink w:anchor="_Toc500938309" w:history="1">
            <w:r w:rsidR="000B1D47" w:rsidRPr="008E4712">
              <w:rPr>
                <w:rStyle w:val="Hyperlink"/>
              </w:rPr>
              <w:t>ПРАВНИ ОСНОВ УСПОСТАВЉАЊА ПРИОРИТЕТНИХ АКТИВНОСТИ АГЕНЦИЈЕ</w:t>
            </w:r>
            <w:r w:rsidR="000B1D47" w:rsidRPr="008E4712">
              <w:rPr>
                <w:webHidden/>
              </w:rPr>
              <w:tab/>
            </w:r>
            <w:r w:rsidRPr="008E4712">
              <w:rPr>
                <w:webHidden/>
              </w:rPr>
              <w:fldChar w:fldCharType="begin"/>
            </w:r>
            <w:r w:rsidR="000B1D47" w:rsidRPr="008E4712">
              <w:rPr>
                <w:webHidden/>
              </w:rPr>
              <w:instrText xml:space="preserve"> PAGEREF _Toc500938309 \h </w:instrText>
            </w:r>
            <w:r w:rsidRPr="008E4712">
              <w:rPr>
                <w:webHidden/>
              </w:rPr>
            </w:r>
            <w:r w:rsidRPr="008E4712">
              <w:rPr>
                <w:webHidden/>
              </w:rPr>
              <w:fldChar w:fldCharType="separate"/>
            </w:r>
            <w:r w:rsidR="009526C5">
              <w:rPr>
                <w:webHidden/>
              </w:rPr>
              <w:t>4</w:t>
            </w:r>
            <w:r w:rsidRPr="008E4712">
              <w:rPr>
                <w:webHidden/>
              </w:rPr>
              <w:fldChar w:fldCharType="end"/>
            </w:r>
          </w:hyperlink>
        </w:p>
        <w:p w:rsidR="000B1D47" w:rsidRPr="008E4712" w:rsidRDefault="00326548">
          <w:pPr>
            <w:pStyle w:val="TOC2"/>
            <w:rPr>
              <w:rFonts w:asciiTheme="minorHAnsi" w:eastAsiaTheme="minorEastAsia" w:hAnsiTheme="minorHAnsi" w:cstheme="minorBidi"/>
              <w:color w:val="auto"/>
              <w:lang w:val="en-US"/>
            </w:rPr>
          </w:pPr>
          <w:hyperlink w:anchor="_Toc500938310" w:history="1">
            <w:r w:rsidR="000B1D47" w:rsidRPr="008E4712">
              <w:rPr>
                <w:rStyle w:val="Hyperlink"/>
              </w:rPr>
              <w:t>Регионални портал привредних регистара</w:t>
            </w:r>
            <w:r w:rsidR="000B1D47" w:rsidRPr="008E4712">
              <w:rPr>
                <w:webHidden/>
              </w:rPr>
              <w:tab/>
            </w:r>
            <w:r w:rsidRPr="008E4712">
              <w:rPr>
                <w:webHidden/>
              </w:rPr>
              <w:fldChar w:fldCharType="begin"/>
            </w:r>
            <w:r w:rsidR="000B1D47" w:rsidRPr="008E4712">
              <w:rPr>
                <w:webHidden/>
              </w:rPr>
              <w:instrText xml:space="preserve"> PAGEREF _Toc500938310 \h </w:instrText>
            </w:r>
            <w:r w:rsidRPr="008E4712">
              <w:rPr>
                <w:webHidden/>
              </w:rPr>
            </w:r>
            <w:r w:rsidRPr="008E4712">
              <w:rPr>
                <w:webHidden/>
              </w:rPr>
              <w:fldChar w:fldCharType="separate"/>
            </w:r>
            <w:r w:rsidR="009526C5">
              <w:rPr>
                <w:webHidden/>
              </w:rPr>
              <w:t>6</w:t>
            </w:r>
            <w:r w:rsidRPr="008E4712">
              <w:rPr>
                <w:webHidden/>
              </w:rPr>
              <w:fldChar w:fldCharType="end"/>
            </w:r>
          </w:hyperlink>
        </w:p>
        <w:p w:rsidR="000B1D47" w:rsidRPr="008E4712" w:rsidRDefault="00326548">
          <w:pPr>
            <w:pStyle w:val="TOC2"/>
            <w:rPr>
              <w:rFonts w:asciiTheme="minorHAnsi" w:eastAsiaTheme="minorEastAsia" w:hAnsiTheme="minorHAnsi" w:cstheme="minorBidi"/>
              <w:color w:val="auto"/>
              <w:lang w:val="en-US"/>
            </w:rPr>
          </w:pPr>
          <w:hyperlink w:anchor="_Toc500938311" w:history="1">
            <w:r w:rsidR="000B1D47" w:rsidRPr="008E4712">
              <w:rPr>
                <w:rStyle w:val="Hyperlink"/>
              </w:rPr>
              <w:t>Систем електронских грађевинских дозвола</w:t>
            </w:r>
            <w:r w:rsidR="000B1D47" w:rsidRPr="008E4712">
              <w:rPr>
                <w:webHidden/>
              </w:rPr>
              <w:tab/>
            </w:r>
            <w:r w:rsidRPr="008E4712">
              <w:rPr>
                <w:webHidden/>
              </w:rPr>
              <w:fldChar w:fldCharType="begin"/>
            </w:r>
            <w:r w:rsidR="000B1D47" w:rsidRPr="008E4712">
              <w:rPr>
                <w:webHidden/>
              </w:rPr>
              <w:instrText xml:space="preserve"> PAGEREF _Toc500938311 \h </w:instrText>
            </w:r>
            <w:r w:rsidRPr="008E4712">
              <w:rPr>
                <w:webHidden/>
              </w:rPr>
            </w:r>
            <w:r w:rsidRPr="008E4712">
              <w:rPr>
                <w:webHidden/>
              </w:rPr>
              <w:fldChar w:fldCharType="separate"/>
            </w:r>
            <w:r w:rsidR="009526C5">
              <w:rPr>
                <w:webHidden/>
              </w:rPr>
              <w:t>7</w:t>
            </w:r>
            <w:r w:rsidRPr="008E4712">
              <w:rPr>
                <w:webHidden/>
              </w:rPr>
              <w:fldChar w:fldCharType="end"/>
            </w:r>
          </w:hyperlink>
        </w:p>
        <w:p w:rsidR="000B1D47" w:rsidRPr="008E4712" w:rsidRDefault="00326548">
          <w:pPr>
            <w:pStyle w:val="TOC2"/>
            <w:rPr>
              <w:rFonts w:asciiTheme="minorHAnsi" w:eastAsiaTheme="minorEastAsia" w:hAnsiTheme="minorHAnsi" w:cstheme="minorBidi"/>
              <w:color w:val="auto"/>
              <w:lang w:val="en-US"/>
            </w:rPr>
          </w:pPr>
          <w:hyperlink w:anchor="_Toc500938312" w:history="1">
            <w:r w:rsidR="000B1D47" w:rsidRPr="008E4712">
              <w:rPr>
                <w:rStyle w:val="Hyperlink"/>
              </w:rPr>
              <w:t>Електронско покретање пословања</w:t>
            </w:r>
            <w:r w:rsidR="000B1D47" w:rsidRPr="008E4712">
              <w:rPr>
                <w:webHidden/>
              </w:rPr>
              <w:tab/>
            </w:r>
            <w:r w:rsidRPr="008E4712">
              <w:rPr>
                <w:webHidden/>
              </w:rPr>
              <w:fldChar w:fldCharType="begin"/>
            </w:r>
            <w:r w:rsidR="000B1D47" w:rsidRPr="008E4712">
              <w:rPr>
                <w:webHidden/>
              </w:rPr>
              <w:instrText xml:space="preserve"> PAGEREF _Toc500938312 \h </w:instrText>
            </w:r>
            <w:r w:rsidRPr="008E4712">
              <w:rPr>
                <w:webHidden/>
              </w:rPr>
            </w:r>
            <w:r w:rsidRPr="008E4712">
              <w:rPr>
                <w:webHidden/>
              </w:rPr>
              <w:fldChar w:fldCharType="separate"/>
            </w:r>
            <w:r w:rsidR="009526C5">
              <w:rPr>
                <w:webHidden/>
              </w:rPr>
              <w:t>8</w:t>
            </w:r>
            <w:r w:rsidRPr="008E4712">
              <w:rPr>
                <w:webHidden/>
              </w:rPr>
              <w:fldChar w:fldCharType="end"/>
            </w:r>
          </w:hyperlink>
        </w:p>
        <w:p w:rsidR="000B1D47" w:rsidRPr="008E4712" w:rsidRDefault="00326548">
          <w:pPr>
            <w:pStyle w:val="TOC2"/>
            <w:rPr>
              <w:rFonts w:asciiTheme="minorHAnsi" w:eastAsiaTheme="minorEastAsia" w:hAnsiTheme="minorHAnsi" w:cstheme="minorBidi"/>
              <w:color w:val="auto"/>
              <w:lang w:val="en-US"/>
            </w:rPr>
          </w:pPr>
          <w:hyperlink w:anchor="_Toc500938313" w:history="1">
            <w:r w:rsidR="000B1D47" w:rsidRPr="008E4712">
              <w:rPr>
                <w:rStyle w:val="Hyperlink"/>
              </w:rPr>
              <w:t>Пословно информациони модел Агенције</w:t>
            </w:r>
            <w:r w:rsidR="000B1D47" w:rsidRPr="008E4712">
              <w:rPr>
                <w:webHidden/>
              </w:rPr>
              <w:tab/>
            </w:r>
            <w:r w:rsidRPr="008E4712">
              <w:rPr>
                <w:webHidden/>
              </w:rPr>
              <w:fldChar w:fldCharType="begin"/>
            </w:r>
            <w:r w:rsidR="000B1D47" w:rsidRPr="008E4712">
              <w:rPr>
                <w:webHidden/>
              </w:rPr>
              <w:instrText xml:space="preserve"> PAGEREF _Toc500938313 \h </w:instrText>
            </w:r>
            <w:r w:rsidRPr="008E4712">
              <w:rPr>
                <w:webHidden/>
              </w:rPr>
            </w:r>
            <w:r w:rsidRPr="008E4712">
              <w:rPr>
                <w:webHidden/>
              </w:rPr>
              <w:fldChar w:fldCharType="separate"/>
            </w:r>
            <w:r w:rsidR="009526C5">
              <w:rPr>
                <w:webHidden/>
              </w:rPr>
              <w:t>9</w:t>
            </w:r>
            <w:r w:rsidRPr="008E4712">
              <w:rPr>
                <w:webHidden/>
              </w:rPr>
              <w:fldChar w:fldCharType="end"/>
            </w:r>
          </w:hyperlink>
        </w:p>
        <w:p w:rsidR="000B1D47" w:rsidRPr="008E4712" w:rsidRDefault="00326548">
          <w:pPr>
            <w:pStyle w:val="TOC2"/>
            <w:rPr>
              <w:rFonts w:asciiTheme="minorHAnsi" w:eastAsiaTheme="minorEastAsia" w:hAnsiTheme="minorHAnsi" w:cstheme="minorBidi"/>
              <w:color w:val="auto"/>
              <w:lang w:val="en-US"/>
            </w:rPr>
          </w:pPr>
          <w:hyperlink w:anchor="_Toc500938314" w:history="1">
            <w:r w:rsidR="000B1D47" w:rsidRPr="008E4712">
              <w:rPr>
                <w:rStyle w:val="Hyperlink"/>
              </w:rPr>
              <w:t>КЉУЧНИ РИЗИЦИ У ОСТВАРЕЊУ ПОСЛОВНИХ ФУНКЦИЈА АГЕНЦИЈЕ</w:t>
            </w:r>
            <w:r w:rsidR="000B1D47" w:rsidRPr="008E4712">
              <w:rPr>
                <w:webHidden/>
              </w:rPr>
              <w:tab/>
            </w:r>
            <w:r w:rsidRPr="008E4712">
              <w:rPr>
                <w:webHidden/>
              </w:rPr>
              <w:fldChar w:fldCharType="begin"/>
            </w:r>
            <w:r w:rsidR="000B1D47" w:rsidRPr="008E4712">
              <w:rPr>
                <w:webHidden/>
              </w:rPr>
              <w:instrText xml:space="preserve"> PAGEREF _Toc500938314 \h </w:instrText>
            </w:r>
            <w:r w:rsidRPr="008E4712">
              <w:rPr>
                <w:webHidden/>
              </w:rPr>
            </w:r>
            <w:r w:rsidRPr="008E4712">
              <w:rPr>
                <w:webHidden/>
              </w:rPr>
              <w:fldChar w:fldCharType="separate"/>
            </w:r>
            <w:r w:rsidR="009526C5">
              <w:rPr>
                <w:webHidden/>
              </w:rPr>
              <w:t>10</w:t>
            </w:r>
            <w:r w:rsidRPr="008E4712">
              <w:rPr>
                <w:webHidden/>
              </w:rPr>
              <w:fldChar w:fldCharType="end"/>
            </w:r>
          </w:hyperlink>
        </w:p>
        <w:p w:rsidR="000B1D47" w:rsidRPr="008E4712" w:rsidRDefault="00326548">
          <w:pPr>
            <w:pStyle w:val="TOC2"/>
            <w:rPr>
              <w:rFonts w:asciiTheme="minorHAnsi" w:eastAsiaTheme="minorEastAsia" w:hAnsiTheme="minorHAnsi" w:cstheme="minorBidi"/>
              <w:color w:val="auto"/>
              <w:lang w:val="en-US"/>
            </w:rPr>
          </w:pPr>
          <w:hyperlink w:anchor="_Toc500938315" w:history="1">
            <w:r w:rsidR="000B1D47" w:rsidRPr="008E4712">
              <w:rPr>
                <w:rStyle w:val="Hyperlink"/>
              </w:rPr>
              <w:t>ОРГАНИЗАЦИЈА И РЕСУРСИ АГЕНЦИЈЕ - ПРОФИЛ</w:t>
            </w:r>
            <w:r w:rsidR="000B1D47" w:rsidRPr="008E4712">
              <w:rPr>
                <w:webHidden/>
              </w:rPr>
              <w:tab/>
            </w:r>
            <w:r w:rsidRPr="008E4712">
              <w:rPr>
                <w:webHidden/>
              </w:rPr>
              <w:fldChar w:fldCharType="begin"/>
            </w:r>
            <w:r w:rsidR="000B1D47" w:rsidRPr="008E4712">
              <w:rPr>
                <w:webHidden/>
              </w:rPr>
              <w:instrText xml:space="preserve"> PAGEREF _Toc500938315 \h </w:instrText>
            </w:r>
            <w:r w:rsidRPr="008E4712">
              <w:rPr>
                <w:webHidden/>
              </w:rPr>
            </w:r>
            <w:r w:rsidRPr="008E4712">
              <w:rPr>
                <w:webHidden/>
              </w:rPr>
              <w:fldChar w:fldCharType="separate"/>
            </w:r>
            <w:r w:rsidR="009526C5">
              <w:rPr>
                <w:webHidden/>
              </w:rPr>
              <w:t>13</w:t>
            </w:r>
            <w:r w:rsidRPr="008E4712">
              <w:rPr>
                <w:webHidden/>
              </w:rPr>
              <w:fldChar w:fldCharType="end"/>
            </w:r>
          </w:hyperlink>
        </w:p>
        <w:p w:rsidR="000B1D47" w:rsidRPr="008E4712" w:rsidRDefault="00326548">
          <w:pPr>
            <w:pStyle w:val="TOC1"/>
            <w:rPr>
              <w:rFonts w:asciiTheme="minorHAnsi" w:eastAsiaTheme="minorEastAsia" w:hAnsiTheme="minorHAnsi" w:cstheme="minorBidi"/>
              <w:b w:val="0"/>
              <w:lang w:val="en-US"/>
            </w:rPr>
          </w:pPr>
          <w:hyperlink w:anchor="_Toc500938316" w:history="1">
            <w:r w:rsidR="000B1D47" w:rsidRPr="008E4712">
              <w:rPr>
                <w:rStyle w:val="Hyperlink"/>
                <w:b w:val="0"/>
              </w:rPr>
              <w:t>II</w:t>
            </w:r>
            <w:r w:rsidR="000B1D47" w:rsidRPr="008E4712">
              <w:rPr>
                <w:rFonts w:asciiTheme="minorHAnsi" w:eastAsiaTheme="minorEastAsia" w:hAnsiTheme="minorHAnsi" w:cstheme="minorBidi"/>
                <w:b w:val="0"/>
                <w:lang w:val="en-US"/>
              </w:rPr>
              <w:tab/>
            </w:r>
            <w:r w:rsidR="000B1D47" w:rsidRPr="008E4712">
              <w:rPr>
                <w:rStyle w:val="Hyperlink"/>
                <w:b w:val="0"/>
              </w:rPr>
              <w:t>ПЛАН ПОСЛОВНИХ АКТИВНОСТИ</w:t>
            </w:r>
            <w:r w:rsidR="000B1D47" w:rsidRPr="008E4712">
              <w:rPr>
                <w:b w:val="0"/>
                <w:webHidden/>
              </w:rPr>
              <w:tab/>
            </w:r>
            <w:r w:rsidRPr="008E4712">
              <w:rPr>
                <w:b w:val="0"/>
                <w:webHidden/>
              </w:rPr>
              <w:fldChar w:fldCharType="begin"/>
            </w:r>
            <w:r w:rsidR="000B1D47" w:rsidRPr="008E4712">
              <w:rPr>
                <w:b w:val="0"/>
                <w:webHidden/>
              </w:rPr>
              <w:instrText xml:space="preserve"> PAGEREF _Toc500938316 \h </w:instrText>
            </w:r>
            <w:r w:rsidRPr="008E4712">
              <w:rPr>
                <w:b w:val="0"/>
                <w:webHidden/>
              </w:rPr>
            </w:r>
            <w:r w:rsidRPr="008E4712">
              <w:rPr>
                <w:b w:val="0"/>
                <w:webHidden/>
              </w:rPr>
              <w:fldChar w:fldCharType="separate"/>
            </w:r>
            <w:r w:rsidR="009526C5">
              <w:rPr>
                <w:b w:val="0"/>
                <w:webHidden/>
              </w:rPr>
              <w:t>15</w:t>
            </w:r>
            <w:r w:rsidRPr="008E4712">
              <w:rPr>
                <w:b w:val="0"/>
                <w:webHidden/>
              </w:rPr>
              <w:fldChar w:fldCharType="end"/>
            </w:r>
          </w:hyperlink>
        </w:p>
        <w:p w:rsidR="000B1D47" w:rsidRPr="008E4712" w:rsidRDefault="00326548">
          <w:pPr>
            <w:pStyle w:val="TOC2"/>
            <w:rPr>
              <w:rFonts w:asciiTheme="minorHAnsi" w:eastAsiaTheme="minorEastAsia" w:hAnsiTheme="minorHAnsi" w:cstheme="minorBidi"/>
              <w:color w:val="auto"/>
              <w:lang w:val="en-US"/>
            </w:rPr>
          </w:pPr>
          <w:hyperlink w:anchor="_Toc500938317" w:history="1">
            <w:r w:rsidR="000B1D47" w:rsidRPr="008E4712">
              <w:rPr>
                <w:rStyle w:val="Hyperlink"/>
              </w:rPr>
              <w:t>1.</w:t>
            </w:r>
            <w:r w:rsidR="000B1D47" w:rsidRPr="008E4712">
              <w:rPr>
                <w:rFonts w:asciiTheme="minorHAnsi" w:eastAsiaTheme="minorEastAsia" w:hAnsiTheme="minorHAnsi" w:cstheme="minorBidi"/>
                <w:color w:val="auto"/>
                <w:lang w:val="en-US"/>
              </w:rPr>
              <w:tab/>
            </w:r>
            <w:r w:rsidR="000B1D47" w:rsidRPr="008E4712">
              <w:rPr>
                <w:rStyle w:val="Hyperlink"/>
              </w:rPr>
              <w:t>Регистар привредних субјеката</w:t>
            </w:r>
            <w:r w:rsidR="000B1D47" w:rsidRPr="008E4712">
              <w:rPr>
                <w:webHidden/>
              </w:rPr>
              <w:tab/>
            </w:r>
            <w:r w:rsidRPr="008E4712">
              <w:rPr>
                <w:webHidden/>
              </w:rPr>
              <w:fldChar w:fldCharType="begin"/>
            </w:r>
            <w:r w:rsidR="000B1D47" w:rsidRPr="008E4712">
              <w:rPr>
                <w:webHidden/>
              </w:rPr>
              <w:instrText xml:space="preserve"> PAGEREF _Toc500938317 \h </w:instrText>
            </w:r>
            <w:r w:rsidRPr="008E4712">
              <w:rPr>
                <w:webHidden/>
              </w:rPr>
            </w:r>
            <w:r w:rsidRPr="008E4712">
              <w:rPr>
                <w:webHidden/>
              </w:rPr>
              <w:fldChar w:fldCharType="separate"/>
            </w:r>
            <w:r w:rsidR="009526C5">
              <w:rPr>
                <w:webHidden/>
              </w:rPr>
              <w:t>15</w:t>
            </w:r>
            <w:r w:rsidRPr="008E4712">
              <w:rPr>
                <w:webHidden/>
              </w:rPr>
              <w:fldChar w:fldCharType="end"/>
            </w:r>
          </w:hyperlink>
        </w:p>
        <w:p w:rsidR="000B1D47" w:rsidRPr="008E4712" w:rsidRDefault="00326548">
          <w:pPr>
            <w:pStyle w:val="TOC2"/>
            <w:rPr>
              <w:rFonts w:asciiTheme="minorHAnsi" w:eastAsiaTheme="minorEastAsia" w:hAnsiTheme="minorHAnsi" w:cstheme="minorBidi"/>
              <w:color w:val="auto"/>
              <w:lang w:val="en-US"/>
            </w:rPr>
          </w:pPr>
          <w:hyperlink w:anchor="_Toc500938318" w:history="1">
            <w:r w:rsidR="000B1D47" w:rsidRPr="008E4712">
              <w:rPr>
                <w:rStyle w:val="Hyperlink"/>
              </w:rPr>
              <w:t>2.</w:t>
            </w:r>
            <w:r w:rsidR="000B1D47" w:rsidRPr="008E4712">
              <w:rPr>
                <w:rFonts w:asciiTheme="minorHAnsi" w:eastAsiaTheme="minorEastAsia" w:hAnsiTheme="minorHAnsi" w:cstheme="minorBidi"/>
                <w:color w:val="auto"/>
                <w:lang w:val="en-US"/>
              </w:rPr>
              <w:tab/>
            </w:r>
            <w:r w:rsidR="000B1D47" w:rsidRPr="008E4712">
              <w:rPr>
                <w:rStyle w:val="Hyperlink"/>
              </w:rPr>
              <w:t>Регистар медија</w:t>
            </w:r>
            <w:r w:rsidR="000B1D47" w:rsidRPr="008E4712">
              <w:rPr>
                <w:webHidden/>
              </w:rPr>
              <w:tab/>
            </w:r>
            <w:r w:rsidRPr="008E4712">
              <w:rPr>
                <w:webHidden/>
              </w:rPr>
              <w:fldChar w:fldCharType="begin"/>
            </w:r>
            <w:r w:rsidR="000B1D47" w:rsidRPr="008E4712">
              <w:rPr>
                <w:webHidden/>
              </w:rPr>
              <w:instrText xml:space="preserve"> PAGEREF _Toc500938318 \h </w:instrText>
            </w:r>
            <w:r w:rsidRPr="008E4712">
              <w:rPr>
                <w:webHidden/>
              </w:rPr>
            </w:r>
            <w:r w:rsidRPr="008E4712">
              <w:rPr>
                <w:webHidden/>
              </w:rPr>
              <w:fldChar w:fldCharType="separate"/>
            </w:r>
            <w:r w:rsidR="009526C5">
              <w:rPr>
                <w:webHidden/>
              </w:rPr>
              <w:t>17</w:t>
            </w:r>
            <w:r w:rsidRPr="008E4712">
              <w:rPr>
                <w:webHidden/>
              </w:rPr>
              <w:fldChar w:fldCharType="end"/>
            </w:r>
          </w:hyperlink>
        </w:p>
        <w:p w:rsidR="000B1D47" w:rsidRPr="008E4712" w:rsidRDefault="00326548">
          <w:pPr>
            <w:pStyle w:val="TOC2"/>
            <w:rPr>
              <w:rFonts w:asciiTheme="minorHAnsi" w:eastAsiaTheme="minorEastAsia" w:hAnsiTheme="minorHAnsi" w:cstheme="minorBidi"/>
              <w:color w:val="auto"/>
              <w:lang w:val="en-US"/>
            </w:rPr>
          </w:pPr>
          <w:hyperlink w:anchor="_Toc500938319" w:history="1">
            <w:r w:rsidR="000B1D47" w:rsidRPr="008E4712">
              <w:rPr>
                <w:rStyle w:val="Hyperlink"/>
              </w:rPr>
              <w:t>3.</w:t>
            </w:r>
            <w:r w:rsidR="000B1D47" w:rsidRPr="008E4712">
              <w:rPr>
                <w:rFonts w:asciiTheme="minorHAnsi" w:eastAsiaTheme="minorEastAsia" w:hAnsiTheme="minorHAnsi" w:cstheme="minorBidi"/>
                <w:color w:val="auto"/>
                <w:lang w:val="en-US"/>
              </w:rPr>
              <w:tab/>
            </w:r>
            <w:r w:rsidR="000B1D47" w:rsidRPr="008E4712">
              <w:rPr>
                <w:rStyle w:val="Hyperlink"/>
              </w:rPr>
              <w:t>Регистар Туризма  - Евиденције туризма</w:t>
            </w:r>
            <w:r w:rsidR="000B1D47" w:rsidRPr="008E4712">
              <w:rPr>
                <w:webHidden/>
              </w:rPr>
              <w:tab/>
            </w:r>
            <w:r w:rsidRPr="008E4712">
              <w:rPr>
                <w:webHidden/>
              </w:rPr>
              <w:fldChar w:fldCharType="begin"/>
            </w:r>
            <w:r w:rsidR="000B1D47" w:rsidRPr="008E4712">
              <w:rPr>
                <w:webHidden/>
              </w:rPr>
              <w:instrText xml:space="preserve"> PAGEREF _Toc500938319 \h </w:instrText>
            </w:r>
            <w:r w:rsidRPr="008E4712">
              <w:rPr>
                <w:webHidden/>
              </w:rPr>
            </w:r>
            <w:r w:rsidRPr="008E4712">
              <w:rPr>
                <w:webHidden/>
              </w:rPr>
              <w:fldChar w:fldCharType="separate"/>
            </w:r>
            <w:r w:rsidR="009526C5">
              <w:rPr>
                <w:webHidden/>
              </w:rPr>
              <w:t>17</w:t>
            </w:r>
            <w:r w:rsidRPr="008E4712">
              <w:rPr>
                <w:webHidden/>
              </w:rPr>
              <w:fldChar w:fldCharType="end"/>
            </w:r>
          </w:hyperlink>
        </w:p>
        <w:p w:rsidR="000B1D47" w:rsidRPr="008E4712" w:rsidRDefault="00326548">
          <w:pPr>
            <w:pStyle w:val="TOC2"/>
            <w:rPr>
              <w:rFonts w:asciiTheme="minorHAnsi" w:eastAsiaTheme="minorEastAsia" w:hAnsiTheme="minorHAnsi" w:cstheme="minorBidi"/>
              <w:color w:val="auto"/>
              <w:lang w:val="en-US"/>
            </w:rPr>
          </w:pPr>
          <w:hyperlink w:anchor="_Toc500938320" w:history="1">
            <w:r w:rsidR="000B1D47" w:rsidRPr="008E4712">
              <w:rPr>
                <w:rStyle w:val="Hyperlink"/>
              </w:rPr>
              <w:t>4.</w:t>
            </w:r>
            <w:r w:rsidR="000B1D47" w:rsidRPr="008E4712">
              <w:rPr>
                <w:rFonts w:asciiTheme="minorHAnsi" w:eastAsiaTheme="minorEastAsia" w:hAnsiTheme="minorHAnsi" w:cstheme="minorBidi"/>
                <w:color w:val="auto"/>
                <w:lang w:val="en-US"/>
              </w:rPr>
              <w:tab/>
            </w:r>
            <w:r w:rsidR="000B1D47" w:rsidRPr="008E4712">
              <w:rPr>
                <w:rStyle w:val="Hyperlink"/>
              </w:rPr>
              <w:t>Централна евиденција привремених ограничења права лица регистрованих у Агенцији за привредне регистре</w:t>
            </w:r>
            <w:r w:rsidR="000B1D47" w:rsidRPr="008E4712">
              <w:rPr>
                <w:webHidden/>
              </w:rPr>
              <w:tab/>
            </w:r>
            <w:r w:rsidRPr="008E4712">
              <w:rPr>
                <w:webHidden/>
              </w:rPr>
              <w:fldChar w:fldCharType="begin"/>
            </w:r>
            <w:r w:rsidR="000B1D47" w:rsidRPr="008E4712">
              <w:rPr>
                <w:webHidden/>
              </w:rPr>
              <w:instrText xml:space="preserve"> PAGEREF _Toc500938320 \h </w:instrText>
            </w:r>
            <w:r w:rsidRPr="008E4712">
              <w:rPr>
                <w:webHidden/>
              </w:rPr>
            </w:r>
            <w:r w:rsidRPr="008E4712">
              <w:rPr>
                <w:webHidden/>
              </w:rPr>
              <w:fldChar w:fldCharType="separate"/>
            </w:r>
            <w:r w:rsidR="009526C5">
              <w:rPr>
                <w:webHidden/>
              </w:rPr>
              <w:t>18</w:t>
            </w:r>
            <w:r w:rsidRPr="008E4712">
              <w:rPr>
                <w:webHidden/>
              </w:rPr>
              <w:fldChar w:fldCharType="end"/>
            </w:r>
          </w:hyperlink>
        </w:p>
        <w:p w:rsidR="000B1D47" w:rsidRPr="008E4712" w:rsidRDefault="00326548">
          <w:pPr>
            <w:pStyle w:val="TOC2"/>
            <w:rPr>
              <w:rFonts w:asciiTheme="minorHAnsi" w:eastAsiaTheme="minorEastAsia" w:hAnsiTheme="minorHAnsi" w:cstheme="minorBidi"/>
              <w:color w:val="auto"/>
              <w:lang w:val="en-US"/>
            </w:rPr>
          </w:pPr>
          <w:hyperlink w:anchor="_Toc500938321" w:history="1">
            <w:r w:rsidR="000B1D47" w:rsidRPr="008E4712">
              <w:rPr>
                <w:rStyle w:val="Hyperlink"/>
              </w:rPr>
              <w:t>5.</w:t>
            </w:r>
            <w:r w:rsidR="000B1D47" w:rsidRPr="008E4712">
              <w:rPr>
                <w:rFonts w:asciiTheme="minorHAnsi" w:eastAsiaTheme="minorEastAsia" w:hAnsiTheme="minorHAnsi" w:cstheme="minorBidi"/>
                <w:color w:val="auto"/>
                <w:lang w:val="en-US"/>
              </w:rPr>
              <w:tab/>
            </w:r>
            <w:r w:rsidR="000B1D47" w:rsidRPr="008E4712">
              <w:rPr>
                <w:rStyle w:val="Hyperlink"/>
              </w:rPr>
              <w:t>Регистар понуђача</w:t>
            </w:r>
            <w:r w:rsidR="000B1D47" w:rsidRPr="008E4712">
              <w:rPr>
                <w:webHidden/>
              </w:rPr>
              <w:tab/>
            </w:r>
            <w:r w:rsidRPr="008E4712">
              <w:rPr>
                <w:webHidden/>
              </w:rPr>
              <w:fldChar w:fldCharType="begin"/>
            </w:r>
            <w:r w:rsidR="000B1D47" w:rsidRPr="008E4712">
              <w:rPr>
                <w:webHidden/>
              </w:rPr>
              <w:instrText xml:space="preserve"> PAGEREF _Toc500938321 \h </w:instrText>
            </w:r>
            <w:r w:rsidRPr="008E4712">
              <w:rPr>
                <w:webHidden/>
              </w:rPr>
            </w:r>
            <w:r w:rsidRPr="008E4712">
              <w:rPr>
                <w:webHidden/>
              </w:rPr>
              <w:fldChar w:fldCharType="separate"/>
            </w:r>
            <w:r w:rsidR="009526C5">
              <w:rPr>
                <w:webHidden/>
              </w:rPr>
              <w:t>18</w:t>
            </w:r>
            <w:r w:rsidRPr="008E4712">
              <w:rPr>
                <w:webHidden/>
              </w:rPr>
              <w:fldChar w:fldCharType="end"/>
            </w:r>
          </w:hyperlink>
        </w:p>
        <w:p w:rsidR="000B1D47" w:rsidRPr="008E4712" w:rsidRDefault="00326548">
          <w:pPr>
            <w:pStyle w:val="TOC2"/>
            <w:rPr>
              <w:rFonts w:asciiTheme="minorHAnsi" w:eastAsiaTheme="minorEastAsia" w:hAnsiTheme="minorHAnsi" w:cstheme="minorBidi"/>
              <w:color w:val="auto"/>
              <w:lang w:val="en-US"/>
            </w:rPr>
          </w:pPr>
          <w:hyperlink w:anchor="_Toc500938322" w:history="1">
            <w:r w:rsidR="000B1D47" w:rsidRPr="008E4712">
              <w:rPr>
                <w:rStyle w:val="Hyperlink"/>
              </w:rPr>
              <w:t>6.</w:t>
            </w:r>
            <w:r w:rsidR="000B1D47" w:rsidRPr="008E4712">
              <w:rPr>
                <w:rFonts w:asciiTheme="minorHAnsi" w:eastAsiaTheme="minorEastAsia" w:hAnsiTheme="minorHAnsi" w:cstheme="minorBidi"/>
                <w:color w:val="auto"/>
                <w:lang w:val="en-US"/>
              </w:rPr>
              <w:tab/>
            </w:r>
            <w:r w:rsidR="000B1D47" w:rsidRPr="008E4712">
              <w:rPr>
                <w:rStyle w:val="Hyperlink"/>
              </w:rPr>
              <w:t>Регистар стечајних маса</w:t>
            </w:r>
            <w:r w:rsidR="000B1D47" w:rsidRPr="008E4712">
              <w:rPr>
                <w:webHidden/>
              </w:rPr>
              <w:tab/>
            </w:r>
            <w:r w:rsidRPr="008E4712">
              <w:rPr>
                <w:webHidden/>
              </w:rPr>
              <w:fldChar w:fldCharType="begin"/>
            </w:r>
            <w:r w:rsidR="000B1D47" w:rsidRPr="008E4712">
              <w:rPr>
                <w:webHidden/>
              </w:rPr>
              <w:instrText xml:space="preserve"> PAGEREF _Toc500938322 \h </w:instrText>
            </w:r>
            <w:r w:rsidRPr="008E4712">
              <w:rPr>
                <w:webHidden/>
              </w:rPr>
            </w:r>
            <w:r w:rsidRPr="008E4712">
              <w:rPr>
                <w:webHidden/>
              </w:rPr>
              <w:fldChar w:fldCharType="separate"/>
            </w:r>
            <w:r w:rsidR="009526C5">
              <w:rPr>
                <w:webHidden/>
              </w:rPr>
              <w:t>18</w:t>
            </w:r>
            <w:r w:rsidRPr="008E4712">
              <w:rPr>
                <w:webHidden/>
              </w:rPr>
              <w:fldChar w:fldCharType="end"/>
            </w:r>
          </w:hyperlink>
        </w:p>
        <w:p w:rsidR="000B1D47" w:rsidRPr="008E4712" w:rsidRDefault="00326548">
          <w:pPr>
            <w:pStyle w:val="TOC2"/>
            <w:rPr>
              <w:rFonts w:asciiTheme="minorHAnsi" w:eastAsiaTheme="minorEastAsia" w:hAnsiTheme="minorHAnsi" w:cstheme="minorBidi"/>
              <w:color w:val="auto"/>
              <w:lang w:val="en-US"/>
            </w:rPr>
          </w:pPr>
          <w:hyperlink w:anchor="_Toc500938323" w:history="1">
            <w:r w:rsidR="000B1D47" w:rsidRPr="008E4712">
              <w:rPr>
                <w:rStyle w:val="Hyperlink"/>
              </w:rPr>
              <w:t>7.</w:t>
            </w:r>
            <w:r w:rsidR="000B1D47" w:rsidRPr="008E4712">
              <w:rPr>
                <w:rFonts w:asciiTheme="minorHAnsi" w:eastAsiaTheme="minorEastAsia" w:hAnsiTheme="minorHAnsi" w:cstheme="minorBidi"/>
                <w:color w:val="auto"/>
                <w:lang w:val="en-US"/>
              </w:rPr>
              <w:tab/>
            </w:r>
            <w:r w:rsidR="000B1D47" w:rsidRPr="008E4712">
              <w:rPr>
                <w:rStyle w:val="Hyperlink"/>
              </w:rPr>
              <w:t>Регистар финансијских извештаја</w:t>
            </w:r>
            <w:r w:rsidR="000B1D47" w:rsidRPr="008E4712">
              <w:rPr>
                <w:webHidden/>
              </w:rPr>
              <w:tab/>
            </w:r>
            <w:r w:rsidRPr="008E4712">
              <w:rPr>
                <w:webHidden/>
              </w:rPr>
              <w:fldChar w:fldCharType="begin"/>
            </w:r>
            <w:r w:rsidR="000B1D47" w:rsidRPr="008E4712">
              <w:rPr>
                <w:webHidden/>
              </w:rPr>
              <w:instrText xml:space="preserve"> PAGEREF _Toc500938323 \h </w:instrText>
            </w:r>
            <w:r w:rsidRPr="008E4712">
              <w:rPr>
                <w:webHidden/>
              </w:rPr>
            </w:r>
            <w:r w:rsidRPr="008E4712">
              <w:rPr>
                <w:webHidden/>
              </w:rPr>
              <w:fldChar w:fldCharType="separate"/>
            </w:r>
            <w:r w:rsidR="009526C5">
              <w:rPr>
                <w:webHidden/>
              </w:rPr>
              <w:t>18</w:t>
            </w:r>
            <w:r w:rsidRPr="008E4712">
              <w:rPr>
                <w:webHidden/>
              </w:rPr>
              <w:fldChar w:fldCharType="end"/>
            </w:r>
          </w:hyperlink>
        </w:p>
        <w:p w:rsidR="000B1D47" w:rsidRPr="008E4712" w:rsidRDefault="00326548">
          <w:pPr>
            <w:pStyle w:val="TOC2"/>
            <w:rPr>
              <w:rFonts w:asciiTheme="minorHAnsi" w:eastAsiaTheme="minorEastAsia" w:hAnsiTheme="minorHAnsi" w:cstheme="minorBidi"/>
              <w:color w:val="auto"/>
              <w:lang w:val="en-US"/>
            </w:rPr>
          </w:pPr>
          <w:hyperlink w:anchor="_Toc500938324" w:history="1">
            <w:r w:rsidR="000B1D47" w:rsidRPr="008E4712">
              <w:rPr>
                <w:rStyle w:val="Hyperlink"/>
              </w:rPr>
              <w:t>8.</w:t>
            </w:r>
            <w:r w:rsidR="000B1D47" w:rsidRPr="008E4712">
              <w:rPr>
                <w:rFonts w:asciiTheme="minorHAnsi" w:eastAsiaTheme="minorEastAsia" w:hAnsiTheme="minorHAnsi" w:cstheme="minorBidi"/>
                <w:color w:val="auto"/>
                <w:lang w:val="en-US"/>
              </w:rPr>
              <w:tab/>
            </w:r>
            <w:r w:rsidR="000B1D47" w:rsidRPr="008E4712">
              <w:rPr>
                <w:rStyle w:val="Hyperlink"/>
              </w:rPr>
              <w:t>Регистар заложног права на покретним стварима и правима</w:t>
            </w:r>
            <w:r w:rsidR="000B1D47" w:rsidRPr="008E4712">
              <w:rPr>
                <w:webHidden/>
              </w:rPr>
              <w:tab/>
            </w:r>
            <w:r w:rsidRPr="008E4712">
              <w:rPr>
                <w:webHidden/>
              </w:rPr>
              <w:fldChar w:fldCharType="begin"/>
            </w:r>
            <w:r w:rsidR="000B1D47" w:rsidRPr="008E4712">
              <w:rPr>
                <w:webHidden/>
              </w:rPr>
              <w:instrText xml:space="preserve"> PAGEREF _Toc500938324 \h </w:instrText>
            </w:r>
            <w:r w:rsidRPr="008E4712">
              <w:rPr>
                <w:webHidden/>
              </w:rPr>
            </w:r>
            <w:r w:rsidRPr="008E4712">
              <w:rPr>
                <w:webHidden/>
              </w:rPr>
              <w:fldChar w:fldCharType="separate"/>
            </w:r>
            <w:r w:rsidR="009526C5">
              <w:rPr>
                <w:webHidden/>
              </w:rPr>
              <w:t>23</w:t>
            </w:r>
            <w:r w:rsidRPr="008E4712">
              <w:rPr>
                <w:webHidden/>
              </w:rPr>
              <w:fldChar w:fldCharType="end"/>
            </w:r>
          </w:hyperlink>
        </w:p>
        <w:p w:rsidR="000B1D47" w:rsidRPr="008E4712" w:rsidRDefault="00326548">
          <w:pPr>
            <w:pStyle w:val="TOC2"/>
            <w:rPr>
              <w:rFonts w:asciiTheme="minorHAnsi" w:eastAsiaTheme="minorEastAsia" w:hAnsiTheme="minorHAnsi" w:cstheme="minorBidi"/>
              <w:color w:val="auto"/>
              <w:lang w:val="en-US"/>
            </w:rPr>
          </w:pPr>
          <w:hyperlink w:anchor="_Toc500938325" w:history="1">
            <w:r w:rsidR="000B1D47" w:rsidRPr="008E4712">
              <w:rPr>
                <w:rStyle w:val="Hyperlink"/>
              </w:rPr>
              <w:t>9.</w:t>
            </w:r>
            <w:r w:rsidR="000B1D47" w:rsidRPr="008E4712">
              <w:rPr>
                <w:rFonts w:asciiTheme="minorHAnsi" w:eastAsiaTheme="minorEastAsia" w:hAnsiTheme="minorHAnsi" w:cstheme="minorBidi"/>
                <w:color w:val="auto"/>
                <w:lang w:val="en-US"/>
              </w:rPr>
              <w:tab/>
            </w:r>
            <w:r w:rsidR="000B1D47" w:rsidRPr="008E4712">
              <w:rPr>
                <w:rStyle w:val="Hyperlink"/>
              </w:rPr>
              <w:t>Регистар финансијског лизинга</w:t>
            </w:r>
            <w:r w:rsidR="000B1D47" w:rsidRPr="008E4712">
              <w:rPr>
                <w:webHidden/>
              </w:rPr>
              <w:tab/>
            </w:r>
            <w:r w:rsidRPr="008E4712">
              <w:rPr>
                <w:webHidden/>
              </w:rPr>
              <w:fldChar w:fldCharType="begin"/>
            </w:r>
            <w:r w:rsidR="000B1D47" w:rsidRPr="008E4712">
              <w:rPr>
                <w:webHidden/>
              </w:rPr>
              <w:instrText xml:space="preserve"> PAGEREF _Toc500938325 \h </w:instrText>
            </w:r>
            <w:r w:rsidRPr="008E4712">
              <w:rPr>
                <w:webHidden/>
              </w:rPr>
            </w:r>
            <w:r w:rsidRPr="008E4712">
              <w:rPr>
                <w:webHidden/>
              </w:rPr>
              <w:fldChar w:fldCharType="separate"/>
            </w:r>
            <w:r w:rsidR="009526C5">
              <w:rPr>
                <w:webHidden/>
              </w:rPr>
              <w:t>23</w:t>
            </w:r>
            <w:r w:rsidRPr="008E4712">
              <w:rPr>
                <w:webHidden/>
              </w:rPr>
              <w:fldChar w:fldCharType="end"/>
            </w:r>
          </w:hyperlink>
        </w:p>
        <w:p w:rsidR="000B1D47" w:rsidRPr="008E4712" w:rsidRDefault="00326548">
          <w:pPr>
            <w:pStyle w:val="TOC2"/>
            <w:rPr>
              <w:rFonts w:asciiTheme="minorHAnsi" w:eastAsiaTheme="minorEastAsia" w:hAnsiTheme="minorHAnsi" w:cstheme="minorBidi"/>
              <w:color w:val="auto"/>
              <w:lang w:val="en-US"/>
            </w:rPr>
          </w:pPr>
          <w:hyperlink w:anchor="_Toc500938326" w:history="1">
            <w:r w:rsidR="000B1D47" w:rsidRPr="008E4712">
              <w:rPr>
                <w:rStyle w:val="Hyperlink"/>
              </w:rPr>
              <w:t>10.</w:t>
            </w:r>
            <w:r w:rsidR="000B1D47" w:rsidRPr="008E4712">
              <w:rPr>
                <w:rFonts w:asciiTheme="minorHAnsi" w:eastAsiaTheme="minorEastAsia" w:hAnsiTheme="minorHAnsi" w:cstheme="minorBidi"/>
                <w:color w:val="auto"/>
                <w:lang w:val="en-US"/>
              </w:rPr>
              <w:tab/>
            </w:r>
            <w:r w:rsidR="000B1D47" w:rsidRPr="008E4712">
              <w:rPr>
                <w:rStyle w:val="Hyperlink"/>
              </w:rPr>
              <w:t>Регистар судских забрана</w:t>
            </w:r>
            <w:r w:rsidR="000B1D47" w:rsidRPr="008E4712">
              <w:rPr>
                <w:webHidden/>
              </w:rPr>
              <w:tab/>
            </w:r>
            <w:r w:rsidRPr="008E4712">
              <w:rPr>
                <w:webHidden/>
              </w:rPr>
              <w:fldChar w:fldCharType="begin"/>
            </w:r>
            <w:r w:rsidR="000B1D47" w:rsidRPr="008E4712">
              <w:rPr>
                <w:webHidden/>
              </w:rPr>
              <w:instrText xml:space="preserve"> PAGEREF _Toc500938326 \h </w:instrText>
            </w:r>
            <w:r w:rsidRPr="008E4712">
              <w:rPr>
                <w:webHidden/>
              </w:rPr>
            </w:r>
            <w:r w:rsidRPr="008E4712">
              <w:rPr>
                <w:webHidden/>
              </w:rPr>
              <w:fldChar w:fldCharType="separate"/>
            </w:r>
            <w:r w:rsidR="009526C5">
              <w:rPr>
                <w:webHidden/>
              </w:rPr>
              <w:t>24</w:t>
            </w:r>
            <w:r w:rsidRPr="008E4712">
              <w:rPr>
                <w:webHidden/>
              </w:rPr>
              <w:fldChar w:fldCharType="end"/>
            </w:r>
          </w:hyperlink>
        </w:p>
        <w:p w:rsidR="000B1D47" w:rsidRPr="008E4712" w:rsidRDefault="00326548">
          <w:pPr>
            <w:pStyle w:val="TOC2"/>
            <w:rPr>
              <w:rFonts w:asciiTheme="minorHAnsi" w:eastAsiaTheme="minorEastAsia" w:hAnsiTheme="minorHAnsi" w:cstheme="minorBidi"/>
              <w:color w:val="auto"/>
              <w:lang w:val="en-US"/>
            </w:rPr>
          </w:pPr>
          <w:hyperlink w:anchor="_Toc500938327" w:history="1">
            <w:r w:rsidR="000B1D47" w:rsidRPr="008E4712">
              <w:rPr>
                <w:rStyle w:val="Hyperlink"/>
              </w:rPr>
              <w:t>11.</w:t>
            </w:r>
            <w:r w:rsidR="000B1D47" w:rsidRPr="008E4712">
              <w:rPr>
                <w:rFonts w:asciiTheme="minorHAnsi" w:eastAsiaTheme="minorEastAsia" w:hAnsiTheme="minorHAnsi" w:cstheme="minorBidi"/>
                <w:color w:val="auto"/>
                <w:lang w:val="en-US"/>
              </w:rPr>
              <w:tab/>
            </w:r>
            <w:r w:rsidR="000B1D47" w:rsidRPr="008E4712">
              <w:rPr>
                <w:rStyle w:val="Hyperlink"/>
              </w:rPr>
              <w:t>Регистар факторинга</w:t>
            </w:r>
            <w:r w:rsidR="000B1D47" w:rsidRPr="008E4712">
              <w:rPr>
                <w:webHidden/>
              </w:rPr>
              <w:tab/>
            </w:r>
            <w:r w:rsidRPr="008E4712">
              <w:rPr>
                <w:webHidden/>
              </w:rPr>
              <w:fldChar w:fldCharType="begin"/>
            </w:r>
            <w:r w:rsidR="000B1D47" w:rsidRPr="008E4712">
              <w:rPr>
                <w:webHidden/>
              </w:rPr>
              <w:instrText xml:space="preserve"> PAGEREF _Toc500938327 \h </w:instrText>
            </w:r>
            <w:r w:rsidRPr="008E4712">
              <w:rPr>
                <w:webHidden/>
              </w:rPr>
            </w:r>
            <w:r w:rsidRPr="008E4712">
              <w:rPr>
                <w:webHidden/>
              </w:rPr>
              <w:fldChar w:fldCharType="separate"/>
            </w:r>
            <w:r w:rsidR="009526C5">
              <w:rPr>
                <w:webHidden/>
              </w:rPr>
              <w:t>24</w:t>
            </w:r>
            <w:r w:rsidRPr="008E4712">
              <w:rPr>
                <w:webHidden/>
              </w:rPr>
              <w:fldChar w:fldCharType="end"/>
            </w:r>
          </w:hyperlink>
        </w:p>
        <w:p w:rsidR="000B1D47" w:rsidRPr="008E4712" w:rsidRDefault="00326548">
          <w:pPr>
            <w:pStyle w:val="TOC2"/>
            <w:rPr>
              <w:rFonts w:asciiTheme="minorHAnsi" w:eastAsiaTheme="minorEastAsia" w:hAnsiTheme="minorHAnsi" w:cstheme="minorBidi"/>
              <w:color w:val="auto"/>
              <w:lang w:val="en-US"/>
            </w:rPr>
          </w:pPr>
          <w:hyperlink w:anchor="_Toc500938328" w:history="1">
            <w:r w:rsidR="000B1D47" w:rsidRPr="008E4712">
              <w:rPr>
                <w:rStyle w:val="Hyperlink"/>
              </w:rPr>
              <w:t>12.</w:t>
            </w:r>
            <w:r w:rsidR="000B1D47" w:rsidRPr="008E4712">
              <w:rPr>
                <w:rFonts w:asciiTheme="minorHAnsi" w:eastAsiaTheme="minorEastAsia" w:hAnsiTheme="minorHAnsi" w:cstheme="minorBidi"/>
                <w:color w:val="auto"/>
                <w:lang w:val="en-US"/>
              </w:rPr>
              <w:tab/>
            </w:r>
            <w:r w:rsidR="000B1D47" w:rsidRPr="008E4712">
              <w:rPr>
                <w:rStyle w:val="Hyperlink"/>
              </w:rPr>
              <w:t>Регистар уговора о финансирању пољопривредне производње</w:t>
            </w:r>
            <w:r w:rsidR="000B1D47" w:rsidRPr="008E4712">
              <w:rPr>
                <w:webHidden/>
              </w:rPr>
              <w:tab/>
            </w:r>
            <w:r w:rsidRPr="008E4712">
              <w:rPr>
                <w:webHidden/>
              </w:rPr>
              <w:fldChar w:fldCharType="begin"/>
            </w:r>
            <w:r w:rsidR="000B1D47" w:rsidRPr="008E4712">
              <w:rPr>
                <w:webHidden/>
              </w:rPr>
              <w:instrText xml:space="preserve"> PAGEREF _Toc500938328 \h </w:instrText>
            </w:r>
            <w:r w:rsidRPr="008E4712">
              <w:rPr>
                <w:webHidden/>
              </w:rPr>
            </w:r>
            <w:r w:rsidRPr="008E4712">
              <w:rPr>
                <w:webHidden/>
              </w:rPr>
              <w:fldChar w:fldCharType="separate"/>
            </w:r>
            <w:r w:rsidR="009526C5">
              <w:rPr>
                <w:webHidden/>
              </w:rPr>
              <w:t>25</w:t>
            </w:r>
            <w:r w:rsidRPr="008E4712">
              <w:rPr>
                <w:webHidden/>
              </w:rPr>
              <w:fldChar w:fldCharType="end"/>
            </w:r>
          </w:hyperlink>
        </w:p>
        <w:p w:rsidR="000B1D47" w:rsidRPr="008E4712" w:rsidRDefault="00326548">
          <w:pPr>
            <w:pStyle w:val="TOC2"/>
            <w:rPr>
              <w:rFonts w:asciiTheme="minorHAnsi" w:eastAsiaTheme="minorEastAsia" w:hAnsiTheme="minorHAnsi" w:cstheme="minorBidi"/>
              <w:color w:val="auto"/>
              <w:lang w:val="en-US"/>
            </w:rPr>
          </w:pPr>
          <w:hyperlink w:anchor="_Toc500938329" w:history="1">
            <w:r w:rsidR="000B1D47" w:rsidRPr="008E4712">
              <w:rPr>
                <w:rStyle w:val="Hyperlink"/>
              </w:rPr>
              <w:t>13.</w:t>
            </w:r>
            <w:r w:rsidR="000B1D47" w:rsidRPr="008E4712">
              <w:rPr>
                <w:rFonts w:asciiTheme="minorHAnsi" w:eastAsiaTheme="minorEastAsia" w:hAnsiTheme="minorHAnsi" w:cstheme="minorBidi"/>
                <w:color w:val="auto"/>
                <w:lang w:val="en-US"/>
              </w:rPr>
              <w:tab/>
            </w:r>
            <w:r w:rsidR="000B1D47" w:rsidRPr="008E4712">
              <w:rPr>
                <w:rStyle w:val="Hyperlink"/>
              </w:rPr>
              <w:t>Централна евиденција обједињених процедура</w:t>
            </w:r>
            <w:r w:rsidR="000B1D47" w:rsidRPr="008E4712">
              <w:rPr>
                <w:webHidden/>
              </w:rPr>
              <w:tab/>
            </w:r>
            <w:r w:rsidRPr="008E4712">
              <w:rPr>
                <w:webHidden/>
              </w:rPr>
              <w:fldChar w:fldCharType="begin"/>
            </w:r>
            <w:r w:rsidR="000B1D47" w:rsidRPr="008E4712">
              <w:rPr>
                <w:webHidden/>
              </w:rPr>
              <w:instrText xml:space="preserve"> PAGEREF _Toc500938329 \h </w:instrText>
            </w:r>
            <w:r w:rsidRPr="008E4712">
              <w:rPr>
                <w:webHidden/>
              </w:rPr>
            </w:r>
            <w:r w:rsidRPr="008E4712">
              <w:rPr>
                <w:webHidden/>
              </w:rPr>
              <w:fldChar w:fldCharType="separate"/>
            </w:r>
            <w:r w:rsidR="009526C5">
              <w:rPr>
                <w:webHidden/>
              </w:rPr>
              <w:t>25</w:t>
            </w:r>
            <w:r w:rsidRPr="008E4712">
              <w:rPr>
                <w:webHidden/>
              </w:rPr>
              <w:fldChar w:fldCharType="end"/>
            </w:r>
          </w:hyperlink>
        </w:p>
        <w:p w:rsidR="000B1D47" w:rsidRPr="008E4712" w:rsidRDefault="00326548">
          <w:pPr>
            <w:pStyle w:val="TOC2"/>
            <w:rPr>
              <w:rFonts w:asciiTheme="minorHAnsi" w:eastAsiaTheme="minorEastAsia" w:hAnsiTheme="minorHAnsi" w:cstheme="minorBidi"/>
              <w:color w:val="auto"/>
              <w:lang w:val="en-US"/>
            </w:rPr>
          </w:pPr>
          <w:hyperlink w:anchor="_Toc500938330" w:history="1">
            <w:r w:rsidR="000B1D47" w:rsidRPr="008E4712">
              <w:rPr>
                <w:rStyle w:val="Hyperlink"/>
              </w:rPr>
              <w:t>14.</w:t>
            </w:r>
            <w:r w:rsidR="000B1D47" w:rsidRPr="008E4712">
              <w:rPr>
                <w:rFonts w:asciiTheme="minorHAnsi" w:eastAsiaTheme="minorEastAsia" w:hAnsiTheme="minorHAnsi" w:cstheme="minorBidi"/>
                <w:color w:val="auto"/>
                <w:lang w:val="en-US"/>
              </w:rPr>
              <w:tab/>
            </w:r>
            <w:r w:rsidR="000B1D47" w:rsidRPr="008E4712">
              <w:rPr>
                <w:rStyle w:val="Hyperlink"/>
              </w:rPr>
              <w:t>Регистар удружења и Регистар страних удружења</w:t>
            </w:r>
            <w:r w:rsidR="000B1D47" w:rsidRPr="008E4712">
              <w:rPr>
                <w:webHidden/>
              </w:rPr>
              <w:tab/>
            </w:r>
            <w:r w:rsidRPr="008E4712">
              <w:rPr>
                <w:webHidden/>
              </w:rPr>
              <w:fldChar w:fldCharType="begin"/>
            </w:r>
            <w:r w:rsidR="000B1D47" w:rsidRPr="008E4712">
              <w:rPr>
                <w:webHidden/>
              </w:rPr>
              <w:instrText xml:space="preserve"> PAGEREF _Toc500938330 \h </w:instrText>
            </w:r>
            <w:r w:rsidRPr="008E4712">
              <w:rPr>
                <w:webHidden/>
              </w:rPr>
            </w:r>
            <w:r w:rsidRPr="008E4712">
              <w:rPr>
                <w:webHidden/>
              </w:rPr>
              <w:fldChar w:fldCharType="separate"/>
            </w:r>
            <w:r w:rsidR="009526C5">
              <w:rPr>
                <w:webHidden/>
              </w:rPr>
              <w:t>27</w:t>
            </w:r>
            <w:r w:rsidRPr="008E4712">
              <w:rPr>
                <w:webHidden/>
              </w:rPr>
              <w:fldChar w:fldCharType="end"/>
            </w:r>
          </w:hyperlink>
        </w:p>
        <w:p w:rsidR="000B1D47" w:rsidRPr="008E4712" w:rsidRDefault="00326548">
          <w:pPr>
            <w:pStyle w:val="TOC2"/>
            <w:rPr>
              <w:rFonts w:asciiTheme="minorHAnsi" w:eastAsiaTheme="minorEastAsia" w:hAnsiTheme="minorHAnsi" w:cstheme="minorBidi"/>
              <w:color w:val="auto"/>
              <w:lang w:val="en-US"/>
            </w:rPr>
          </w:pPr>
          <w:hyperlink w:anchor="_Toc500938331" w:history="1">
            <w:r w:rsidR="000B1D47" w:rsidRPr="008E4712">
              <w:rPr>
                <w:rStyle w:val="Hyperlink"/>
              </w:rPr>
              <w:t>15.</w:t>
            </w:r>
            <w:r w:rsidR="000B1D47" w:rsidRPr="008E4712">
              <w:rPr>
                <w:rFonts w:asciiTheme="minorHAnsi" w:eastAsiaTheme="minorEastAsia" w:hAnsiTheme="minorHAnsi" w:cstheme="minorBidi"/>
                <w:color w:val="auto"/>
                <w:lang w:val="en-US"/>
              </w:rPr>
              <w:tab/>
            </w:r>
            <w:r w:rsidR="000B1D47" w:rsidRPr="008E4712">
              <w:rPr>
                <w:rStyle w:val="Hyperlink"/>
              </w:rPr>
              <w:t>Регистар задужбина и фондација и Регистар представништава страних задужбина и фондација</w:t>
            </w:r>
            <w:r w:rsidR="000B1D47" w:rsidRPr="008E4712">
              <w:rPr>
                <w:webHidden/>
              </w:rPr>
              <w:tab/>
            </w:r>
            <w:r w:rsidRPr="008E4712">
              <w:rPr>
                <w:webHidden/>
              </w:rPr>
              <w:fldChar w:fldCharType="begin"/>
            </w:r>
            <w:r w:rsidR="000B1D47" w:rsidRPr="008E4712">
              <w:rPr>
                <w:webHidden/>
              </w:rPr>
              <w:instrText xml:space="preserve"> PAGEREF _Toc500938331 \h </w:instrText>
            </w:r>
            <w:r w:rsidRPr="008E4712">
              <w:rPr>
                <w:webHidden/>
              </w:rPr>
            </w:r>
            <w:r w:rsidRPr="008E4712">
              <w:rPr>
                <w:webHidden/>
              </w:rPr>
              <w:fldChar w:fldCharType="separate"/>
            </w:r>
            <w:r w:rsidR="009526C5">
              <w:rPr>
                <w:webHidden/>
              </w:rPr>
              <w:t>28</w:t>
            </w:r>
            <w:r w:rsidRPr="008E4712">
              <w:rPr>
                <w:webHidden/>
              </w:rPr>
              <w:fldChar w:fldCharType="end"/>
            </w:r>
          </w:hyperlink>
        </w:p>
        <w:p w:rsidR="000B1D47" w:rsidRPr="008E4712" w:rsidRDefault="00326548">
          <w:pPr>
            <w:pStyle w:val="TOC2"/>
            <w:rPr>
              <w:rFonts w:asciiTheme="minorHAnsi" w:eastAsiaTheme="minorEastAsia" w:hAnsiTheme="minorHAnsi" w:cstheme="minorBidi"/>
              <w:color w:val="auto"/>
              <w:lang w:val="en-US"/>
            </w:rPr>
          </w:pPr>
          <w:hyperlink w:anchor="_Toc500938332" w:history="1">
            <w:r w:rsidR="000B1D47" w:rsidRPr="008E4712">
              <w:rPr>
                <w:rStyle w:val="Hyperlink"/>
              </w:rPr>
              <w:t>16.</w:t>
            </w:r>
            <w:r w:rsidR="000B1D47" w:rsidRPr="008E4712">
              <w:rPr>
                <w:rFonts w:asciiTheme="minorHAnsi" w:eastAsiaTheme="minorEastAsia" w:hAnsiTheme="minorHAnsi" w:cstheme="minorBidi"/>
                <w:color w:val="auto"/>
                <w:lang w:val="en-US"/>
              </w:rPr>
              <w:tab/>
            </w:r>
            <w:r w:rsidR="000B1D47" w:rsidRPr="008E4712">
              <w:rPr>
                <w:rStyle w:val="Hyperlink"/>
              </w:rPr>
              <w:t>Регистар удружења, друштава и савеза у области спорта</w:t>
            </w:r>
            <w:r w:rsidR="000B1D47" w:rsidRPr="008E4712">
              <w:rPr>
                <w:webHidden/>
              </w:rPr>
              <w:tab/>
            </w:r>
            <w:r w:rsidRPr="008E4712">
              <w:rPr>
                <w:webHidden/>
              </w:rPr>
              <w:fldChar w:fldCharType="begin"/>
            </w:r>
            <w:r w:rsidR="000B1D47" w:rsidRPr="008E4712">
              <w:rPr>
                <w:webHidden/>
              </w:rPr>
              <w:instrText xml:space="preserve"> PAGEREF _Toc500938332 \h </w:instrText>
            </w:r>
            <w:r w:rsidRPr="008E4712">
              <w:rPr>
                <w:webHidden/>
              </w:rPr>
            </w:r>
            <w:r w:rsidRPr="008E4712">
              <w:rPr>
                <w:webHidden/>
              </w:rPr>
              <w:fldChar w:fldCharType="separate"/>
            </w:r>
            <w:r w:rsidR="009526C5">
              <w:rPr>
                <w:webHidden/>
              </w:rPr>
              <w:t>29</w:t>
            </w:r>
            <w:r w:rsidRPr="008E4712">
              <w:rPr>
                <w:webHidden/>
              </w:rPr>
              <w:fldChar w:fldCharType="end"/>
            </w:r>
          </w:hyperlink>
        </w:p>
        <w:p w:rsidR="000B1D47" w:rsidRPr="008E4712" w:rsidRDefault="00326548">
          <w:pPr>
            <w:pStyle w:val="TOC2"/>
            <w:rPr>
              <w:rFonts w:asciiTheme="minorHAnsi" w:eastAsiaTheme="minorEastAsia" w:hAnsiTheme="minorHAnsi" w:cstheme="minorBidi"/>
              <w:color w:val="auto"/>
              <w:lang w:val="en-US"/>
            </w:rPr>
          </w:pPr>
          <w:hyperlink w:anchor="_Toc500938333" w:history="1">
            <w:r w:rsidR="000B1D47" w:rsidRPr="008E4712">
              <w:rPr>
                <w:rStyle w:val="Hyperlink"/>
              </w:rPr>
              <w:t>17.</w:t>
            </w:r>
            <w:r w:rsidR="000B1D47" w:rsidRPr="008E4712">
              <w:rPr>
                <w:rFonts w:asciiTheme="minorHAnsi" w:eastAsiaTheme="minorEastAsia" w:hAnsiTheme="minorHAnsi" w:cstheme="minorBidi"/>
                <w:color w:val="auto"/>
                <w:lang w:val="en-US"/>
              </w:rPr>
              <w:tab/>
            </w:r>
            <w:r w:rsidR="000B1D47" w:rsidRPr="008E4712">
              <w:rPr>
                <w:rStyle w:val="Hyperlink"/>
              </w:rPr>
              <w:t>Регистар привредних комора и представништава страних привредних комора</w:t>
            </w:r>
            <w:r w:rsidR="000B1D47" w:rsidRPr="008E4712">
              <w:rPr>
                <w:webHidden/>
              </w:rPr>
              <w:tab/>
            </w:r>
            <w:r w:rsidRPr="008E4712">
              <w:rPr>
                <w:webHidden/>
              </w:rPr>
              <w:fldChar w:fldCharType="begin"/>
            </w:r>
            <w:r w:rsidR="000B1D47" w:rsidRPr="008E4712">
              <w:rPr>
                <w:webHidden/>
              </w:rPr>
              <w:instrText xml:space="preserve"> PAGEREF _Toc500938333 \h </w:instrText>
            </w:r>
            <w:r w:rsidRPr="008E4712">
              <w:rPr>
                <w:webHidden/>
              </w:rPr>
            </w:r>
            <w:r w:rsidRPr="008E4712">
              <w:rPr>
                <w:webHidden/>
              </w:rPr>
              <w:fldChar w:fldCharType="separate"/>
            </w:r>
            <w:r w:rsidR="009526C5">
              <w:rPr>
                <w:webHidden/>
              </w:rPr>
              <w:t>30</w:t>
            </w:r>
            <w:r w:rsidRPr="008E4712">
              <w:rPr>
                <w:webHidden/>
              </w:rPr>
              <w:fldChar w:fldCharType="end"/>
            </w:r>
          </w:hyperlink>
        </w:p>
        <w:p w:rsidR="000B1D47" w:rsidRPr="008E4712" w:rsidRDefault="00326548">
          <w:pPr>
            <w:pStyle w:val="TOC2"/>
            <w:rPr>
              <w:rFonts w:asciiTheme="minorHAnsi" w:eastAsiaTheme="minorEastAsia" w:hAnsiTheme="minorHAnsi" w:cstheme="minorBidi"/>
              <w:color w:val="auto"/>
              <w:lang w:val="en-US"/>
            </w:rPr>
          </w:pPr>
          <w:hyperlink w:anchor="_Toc500938334" w:history="1">
            <w:r w:rsidR="000B1D47" w:rsidRPr="008E4712">
              <w:rPr>
                <w:rStyle w:val="Hyperlink"/>
              </w:rPr>
              <w:t>18.</w:t>
            </w:r>
            <w:r w:rsidR="000B1D47" w:rsidRPr="008E4712">
              <w:rPr>
                <w:rFonts w:asciiTheme="minorHAnsi" w:eastAsiaTheme="minorEastAsia" w:hAnsiTheme="minorHAnsi" w:cstheme="minorBidi"/>
                <w:color w:val="auto"/>
                <w:lang w:val="en-US"/>
              </w:rPr>
              <w:tab/>
            </w:r>
            <w:r w:rsidR="000B1D47" w:rsidRPr="008E4712">
              <w:rPr>
                <w:rStyle w:val="Hyperlink"/>
              </w:rPr>
              <w:t>Регистар мера и подстицаја регионалног развоја</w:t>
            </w:r>
            <w:r w:rsidR="000B1D47" w:rsidRPr="008E4712">
              <w:rPr>
                <w:webHidden/>
              </w:rPr>
              <w:tab/>
            </w:r>
            <w:r w:rsidRPr="008E4712">
              <w:rPr>
                <w:webHidden/>
              </w:rPr>
              <w:fldChar w:fldCharType="begin"/>
            </w:r>
            <w:r w:rsidR="000B1D47" w:rsidRPr="008E4712">
              <w:rPr>
                <w:webHidden/>
              </w:rPr>
              <w:instrText xml:space="preserve"> PAGEREF _Toc500938334 \h </w:instrText>
            </w:r>
            <w:r w:rsidRPr="008E4712">
              <w:rPr>
                <w:webHidden/>
              </w:rPr>
            </w:r>
            <w:r w:rsidRPr="008E4712">
              <w:rPr>
                <w:webHidden/>
              </w:rPr>
              <w:fldChar w:fldCharType="separate"/>
            </w:r>
            <w:r w:rsidR="009526C5">
              <w:rPr>
                <w:webHidden/>
              </w:rPr>
              <w:t>32</w:t>
            </w:r>
            <w:r w:rsidRPr="008E4712">
              <w:rPr>
                <w:webHidden/>
              </w:rPr>
              <w:fldChar w:fldCharType="end"/>
            </w:r>
          </w:hyperlink>
        </w:p>
        <w:p w:rsidR="000B1D47" w:rsidRPr="008E4712" w:rsidRDefault="00326548">
          <w:pPr>
            <w:pStyle w:val="TOC2"/>
            <w:rPr>
              <w:rFonts w:asciiTheme="minorHAnsi" w:eastAsiaTheme="minorEastAsia" w:hAnsiTheme="minorHAnsi" w:cstheme="minorBidi"/>
              <w:color w:val="auto"/>
              <w:lang w:val="en-US"/>
            </w:rPr>
          </w:pPr>
          <w:hyperlink w:anchor="_Toc500938335" w:history="1">
            <w:r w:rsidR="000B1D47" w:rsidRPr="008E4712">
              <w:rPr>
                <w:rStyle w:val="Hyperlink"/>
              </w:rPr>
              <w:t>19.</w:t>
            </w:r>
            <w:r w:rsidR="000B1D47" w:rsidRPr="008E4712">
              <w:rPr>
                <w:rFonts w:asciiTheme="minorHAnsi" w:eastAsiaTheme="minorEastAsia" w:hAnsiTheme="minorHAnsi" w:cstheme="minorBidi"/>
                <w:color w:val="auto"/>
                <w:lang w:val="en-US"/>
              </w:rPr>
              <w:tab/>
            </w:r>
            <w:r w:rsidR="000B1D47" w:rsidRPr="008E4712">
              <w:rPr>
                <w:rStyle w:val="Hyperlink"/>
              </w:rPr>
              <w:t>Заједнички послови</w:t>
            </w:r>
            <w:r w:rsidR="000B1D47" w:rsidRPr="008E4712">
              <w:rPr>
                <w:webHidden/>
              </w:rPr>
              <w:tab/>
            </w:r>
            <w:r w:rsidRPr="008E4712">
              <w:rPr>
                <w:webHidden/>
              </w:rPr>
              <w:fldChar w:fldCharType="begin"/>
            </w:r>
            <w:r w:rsidR="000B1D47" w:rsidRPr="008E4712">
              <w:rPr>
                <w:webHidden/>
              </w:rPr>
              <w:instrText xml:space="preserve"> PAGEREF _Toc500938335 \h </w:instrText>
            </w:r>
            <w:r w:rsidRPr="008E4712">
              <w:rPr>
                <w:webHidden/>
              </w:rPr>
            </w:r>
            <w:r w:rsidRPr="008E4712">
              <w:rPr>
                <w:webHidden/>
              </w:rPr>
              <w:fldChar w:fldCharType="separate"/>
            </w:r>
            <w:r w:rsidR="009526C5">
              <w:rPr>
                <w:webHidden/>
              </w:rPr>
              <w:t>36</w:t>
            </w:r>
            <w:r w:rsidRPr="008E4712">
              <w:rPr>
                <w:webHidden/>
              </w:rPr>
              <w:fldChar w:fldCharType="end"/>
            </w:r>
          </w:hyperlink>
        </w:p>
        <w:p w:rsidR="000B1D47" w:rsidRPr="008E4712" w:rsidRDefault="00326548">
          <w:pPr>
            <w:pStyle w:val="TOC3"/>
            <w:tabs>
              <w:tab w:val="left" w:pos="1100"/>
            </w:tabs>
            <w:rPr>
              <w:rFonts w:asciiTheme="minorHAnsi" w:eastAsiaTheme="minorEastAsia" w:hAnsiTheme="minorHAnsi" w:cstheme="minorBidi"/>
              <w:noProof/>
              <w:lang w:val="en-US"/>
            </w:rPr>
          </w:pPr>
          <w:hyperlink w:anchor="_Toc500938350" w:history="1">
            <w:r w:rsidR="000B1D47" w:rsidRPr="008E4712">
              <w:rPr>
                <w:rStyle w:val="Hyperlink"/>
                <w:rFonts w:ascii="Times New Roman" w:hAnsi="Times New Roman"/>
                <w:noProof/>
              </w:rPr>
              <w:t>19.1</w:t>
            </w:r>
            <w:r w:rsidR="000B1D47" w:rsidRPr="008E4712">
              <w:rPr>
                <w:rFonts w:asciiTheme="minorHAnsi" w:eastAsiaTheme="minorEastAsia" w:hAnsiTheme="minorHAnsi" w:cstheme="minorBidi"/>
                <w:noProof/>
                <w:lang w:val="en-US"/>
              </w:rPr>
              <w:tab/>
            </w:r>
            <w:r w:rsidR="000B1D47" w:rsidRPr="008E4712">
              <w:rPr>
                <w:rStyle w:val="Hyperlink"/>
                <w:rFonts w:ascii="Times New Roman" w:hAnsi="Times New Roman"/>
                <w:noProof/>
              </w:rPr>
              <w:t>Архива</w:t>
            </w:r>
            <w:r w:rsidR="000B1D47" w:rsidRPr="008E4712">
              <w:rPr>
                <w:noProof/>
                <w:webHidden/>
              </w:rPr>
              <w:tab/>
            </w:r>
            <w:r w:rsidRPr="008E4712">
              <w:rPr>
                <w:noProof/>
                <w:webHidden/>
              </w:rPr>
              <w:fldChar w:fldCharType="begin"/>
            </w:r>
            <w:r w:rsidR="000B1D47" w:rsidRPr="008E4712">
              <w:rPr>
                <w:noProof/>
                <w:webHidden/>
              </w:rPr>
              <w:instrText xml:space="preserve"> PAGEREF _Toc500938350 \h </w:instrText>
            </w:r>
            <w:r w:rsidRPr="008E4712">
              <w:rPr>
                <w:noProof/>
                <w:webHidden/>
              </w:rPr>
            </w:r>
            <w:r w:rsidRPr="008E4712">
              <w:rPr>
                <w:noProof/>
                <w:webHidden/>
              </w:rPr>
              <w:fldChar w:fldCharType="separate"/>
            </w:r>
            <w:r w:rsidR="009526C5">
              <w:rPr>
                <w:noProof/>
                <w:webHidden/>
              </w:rPr>
              <w:t>36</w:t>
            </w:r>
            <w:r w:rsidRPr="008E4712">
              <w:rPr>
                <w:noProof/>
                <w:webHidden/>
              </w:rPr>
              <w:fldChar w:fldCharType="end"/>
            </w:r>
          </w:hyperlink>
        </w:p>
        <w:p w:rsidR="000B1D47" w:rsidRPr="008E4712" w:rsidRDefault="00326548">
          <w:pPr>
            <w:pStyle w:val="TOC3"/>
            <w:tabs>
              <w:tab w:val="left" w:pos="1100"/>
            </w:tabs>
            <w:rPr>
              <w:rFonts w:asciiTheme="minorHAnsi" w:eastAsiaTheme="minorEastAsia" w:hAnsiTheme="minorHAnsi" w:cstheme="minorBidi"/>
              <w:noProof/>
              <w:lang w:val="en-US"/>
            </w:rPr>
          </w:pPr>
          <w:hyperlink w:anchor="_Toc500938351" w:history="1">
            <w:r w:rsidR="000B1D47" w:rsidRPr="008E4712">
              <w:rPr>
                <w:rStyle w:val="Hyperlink"/>
                <w:rFonts w:ascii="Times New Roman" w:hAnsi="Times New Roman"/>
                <w:noProof/>
              </w:rPr>
              <w:t>19.2</w:t>
            </w:r>
            <w:r w:rsidR="000B1D47" w:rsidRPr="008E4712">
              <w:rPr>
                <w:rFonts w:asciiTheme="minorHAnsi" w:eastAsiaTheme="minorEastAsia" w:hAnsiTheme="minorHAnsi" w:cstheme="minorBidi"/>
                <w:noProof/>
                <w:lang w:val="en-US"/>
              </w:rPr>
              <w:tab/>
            </w:r>
            <w:r w:rsidR="000B1D47" w:rsidRPr="008E4712">
              <w:rPr>
                <w:rStyle w:val="Hyperlink"/>
                <w:rFonts w:ascii="Times New Roman" w:hAnsi="Times New Roman"/>
                <w:noProof/>
              </w:rPr>
              <w:t>Скенирање</w:t>
            </w:r>
            <w:r w:rsidR="000B1D47" w:rsidRPr="008E4712">
              <w:rPr>
                <w:noProof/>
                <w:webHidden/>
              </w:rPr>
              <w:tab/>
            </w:r>
            <w:r w:rsidRPr="008E4712">
              <w:rPr>
                <w:noProof/>
                <w:webHidden/>
              </w:rPr>
              <w:fldChar w:fldCharType="begin"/>
            </w:r>
            <w:r w:rsidR="000B1D47" w:rsidRPr="008E4712">
              <w:rPr>
                <w:noProof/>
                <w:webHidden/>
              </w:rPr>
              <w:instrText xml:space="preserve"> PAGEREF _Toc500938351 \h </w:instrText>
            </w:r>
            <w:r w:rsidRPr="008E4712">
              <w:rPr>
                <w:noProof/>
                <w:webHidden/>
              </w:rPr>
            </w:r>
            <w:r w:rsidRPr="008E4712">
              <w:rPr>
                <w:noProof/>
                <w:webHidden/>
              </w:rPr>
              <w:fldChar w:fldCharType="separate"/>
            </w:r>
            <w:r w:rsidR="009526C5">
              <w:rPr>
                <w:noProof/>
                <w:webHidden/>
              </w:rPr>
              <w:t>39</w:t>
            </w:r>
            <w:r w:rsidRPr="008E4712">
              <w:rPr>
                <w:noProof/>
                <w:webHidden/>
              </w:rPr>
              <w:fldChar w:fldCharType="end"/>
            </w:r>
          </w:hyperlink>
        </w:p>
        <w:p w:rsidR="000B1D47" w:rsidRPr="008E4712" w:rsidRDefault="00326548">
          <w:pPr>
            <w:pStyle w:val="TOC3"/>
            <w:tabs>
              <w:tab w:val="left" w:pos="1100"/>
            </w:tabs>
            <w:rPr>
              <w:rFonts w:asciiTheme="minorHAnsi" w:eastAsiaTheme="minorEastAsia" w:hAnsiTheme="minorHAnsi" w:cstheme="minorBidi"/>
              <w:noProof/>
              <w:lang w:val="en-US"/>
            </w:rPr>
          </w:pPr>
          <w:hyperlink w:anchor="_Toc500938352" w:history="1">
            <w:r w:rsidR="000B1D47" w:rsidRPr="008E4712">
              <w:rPr>
                <w:rStyle w:val="Hyperlink"/>
                <w:rFonts w:ascii="Times New Roman" w:hAnsi="Times New Roman"/>
                <w:noProof/>
              </w:rPr>
              <w:t>19.3</w:t>
            </w:r>
            <w:r w:rsidR="000B1D47" w:rsidRPr="008E4712">
              <w:rPr>
                <w:rFonts w:asciiTheme="minorHAnsi" w:eastAsiaTheme="minorEastAsia" w:hAnsiTheme="minorHAnsi" w:cstheme="minorBidi"/>
                <w:noProof/>
                <w:lang w:val="en-US"/>
              </w:rPr>
              <w:tab/>
            </w:r>
            <w:r w:rsidR="000B1D47" w:rsidRPr="008E4712">
              <w:rPr>
                <w:rStyle w:val="Hyperlink"/>
                <w:rFonts w:ascii="Times New Roman" w:hAnsi="Times New Roman"/>
                <w:noProof/>
              </w:rPr>
              <w:t>Експедиција</w:t>
            </w:r>
            <w:r w:rsidR="000B1D47" w:rsidRPr="008E4712">
              <w:rPr>
                <w:noProof/>
                <w:webHidden/>
              </w:rPr>
              <w:tab/>
            </w:r>
            <w:r w:rsidRPr="008E4712">
              <w:rPr>
                <w:noProof/>
                <w:webHidden/>
              </w:rPr>
              <w:fldChar w:fldCharType="begin"/>
            </w:r>
            <w:r w:rsidR="000B1D47" w:rsidRPr="008E4712">
              <w:rPr>
                <w:noProof/>
                <w:webHidden/>
              </w:rPr>
              <w:instrText xml:space="preserve"> PAGEREF _Toc500938352 \h </w:instrText>
            </w:r>
            <w:r w:rsidRPr="008E4712">
              <w:rPr>
                <w:noProof/>
                <w:webHidden/>
              </w:rPr>
            </w:r>
            <w:r w:rsidRPr="008E4712">
              <w:rPr>
                <w:noProof/>
                <w:webHidden/>
              </w:rPr>
              <w:fldChar w:fldCharType="separate"/>
            </w:r>
            <w:r w:rsidR="009526C5">
              <w:rPr>
                <w:noProof/>
                <w:webHidden/>
              </w:rPr>
              <w:t>39</w:t>
            </w:r>
            <w:r w:rsidRPr="008E4712">
              <w:rPr>
                <w:noProof/>
                <w:webHidden/>
              </w:rPr>
              <w:fldChar w:fldCharType="end"/>
            </w:r>
          </w:hyperlink>
        </w:p>
        <w:p w:rsidR="000B1D47" w:rsidRPr="008E4712" w:rsidRDefault="00326548">
          <w:pPr>
            <w:pStyle w:val="TOC3"/>
            <w:tabs>
              <w:tab w:val="left" w:pos="1100"/>
            </w:tabs>
            <w:rPr>
              <w:rFonts w:asciiTheme="minorHAnsi" w:eastAsiaTheme="minorEastAsia" w:hAnsiTheme="minorHAnsi" w:cstheme="minorBidi"/>
              <w:noProof/>
              <w:lang w:val="en-US"/>
            </w:rPr>
          </w:pPr>
          <w:hyperlink w:anchor="_Toc500938353" w:history="1">
            <w:r w:rsidR="000B1D47" w:rsidRPr="008E4712">
              <w:rPr>
                <w:rStyle w:val="Hyperlink"/>
                <w:rFonts w:ascii="Times New Roman" w:hAnsi="Times New Roman"/>
                <w:noProof/>
              </w:rPr>
              <w:t>19.4</w:t>
            </w:r>
            <w:r w:rsidR="000B1D47" w:rsidRPr="008E4712">
              <w:rPr>
                <w:rFonts w:asciiTheme="minorHAnsi" w:eastAsiaTheme="minorEastAsia" w:hAnsiTheme="minorHAnsi" w:cstheme="minorBidi"/>
                <w:noProof/>
                <w:lang w:val="en-US"/>
              </w:rPr>
              <w:tab/>
            </w:r>
            <w:r w:rsidR="000B1D47" w:rsidRPr="008E4712">
              <w:rPr>
                <w:rStyle w:val="Hyperlink"/>
                <w:rFonts w:ascii="Times New Roman" w:hAnsi="Times New Roman"/>
                <w:noProof/>
              </w:rPr>
              <w:t>Инфо центар</w:t>
            </w:r>
            <w:r w:rsidR="000B1D47" w:rsidRPr="008E4712">
              <w:rPr>
                <w:noProof/>
                <w:webHidden/>
              </w:rPr>
              <w:tab/>
            </w:r>
            <w:r w:rsidRPr="008E4712">
              <w:rPr>
                <w:noProof/>
                <w:webHidden/>
              </w:rPr>
              <w:fldChar w:fldCharType="begin"/>
            </w:r>
            <w:r w:rsidR="000B1D47" w:rsidRPr="008E4712">
              <w:rPr>
                <w:noProof/>
                <w:webHidden/>
              </w:rPr>
              <w:instrText xml:space="preserve"> PAGEREF _Toc500938353 \h </w:instrText>
            </w:r>
            <w:r w:rsidRPr="008E4712">
              <w:rPr>
                <w:noProof/>
                <w:webHidden/>
              </w:rPr>
            </w:r>
            <w:r w:rsidRPr="008E4712">
              <w:rPr>
                <w:noProof/>
                <w:webHidden/>
              </w:rPr>
              <w:fldChar w:fldCharType="separate"/>
            </w:r>
            <w:r w:rsidR="009526C5">
              <w:rPr>
                <w:noProof/>
                <w:webHidden/>
              </w:rPr>
              <w:t>39</w:t>
            </w:r>
            <w:r w:rsidRPr="008E4712">
              <w:rPr>
                <w:noProof/>
                <w:webHidden/>
              </w:rPr>
              <w:fldChar w:fldCharType="end"/>
            </w:r>
          </w:hyperlink>
        </w:p>
        <w:p w:rsidR="000B1D47" w:rsidRPr="008E4712" w:rsidRDefault="00326548">
          <w:pPr>
            <w:pStyle w:val="TOC3"/>
            <w:tabs>
              <w:tab w:val="left" w:pos="1100"/>
            </w:tabs>
            <w:rPr>
              <w:rFonts w:asciiTheme="minorHAnsi" w:eastAsiaTheme="minorEastAsia" w:hAnsiTheme="minorHAnsi" w:cstheme="minorBidi"/>
              <w:noProof/>
              <w:lang w:val="en-US"/>
            </w:rPr>
          </w:pPr>
          <w:hyperlink w:anchor="_Toc500938354" w:history="1">
            <w:r w:rsidR="000B1D47" w:rsidRPr="008E4712">
              <w:rPr>
                <w:rStyle w:val="Hyperlink"/>
                <w:rFonts w:ascii="Times New Roman" w:hAnsi="Times New Roman"/>
                <w:noProof/>
              </w:rPr>
              <w:t>19.5</w:t>
            </w:r>
            <w:r w:rsidR="000B1D47" w:rsidRPr="008E4712">
              <w:rPr>
                <w:rFonts w:asciiTheme="minorHAnsi" w:eastAsiaTheme="minorEastAsia" w:hAnsiTheme="minorHAnsi" w:cstheme="minorBidi"/>
                <w:noProof/>
                <w:lang w:val="en-US"/>
              </w:rPr>
              <w:tab/>
            </w:r>
            <w:r w:rsidR="000B1D47" w:rsidRPr="008E4712">
              <w:rPr>
                <w:rStyle w:val="Hyperlink"/>
                <w:rFonts w:ascii="Times New Roman" w:hAnsi="Times New Roman"/>
                <w:noProof/>
              </w:rPr>
              <w:t>Одељење за испоруке података</w:t>
            </w:r>
            <w:r w:rsidR="000B1D47" w:rsidRPr="008E4712">
              <w:rPr>
                <w:noProof/>
                <w:webHidden/>
              </w:rPr>
              <w:tab/>
            </w:r>
            <w:r w:rsidRPr="008E4712">
              <w:rPr>
                <w:noProof/>
                <w:webHidden/>
              </w:rPr>
              <w:fldChar w:fldCharType="begin"/>
            </w:r>
            <w:r w:rsidR="000B1D47" w:rsidRPr="008E4712">
              <w:rPr>
                <w:noProof/>
                <w:webHidden/>
              </w:rPr>
              <w:instrText xml:space="preserve"> PAGEREF _Toc500938354 \h </w:instrText>
            </w:r>
            <w:r w:rsidRPr="008E4712">
              <w:rPr>
                <w:noProof/>
                <w:webHidden/>
              </w:rPr>
            </w:r>
            <w:r w:rsidRPr="008E4712">
              <w:rPr>
                <w:noProof/>
                <w:webHidden/>
              </w:rPr>
              <w:fldChar w:fldCharType="separate"/>
            </w:r>
            <w:r w:rsidR="009526C5">
              <w:rPr>
                <w:noProof/>
                <w:webHidden/>
              </w:rPr>
              <w:t>39</w:t>
            </w:r>
            <w:r w:rsidRPr="008E4712">
              <w:rPr>
                <w:noProof/>
                <w:webHidden/>
              </w:rPr>
              <w:fldChar w:fldCharType="end"/>
            </w:r>
          </w:hyperlink>
        </w:p>
        <w:p w:rsidR="000B1D47" w:rsidRPr="008E4712" w:rsidRDefault="00326548">
          <w:pPr>
            <w:pStyle w:val="TOC1"/>
            <w:rPr>
              <w:rFonts w:asciiTheme="minorHAnsi" w:eastAsiaTheme="minorEastAsia" w:hAnsiTheme="minorHAnsi" w:cstheme="minorBidi"/>
              <w:b w:val="0"/>
              <w:lang w:val="en-US"/>
            </w:rPr>
          </w:pPr>
          <w:hyperlink w:anchor="_Toc500938355" w:history="1">
            <w:r w:rsidR="000B1D47" w:rsidRPr="008E4712">
              <w:rPr>
                <w:rStyle w:val="Hyperlink"/>
                <w:b w:val="0"/>
              </w:rPr>
              <w:t>III.</w:t>
            </w:r>
            <w:r w:rsidR="000B1D47" w:rsidRPr="008E4712">
              <w:rPr>
                <w:rFonts w:asciiTheme="minorHAnsi" w:eastAsiaTheme="minorEastAsia" w:hAnsiTheme="minorHAnsi" w:cstheme="minorBidi"/>
                <w:b w:val="0"/>
                <w:lang w:val="en-US"/>
              </w:rPr>
              <w:tab/>
            </w:r>
            <w:r w:rsidR="000B1D47" w:rsidRPr="008E4712">
              <w:rPr>
                <w:rStyle w:val="Hyperlink"/>
                <w:b w:val="0"/>
              </w:rPr>
              <w:t>ОДНОСИ СА ЈАВНОШЋУ</w:t>
            </w:r>
            <w:r w:rsidR="000B1D47" w:rsidRPr="008E4712">
              <w:rPr>
                <w:b w:val="0"/>
                <w:webHidden/>
              </w:rPr>
              <w:tab/>
            </w:r>
            <w:r w:rsidRPr="008E4712">
              <w:rPr>
                <w:b w:val="0"/>
                <w:webHidden/>
              </w:rPr>
              <w:fldChar w:fldCharType="begin"/>
            </w:r>
            <w:r w:rsidR="000B1D47" w:rsidRPr="008E4712">
              <w:rPr>
                <w:b w:val="0"/>
                <w:webHidden/>
              </w:rPr>
              <w:instrText xml:space="preserve"> PAGEREF _Toc500938355 \h </w:instrText>
            </w:r>
            <w:r w:rsidRPr="008E4712">
              <w:rPr>
                <w:b w:val="0"/>
                <w:webHidden/>
              </w:rPr>
            </w:r>
            <w:r w:rsidRPr="008E4712">
              <w:rPr>
                <w:b w:val="0"/>
                <w:webHidden/>
              </w:rPr>
              <w:fldChar w:fldCharType="separate"/>
            </w:r>
            <w:r w:rsidR="009526C5">
              <w:rPr>
                <w:b w:val="0"/>
                <w:webHidden/>
              </w:rPr>
              <w:t>43</w:t>
            </w:r>
            <w:r w:rsidRPr="008E4712">
              <w:rPr>
                <w:b w:val="0"/>
                <w:webHidden/>
              </w:rPr>
              <w:fldChar w:fldCharType="end"/>
            </w:r>
          </w:hyperlink>
        </w:p>
        <w:p w:rsidR="000B1D47" w:rsidRPr="008E4712" w:rsidRDefault="00326548">
          <w:pPr>
            <w:pStyle w:val="TOC1"/>
            <w:rPr>
              <w:rFonts w:asciiTheme="minorHAnsi" w:eastAsiaTheme="minorEastAsia" w:hAnsiTheme="minorHAnsi" w:cstheme="minorBidi"/>
              <w:b w:val="0"/>
              <w:lang w:val="en-US"/>
            </w:rPr>
          </w:pPr>
          <w:hyperlink w:anchor="_Toc500938356" w:history="1">
            <w:r w:rsidR="000B1D47" w:rsidRPr="008E4712">
              <w:rPr>
                <w:rStyle w:val="Hyperlink"/>
                <w:b w:val="0"/>
              </w:rPr>
              <w:t>IV.</w:t>
            </w:r>
            <w:r w:rsidR="000B1D47" w:rsidRPr="008E4712">
              <w:rPr>
                <w:rFonts w:asciiTheme="minorHAnsi" w:eastAsiaTheme="minorEastAsia" w:hAnsiTheme="minorHAnsi" w:cstheme="minorBidi"/>
                <w:b w:val="0"/>
                <w:lang w:val="en-US"/>
              </w:rPr>
              <w:tab/>
            </w:r>
            <w:r w:rsidR="000B1D47" w:rsidRPr="008E4712">
              <w:rPr>
                <w:rStyle w:val="Hyperlink"/>
                <w:b w:val="0"/>
              </w:rPr>
              <w:t>МЕЂУНАРОДНА САРАДЊА</w:t>
            </w:r>
            <w:r w:rsidR="000B1D47" w:rsidRPr="008E4712">
              <w:rPr>
                <w:b w:val="0"/>
                <w:webHidden/>
              </w:rPr>
              <w:tab/>
            </w:r>
            <w:r w:rsidRPr="008E4712">
              <w:rPr>
                <w:b w:val="0"/>
                <w:webHidden/>
              </w:rPr>
              <w:fldChar w:fldCharType="begin"/>
            </w:r>
            <w:r w:rsidR="000B1D47" w:rsidRPr="008E4712">
              <w:rPr>
                <w:b w:val="0"/>
                <w:webHidden/>
              </w:rPr>
              <w:instrText xml:space="preserve"> PAGEREF _Toc500938356 \h </w:instrText>
            </w:r>
            <w:r w:rsidRPr="008E4712">
              <w:rPr>
                <w:b w:val="0"/>
                <w:webHidden/>
              </w:rPr>
            </w:r>
            <w:r w:rsidRPr="008E4712">
              <w:rPr>
                <w:b w:val="0"/>
                <w:webHidden/>
              </w:rPr>
              <w:fldChar w:fldCharType="separate"/>
            </w:r>
            <w:r w:rsidR="009526C5">
              <w:rPr>
                <w:b w:val="0"/>
                <w:webHidden/>
              </w:rPr>
              <w:t>45</w:t>
            </w:r>
            <w:r w:rsidRPr="008E4712">
              <w:rPr>
                <w:b w:val="0"/>
                <w:webHidden/>
              </w:rPr>
              <w:fldChar w:fldCharType="end"/>
            </w:r>
          </w:hyperlink>
        </w:p>
        <w:p w:rsidR="000B1D47" w:rsidRPr="008E4712" w:rsidRDefault="00326548">
          <w:pPr>
            <w:pStyle w:val="TOC1"/>
            <w:rPr>
              <w:rFonts w:asciiTheme="minorHAnsi" w:eastAsiaTheme="minorEastAsia" w:hAnsiTheme="minorHAnsi" w:cstheme="minorBidi"/>
              <w:b w:val="0"/>
              <w:lang w:val="en-US"/>
            </w:rPr>
          </w:pPr>
          <w:hyperlink w:anchor="_Toc500938357" w:history="1">
            <w:r w:rsidR="000B1D47" w:rsidRPr="008E4712">
              <w:rPr>
                <w:rStyle w:val="Hyperlink"/>
                <w:b w:val="0"/>
              </w:rPr>
              <w:t>V.</w:t>
            </w:r>
            <w:r w:rsidR="000B1D47" w:rsidRPr="008E4712">
              <w:rPr>
                <w:rFonts w:asciiTheme="minorHAnsi" w:eastAsiaTheme="minorEastAsia" w:hAnsiTheme="minorHAnsi" w:cstheme="minorBidi"/>
                <w:b w:val="0"/>
                <w:lang w:val="en-US"/>
              </w:rPr>
              <w:tab/>
            </w:r>
            <w:r w:rsidR="000B1D47" w:rsidRPr="008E4712">
              <w:rPr>
                <w:rStyle w:val="Hyperlink"/>
                <w:b w:val="0"/>
              </w:rPr>
              <w:t>РАЗВОЈ И ИНФОРМАЦИОНЕ ТЕХНОЛОГИЈЕ</w:t>
            </w:r>
            <w:r w:rsidR="000B1D47" w:rsidRPr="008E4712">
              <w:rPr>
                <w:b w:val="0"/>
                <w:webHidden/>
              </w:rPr>
              <w:tab/>
            </w:r>
            <w:r w:rsidRPr="008E4712">
              <w:rPr>
                <w:b w:val="0"/>
                <w:webHidden/>
              </w:rPr>
              <w:fldChar w:fldCharType="begin"/>
            </w:r>
            <w:r w:rsidR="000B1D47" w:rsidRPr="008E4712">
              <w:rPr>
                <w:b w:val="0"/>
                <w:webHidden/>
              </w:rPr>
              <w:instrText xml:space="preserve"> PAGEREF _Toc500938357 \h </w:instrText>
            </w:r>
            <w:r w:rsidRPr="008E4712">
              <w:rPr>
                <w:b w:val="0"/>
                <w:webHidden/>
              </w:rPr>
            </w:r>
            <w:r w:rsidRPr="008E4712">
              <w:rPr>
                <w:b w:val="0"/>
                <w:webHidden/>
              </w:rPr>
              <w:fldChar w:fldCharType="separate"/>
            </w:r>
            <w:r w:rsidR="009526C5">
              <w:rPr>
                <w:b w:val="0"/>
                <w:webHidden/>
              </w:rPr>
              <w:t>48</w:t>
            </w:r>
            <w:r w:rsidRPr="008E4712">
              <w:rPr>
                <w:b w:val="0"/>
                <w:webHidden/>
              </w:rPr>
              <w:fldChar w:fldCharType="end"/>
            </w:r>
          </w:hyperlink>
        </w:p>
        <w:p w:rsidR="000B1D47" w:rsidRPr="008E4712" w:rsidRDefault="00326548">
          <w:pPr>
            <w:pStyle w:val="TOC1"/>
            <w:rPr>
              <w:rFonts w:asciiTheme="minorHAnsi" w:eastAsiaTheme="minorEastAsia" w:hAnsiTheme="minorHAnsi" w:cstheme="minorBidi"/>
              <w:b w:val="0"/>
              <w:lang w:val="en-US"/>
            </w:rPr>
          </w:pPr>
          <w:hyperlink w:anchor="_Toc500938358" w:history="1">
            <w:r w:rsidR="000B1D47" w:rsidRPr="008E4712">
              <w:rPr>
                <w:rStyle w:val="Hyperlink"/>
                <w:b w:val="0"/>
              </w:rPr>
              <w:t>VI.</w:t>
            </w:r>
            <w:r w:rsidR="000B1D47" w:rsidRPr="008E4712">
              <w:rPr>
                <w:rFonts w:asciiTheme="minorHAnsi" w:eastAsiaTheme="minorEastAsia" w:hAnsiTheme="minorHAnsi" w:cstheme="minorBidi"/>
                <w:b w:val="0"/>
                <w:lang w:val="en-US"/>
              </w:rPr>
              <w:tab/>
            </w:r>
            <w:r w:rsidR="000B1D47" w:rsidRPr="008E4712">
              <w:rPr>
                <w:rStyle w:val="Hyperlink"/>
                <w:b w:val="0"/>
              </w:rPr>
              <w:t>ЉУДСКИ РЕСУРСИ АГЕНЦИЈЕ (ПЛАН КАДРОВА)</w:t>
            </w:r>
            <w:r w:rsidR="000B1D47" w:rsidRPr="008E4712">
              <w:rPr>
                <w:b w:val="0"/>
                <w:webHidden/>
              </w:rPr>
              <w:tab/>
            </w:r>
            <w:r w:rsidRPr="008E4712">
              <w:rPr>
                <w:b w:val="0"/>
                <w:webHidden/>
              </w:rPr>
              <w:fldChar w:fldCharType="begin"/>
            </w:r>
            <w:r w:rsidR="000B1D47" w:rsidRPr="008E4712">
              <w:rPr>
                <w:b w:val="0"/>
                <w:webHidden/>
              </w:rPr>
              <w:instrText xml:space="preserve"> PAGEREF _Toc500938358 \h </w:instrText>
            </w:r>
            <w:r w:rsidRPr="008E4712">
              <w:rPr>
                <w:b w:val="0"/>
                <w:webHidden/>
              </w:rPr>
            </w:r>
            <w:r w:rsidRPr="008E4712">
              <w:rPr>
                <w:b w:val="0"/>
                <w:webHidden/>
              </w:rPr>
              <w:fldChar w:fldCharType="separate"/>
            </w:r>
            <w:r w:rsidR="009526C5">
              <w:rPr>
                <w:b w:val="0"/>
                <w:webHidden/>
              </w:rPr>
              <w:t>55</w:t>
            </w:r>
            <w:r w:rsidRPr="008E4712">
              <w:rPr>
                <w:b w:val="0"/>
                <w:webHidden/>
              </w:rPr>
              <w:fldChar w:fldCharType="end"/>
            </w:r>
          </w:hyperlink>
        </w:p>
        <w:p w:rsidR="000B1D47" w:rsidRPr="008E4712" w:rsidRDefault="00326548">
          <w:pPr>
            <w:pStyle w:val="TOC1"/>
            <w:rPr>
              <w:rFonts w:asciiTheme="minorHAnsi" w:eastAsiaTheme="minorEastAsia" w:hAnsiTheme="minorHAnsi" w:cstheme="minorBidi"/>
              <w:b w:val="0"/>
              <w:lang w:val="en-US"/>
            </w:rPr>
          </w:pPr>
          <w:hyperlink w:anchor="_Toc500938359" w:history="1">
            <w:r w:rsidR="000B1D47" w:rsidRPr="008E4712">
              <w:rPr>
                <w:rStyle w:val="Hyperlink"/>
                <w:b w:val="0"/>
              </w:rPr>
              <w:t>VII.</w:t>
            </w:r>
            <w:r w:rsidR="000B1D47" w:rsidRPr="008E4712">
              <w:rPr>
                <w:rFonts w:asciiTheme="minorHAnsi" w:eastAsiaTheme="minorEastAsia" w:hAnsiTheme="minorHAnsi" w:cstheme="minorBidi"/>
                <w:b w:val="0"/>
                <w:lang w:val="en-US"/>
              </w:rPr>
              <w:tab/>
            </w:r>
            <w:r w:rsidR="000B1D47" w:rsidRPr="008E4712">
              <w:rPr>
                <w:rStyle w:val="Hyperlink"/>
                <w:b w:val="0"/>
              </w:rPr>
              <w:t>ПЛАН НАБАВКИ</w:t>
            </w:r>
            <w:r w:rsidR="000B1D47" w:rsidRPr="008E4712">
              <w:rPr>
                <w:b w:val="0"/>
                <w:webHidden/>
              </w:rPr>
              <w:tab/>
            </w:r>
            <w:r w:rsidRPr="008E4712">
              <w:rPr>
                <w:b w:val="0"/>
                <w:webHidden/>
              </w:rPr>
              <w:fldChar w:fldCharType="begin"/>
            </w:r>
            <w:r w:rsidR="000B1D47" w:rsidRPr="008E4712">
              <w:rPr>
                <w:b w:val="0"/>
                <w:webHidden/>
              </w:rPr>
              <w:instrText xml:space="preserve"> PAGEREF _Toc500938359 \h </w:instrText>
            </w:r>
            <w:r w:rsidRPr="008E4712">
              <w:rPr>
                <w:b w:val="0"/>
                <w:webHidden/>
              </w:rPr>
            </w:r>
            <w:r w:rsidRPr="008E4712">
              <w:rPr>
                <w:b w:val="0"/>
                <w:webHidden/>
              </w:rPr>
              <w:fldChar w:fldCharType="separate"/>
            </w:r>
            <w:r w:rsidR="009526C5">
              <w:rPr>
                <w:b w:val="0"/>
                <w:webHidden/>
              </w:rPr>
              <w:t>58</w:t>
            </w:r>
            <w:r w:rsidRPr="008E4712">
              <w:rPr>
                <w:b w:val="0"/>
                <w:webHidden/>
              </w:rPr>
              <w:fldChar w:fldCharType="end"/>
            </w:r>
          </w:hyperlink>
        </w:p>
        <w:p w:rsidR="000B1D47" w:rsidRPr="008E4712" w:rsidRDefault="00326548">
          <w:pPr>
            <w:pStyle w:val="TOC1"/>
            <w:rPr>
              <w:rFonts w:asciiTheme="minorHAnsi" w:eastAsiaTheme="minorEastAsia" w:hAnsiTheme="minorHAnsi" w:cstheme="minorBidi"/>
              <w:b w:val="0"/>
              <w:lang w:val="en-US"/>
            </w:rPr>
          </w:pPr>
          <w:hyperlink w:anchor="_Toc500938360" w:history="1">
            <w:r w:rsidR="000B1D47" w:rsidRPr="008E4712">
              <w:rPr>
                <w:rStyle w:val="Hyperlink"/>
                <w:b w:val="0"/>
              </w:rPr>
              <w:t>VIII.</w:t>
            </w:r>
            <w:r w:rsidR="000B1D47" w:rsidRPr="008E4712">
              <w:rPr>
                <w:rFonts w:asciiTheme="minorHAnsi" w:eastAsiaTheme="minorEastAsia" w:hAnsiTheme="minorHAnsi" w:cstheme="minorBidi"/>
                <w:b w:val="0"/>
                <w:lang w:val="en-US"/>
              </w:rPr>
              <w:tab/>
            </w:r>
            <w:r w:rsidR="000B1D47" w:rsidRPr="008E4712">
              <w:rPr>
                <w:rStyle w:val="Hyperlink"/>
                <w:b w:val="0"/>
              </w:rPr>
              <w:t>ЕКОНОМСКО ФИНАНСИЈСКА ФУНКЦИЈА АГЕНЦИЈЕ</w:t>
            </w:r>
            <w:r w:rsidR="000B1D47" w:rsidRPr="008E4712">
              <w:rPr>
                <w:b w:val="0"/>
                <w:webHidden/>
              </w:rPr>
              <w:tab/>
            </w:r>
            <w:r w:rsidRPr="008E4712">
              <w:rPr>
                <w:b w:val="0"/>
                <w:webHidden/>
              </w:rPr>
              <w:fldChar w:fldCharType="begin"/>
            </w:r>
            <w:r w:rsidR="000B1D47" w:rsidRPr="008E4712">
              <w:rPr>
                <w:b w:val="0"/>
                <w:webHidden/>
              </w:rPr>
              <w:instrText xml:space="preserve"> PAGEREF _Toc500938360 \h </w:instrText>
            </w:r>
            <w:r w:rsidRPr="008E4712">
              <w:rPr>
                <w:b w:val="0"/>
                <w:webHidden/>
              </w:rPr>
            </w:r>
            <w:r w:rsidRPr="008E4712">
              <w:rPr>
                <w:b w:val="0"/>
                <w:webHidden/>
              </w:rPr>
              <w:fldChar w:fldCharType="separate"/>
            </w:r>
            <w:r w:rsidR="009526C5">
              <w:rPr>
                <w:b w:val="0"/>
                <w:webHidden/>
              </w:rPr>
              <w:t>58</w:t>
            </w:r>
            <w:r w:rsidRPr="008E4712">
              <w:rPr>
                <w:b w:val="0"/>
                <w:webHidden/>
              </w:rPr>
              <w:fldChar w:fldCharType="end"/>
            </w:r>
          </w:hyperlink>
        </w:p>
        <w:p w:rsidR="000B1D47" w:rsidRPr="008E4712" w:rsidRDefault="00326548">
          <w:pPr>
            <w:pStyle w:val="TOC1"/>
            <w:rPr>
              <w:rFonts w:asciiTheme="minorHAnsi" w:eastAsiaTheme="minorEastAsia" w:hAnsiTheme="minorHAnsi" w:cstheme="minorBidi"/>
              <w:b w:val="0"/>
              <w:lang w:val="en-US"/>
            </w:rPr>
          </w:pPr>
          <w:hyperlink w:anchor="_Toc500938361" w:history="1">
            <w:r w:rsidR="000B1D47" w:rsidRPr="008E4712">
              <w:rPr>
                <w:rStyle w:val="Hyperlink"/>
                <w:b w:val="0"/>
              </w:rPr>
              <w:t>IX.</w:t>
            </w:r>
            <w:r w:rsidR="000B1D47" w:rsidRPr="008E4712">
              <w:rPr>
                <w:rFonts w:asciiTheme="minorHAnsi" w:eastAsiaTheme="minorEastAsia" w:hAnsiTheme="minorHAnsi" w:cstheme="minorBidi"/>
                <w:b w:val="0"/>
                <w:lang w:val="en-US"/>
              </w:rPr>
              <w:tab/>
            </w:r>
            <w:r w:rsidR="000B1D47" w:rsidRPr="008E4712">
              <w:rPr>
                <w:rStyle w:val="Hyperlink"/>
                <w:b w:val="0"/>
              </w:rPr>
              <w:t>ОД ВИЗИЈЕ ДО РЕАЛИЗАЦИЈЕ</w:t>
            </w:r>
            <w:r w:rsidR="000B1D47" w:rsidRPr="008E4712">
              <w:rPr>
                <w:b w:val="0"/>
                <w:webHidden/>
              </w:rPr>
              <w:tab/>
            </w:r>
            <w:r w:rsidRPr="008E4712">
              <w:rPr>
                <w:b w:val="0"/>
                <w:webHidden/>
              </w:rPr>
              <w:fldChar w:fldCharType="begin"/>
            </w:r>
            <w:r w:rsidR="000B1D47" w:rsidRPr="008E4712">
              <w:rPr>
                <w:b w:val="0"/>
                <w:webHidden/>
              </w:rPr>
              <w:instrText xml:space="preserve"> PAGEREF _Toc500938361 \h </w:instrText>
            </w:r>
            <w:r w:rsidRPr="008E4712">
              <w:rPr>
                <w:b w:val="0"/>
                <w:webHidden/>
              </w:rPr>
            </w:r>
            <w:r w:rsidRPr="008E4712">
              <w:rPr>
                <w:b w:val="0"/>
                <w:webHidden/>
              </w:rPr>
              <w:fldChar w:fldCharType="separate"/>
            </w:r>
            <w:r w:rsidR="009526C5">
              <w:rPr>
                <w:b w:val="0"/>
                <w:webHidden/>
              </w:rPr>
              <w:t>59</w:t>
            </w:r>
            <w:r w:rsidRPr="008E4712">
              <w:rPr>
                <w:b w:val="0"/>
                <w:webHidden/>
              </w:rPr>
              <w:fldChar w:fldCharType="end"/>
            </w:r>
          </w:hyperlink>
        </w:p>
        <w:p w:rsidR="00556C55" w:rsidRPr="008E4712" w:rsidRDefault="00326548" w:rsidP="007836E0">
          <w:pPr>
            <w:spacing w:after="0"/>
            <w:rPr>
              <w:rFonts w:ascii="Times New Roman" w:hAnsi="Times New Roman"/>
              <w:color w:val="000000" w:themeColor="text1"/>
            </w:rPr>
          </w:pPr>
          <w:r w:rsidRPr="008E4712">
            <w:rPr>
              <w:rFonts w:ascii="Times New Roman" w:hAnsi="Times New Roman"/>
              <w:color w:val="000000" w:themeColor="text1"/>
            </w:rPr>
            <w:fldChar w:fldCharType="end"/>
          </w:r>
        </w:p>
      </w:sdtContent>
    </w:sdt>
    <w:p w:rsidR="003B3CD4" w:rsidRPr="001604CD" w:rsidRDefault="00405E86" w:rsidP="001604CD">
      <w:pPr>
        <w:tabs>
          <w:tab w:val="left" w:pos="567"/>
        </w:tabs>
        <w:spacing w:after="0" w:line="240" w:lineRule="auto"/>
        <w:ind w:left="567" w:hanging="567"/>
        <w:jc w:val="center"/>
        <w:rPr>
          <w:rFonts w:ascii="Times New Roman" w:hAnsi="Times New Roman"/>
          <w:color w:val="A6A6A6" w:themeColor="background1" w:themeShade="A6"/>
        </w:rPr>
      </w:pPr>
      <w:r w:rsidRPr="001604CD">
        <w:rPr>
          <w:rFonts w:ascii="Times New Roman" w:hAnsi="Times New Roman"/>
          <w:color w:val="A6A6A6" w:themeColor="background1" w:themeShade="A6"/>
        </w:rPr>
        <w:br w:type="page"/>
      </w:r>
    </w:p>
    <w:p w:rsidR="00981091" w:rsidRPr="001604CD" w:rsidRDefault="00121096" w:rsidP="001604CD">
      <w:pPr>
        <w:spacing w:after="0" w:line="240" w:lineRule="auto"/>
        <w:jc w:val="center"/>
        <w:rPr>
          <w:rFonts w:ascii="Times New Roman" w:hAnsi="Times New Roman"/>
          <w:b/>
          <w:color w:val="000000" w:themeColor="text1"/>
          <w:spacing w:val="82"/>
          <w:sz w:val="24"/>
          <w:szCs w:val="24"/>
        </w:rPr>
      </w:pPr>
      <w:r w:rsidRPr="001604CD">
        <w:rPr>
          <w:rFonts w:ascii="Times New Roman" w:hAnsi="Times New Roman"/>
          <w:b/>
          <w:color w:val="000000" w:themeColor="text1"/>
          <w:spacing w:val="82"/>
          <w:sz w:val="24"/>
          <w:szCs w:val="24"/>
        </w:rPr>
        <w:lastRenderedPageBreak/>
        <w:t>ГОДИШЊИ ПРОГРАМ РАДА</w:t>
      </w:r>
    </w:p>
    <w:p w:rsidR="00121096" w:rsidRPr="001604CD" w:rsidRDefault="00121096" w:rsidP="001604CD">
      <w:pPr>
        <w:spacing w:after="0" w:line="240" w:lineRule="auto"/>
        <w:jc w:val="center"/>
        <w:rPr>
          <w:rFonts w:ascii="Times New Roman" w:hAnsi="Times New Roman"/>
          <w:b/>
          <w:color w:val="000000" w:themeColor="text1"/>
          <w:spacing w:val="10"/>
          <w:sz w:val="24"/>
          <w:szCs w:val="24"/>
        </w:rPr>
      </w:pPr>
      <w:r w:rsidRPr="001604CD">
        <w:rPr>
          <w:rFonts w:ascii="Times New Roman" w:hAnsi="Times New Roman"/>
          <w:b/>
          <w:color w:val="000000" w:themeColor="text1"/>
          <w:spacing w:val="10"/>
          <w:sz w:val="24"/>
          <w:szCs w:val="24"/>
        </w:rPr>
        <w:t>АГЕНЦИЈЕ ЗА ПРИВРЕДНЕ РЕГИСТРЕ</w:t>
      </w:r>
    </w:p>
    <w:p w:rsidR="00121096" w:rsidRPr="001604CD" w:rsidRDefault="00121096" w:rsidP="001604CD">
      <w:pPr>
        <w:spacing w:after="0" w:line="240" w:lineRule="auto"/>
        <w:jc w:val="center"/>
        <w:rPr>
          <w:rFonts w:ascii="Times New Roman" w:hAnsi="Times New Roman"/>
          <w:b/>
          <w:color w:val="000000" w:themeColor="text1"/>
          <w:sz w:val="24"/>
          <w:szCs w:val="24"/>
        </w:rPr>
      </w:pPr>
      <w:r w:rsidRPr="001604CD">
        <w:rPr>
          <w:rFonts w:ascii="Times New Roman" w:hAnsi="Times New Roman"/>
          <w:b/>
          <w:color w:val="000000" w:themeColor="text1"/>
          <w:sz w:val="24"/>
          <w:szCs w:val="24"/>
        </w:rPr>
        <w:t>ЗА 201</w:t>
      </w:r>
      <w:r w:rsidR="005016F3" w:rsidRPr="001604CD">
        <w:rPr>
          <w:rFonts w:ascii="Times New Roman" w:hAnsi="Times New Roman"/>
          <w:b/>
          <w:color w:val="000000" w:themeColor="text1"/>
          <w:sz w:val="24"/>
          <w:szCs w:val="24"/>
        </w:rPr>
        <w:t>8</w:t>
      </w:r>
      <w:r w:rsidRPr="001604CD">
        <w:rPr>
          <w:rFonts w:ascii="Times New Roman" w:hAnsi="Times New Roman"/>
          <w:b/>
          <w:color w:val="000000" w:themeColor="text1"/>
          <w:sz w:val="24"/>
          <w:szCs w:val="24"/>
        </w:rPr>
        <w:t>. ГОДИНУ</w:t>
      </w:r>
    </w:p>
    <w:p w:rsidR="00121096" w:rsidRPr="001604CD" w:rsidRDefault="00121096" w:rsidP="001604CD">
      <w:pPr>
        <w:spacing w:after="0" w:line="240" w:lineRule="auto"/>
        <w:rPr>
          <w:rFonts w:ascii="Times New Roman" w:hAnsi="Times New Roman"/>
          <w:color w:val="000000" w:themeColor="text1"/>
        </w:rPr>
      </w:pPr>
    </w:p>
    <w:p w:rsidR="00983736" w:rsidRPr="001604CD" w:rsidRDefault="00983736" w:rsidP="001604CD">
      <w:pPr>
        <w:pStyle w:val="Heading1"/>
        <w:tabs>
          <w:tab w:val="left" w:pos="0"/>
          <w:tab w:val="left" w:pos="440"/>
          <w:tab w:val="right" w:leader="dot" w:pos="9923"/>
        </w:tabs>
        <w:spacing w:before="0" w:after="0" w:line="240" w:lineRule="auto"/>
        <w:ind w:right="-426"/>
        <w:rPr>
          <w:rFonts w:ascii="Times New Roman" w:hAnsi="Times New Roman"/>
          <w:b w:val="0"/>
          <w:color w:val="000000" w:themeColor="text1"/>
          <w:sz w:val="24"/>
          <w:szCs w:val="24"/>
        </w:rPr>
      </w:pPr>
      <w:bookmarkStart w:id="4" w:name="_Toc249332476"/>
      <w:bookmarkStart w:id="5" w:name="_Toc280094836"/>
      <w:bookmarkStart w:id="6" w:name="_Toc438113769"/>
      <w:bookmarkStart w:id="7" w:name="_Toc500938308"/>
      <w:r w:rsidRPr="001604CD">
        <w:rPr>
          <w:rFonts w:ascii="Times New Roman" w:hAnsi="Times New Roman"/>
          <w:color w:val="000000" w:themeColor="text1"/>
          <w:sz w:val="24"/>
          <w:szCs w:val="24"/>
        </w:rPr>
        <w:t>I</w:t>
      </w:r>
      <w:r w:rsidRPr="001604CD">
        <w:rPr>
          <w:rFonts w:ascii="Times New Roman" w:hAnsi="Times New Roman"/>
          <w:b w:val="0"/>
          <w:color w:val="000000" w:themeColor="text1"/>
          <w:sz w:val="24"/>
          <w:szCs w:val="24"/>
        </w:rPr>
        <w:tab/>
      </w:r>
      <w:r w:rsidRPr="001604CD">
        <w:rPr>
          <w:rFonts w:ascii="Times New Roman" w:hAnsi="Times New Roman"/>
          <w:color w:val="000000" w:themeColor="text1"/>
          <w:sz w:val="24"/>
          <w:szCs w:val="24"/>
        </w:rPr>
        <w:t>УВОД</w:t>
      </w:r>
      <w:bookmarkEnd w:id="3"/>
      <w:bookmarkEnd w:id="4"/>
      <w:bookmarkEnd w:id="5"/>
      <w:bookmarkEnd w:id="6"/>
      <w:bookmarkEnd w:id="7"/>
    </w:p>
    <w:p w:rsidR="00BA75D3" w:rsidRPr="001604CD" w:rsidRDefault="00BA75D3" w:rsidP="001604CD">
      <w:pPr>
        <w:spacing w:after="0" w:line="240" w:lineRule="auto"/>
        <w:rPr>
          <w:rFonts w:ascii="Times New Roman" w:hAnsi="Times New Roman"/>
          <w:color w:val="000000" w:themeColor="text1"/>
        </w:rPr>
      </w:pPr>
      <w:bookmarkStart w:id="8" w:name="_Toc214270996"/>
      <w:bookmarkStart w:id="9" w:name="_Toc184439779"/>
    </w:p>
    <w:p w:rsidR="00481DFB" w:rsidRPr="00A757B4" w:rsidRDefault="00481DFB" w:rsidP="00481DFB">
      <w:pPr>
        <w:spacing w:after="0" w:line="240" w:lineRule="auto"/>
        <w:rPr>
          <w:rFonts w:ascii="Times New Roman" w:hAnsi="Times New Roman"/>
        </w:rPr>
      </w:pPr>
      <w:bookmarkStart w:id="10" w:name="_Toc438113773"/>
      <w:r w:rsidRPr="00A757B4">
        <w:rPr>
          <w:rFonts w:ascii="Times New Roman" w:hAnsi="Times New Roman"/>
        </w:rPr>
        <w:t>Агенција за привредне регистре (у даљем тексту: Агенција) у 201</w:t>
      </w:r>
      <w:r w:rsidR="006D3F08">
        <w:rPr>
          <w:rFonts w:ascii="Times New Roman" w:hAnsi="Times New Roman"/>
        </w:rPr>
        <w:t>8</w:t>
      </w:r>
      <w:r w:rsidRPr="00A757B4">
        <w:rPr>
          <w:rFonts w:ascii="Times New Roman" w:hAnsi="Times New Roman"/>
        </w:rPr>
        <w:t xml:space="preserve">. години приступиће реализацији следећих </w:t>
      </w:r>
      <w:r>
        <w:rPr>
          <w:rFonts w:ascii="Times New Roman" w:hAnsi="Times New Roman"/>
        </w:rPr>
        <w:t>приоритетних</w:t>
      </w:r>
      <w:r w:rsidRPr="00A757B4">
        <w:rPr>
          <w:rFonts w:ascii="Times New Roman" w:hAnsi="Times New Roman"/>
        </w:rPr>
        <w:t xml:space="preserve"> активности</w:t>
      </w:r>
      <w:r>
        <w:rPr>
          <w:rFonts w:ascii="Times New Roman" w:hAnsi="Times New Roman"/>
        </w:rPr>
        <w:t xml:space="preserve"> садржаних у више од 20 докумената које је утврдила Влада Србије међу којима су кључне:</w:t>
      </w:r>
    </w:p>
    <w:p w:rsidR="00481DFB" w:rsidRPr="00A757B4" w:rsidRDefault="00481DFB" w:rsidP="00481DFB">
      <w:pPr>
        <w:spacing w:after="0" w:line="240" w:lineRule="auto"/>
        <w:rPr>
          <w:rFonts w:ascii="Times New Roman" w:hAnsi="Times New Roman"/>
        </w:rPr>
      </w:pPr>
    </w:p>
    <w:tbl>
      <w:tblPr>
        <w:tblW w:w="0" w:type="auto"/>
        <w:tblLook w:val="04A0"/>
      </w:tblPr>
      <w:tblGrid>
        <w:gridCol w:w="675"/>
        <w:gridCol w:w="9038"/>
      </w:tblGrid>
      <w:tr w:rsidR="00481DFB" w:rsidRPr="00A757B4" w:rsidTr="006D3F08">
        <w:trPr>
          <w:trHeight w:val="516"/>
        </w:trPr>
        <w:tc>
          <w:tcPr>
            <w:tcW w:w="675" w:type="dxa"/>
            <w:tcBorders>
              <w:right w:val="single" w:sz="4" w:space="0" w:color="auto"/>
            </w:tcBorders>
            <w:shd w:val="clear" w:color="auto" w:fill="auto"/>
            <w:vAlign w:val="center"/>
          </w:tcPr>
          <w:p w:rsidR="00481DFB" w:rsidRPr="00A757B4" w:rsidRDefault="00481DFB" w:rsidP="006D3F08">
            <w:pPr>
              <w:spacing w:after="0" w:line="240" w:lineRule="auto"/>
              <w:jc w:val="left"/>
              <w:rPr>
                <w:rFonts w:ascii="Times New Roman" w:hAnsi="Times New Roman"/>
                <w:b/>
                <w:sz w:val="52"/>
                <w:szCs w:val="52"/>
              </w:rPr>
            </w:pPr>
            <w:r w:rsidRPr="00A757B4">
              <w:rPr>
                <w:rFonts w:ascii="Times New Roman" w:hAnsi="Times New Roman"/>
                <w:b/>
                <w:sz w:val="52"/>
                <w:szCs w:val="52"/>
              </w:rPr>
              <w:t>1</w:t>
            </w:r>
          </w:p>
        </w:tc>
        <w:tc>
          <w:tcPr>
            <w:tcW w:w="9038" w:type="dxa"/>
            <w:tcBorders>
              <w:left w:val="single" w:sz="4" w:space="0" w:color="auto"/>
            </w:tcBorders>
            <w:shd w:val="clear" w:color="auto" w:fill="auto"/>
          </w:tcPr>
          <w:p w:rsidR="00481DFB" w:rsidRPr="00334DE3" w:rsidRDefault="00481DFB" w:rsidP="006D3F08">
            <w:pPr>
              <w:spacing w:after="0" w:line="240" w:lineRule="auto"/>
              <w:rPr>
                <w:rFonts w:ascii="Times New Roman" w:hAnsi="Times New Roman"/>
              </w:rPr>
            </w:pPr>
            <w:r w:rsidRPr="00A757B4">
              <w:rPr>
                <w:rFonts w:ascii="Times New Roman" w:hAnsi="Times New Roman"/>
              </w:rPr>
              <w:t xml:space="preserve">Агенција ће као главни носилац, </w:t>
            </w:r>
            <w:r>
              <w:rPr>
                <w:rFonts w:ascii="Times New Roman" w:hAnsi="Times New Roman"/>
              </w:rPr>
              <w:t>успоставити информациони Портал</w:t>
            </w:r>
            <w:r w:rsidRPr="00A757B4">
              <w:rPr>
                <w:rFonts w:ascii="Times New Roman" w:hAnsi="Times New Roman"/>
              </w:rPr>
              <w:t xml:space="preserve"> регионалног повезивања п</w:t>
            </w:r>
            <w:r>
              <w:rPr>
                <w:rFonts w:ascii="Times New Roman" w:hAnsi="Times New Roman"/>
              </w:rPr>
              <w:t>ривредних регистара, предвиђен</w:t>
            </w:r>
            <w:r w:rsidRPr="00A757B4">
              <w:rPr>
                <w:rFonts w:ascii="Times New Roman" w:hAnsi="Times New Roman"/>
              </w:rPr>
              <w:t xml:space="preserve"> Закључком Владе 05 Број: 48-10020/2015 од 19. септембра 2015. године којим је усвојен Нацрт Меморандума о разумевању између Владе </w:t>
            </w:r>
            <w:r>
              <w:rPr>
                <w:rFonts w:ascii="Times New Roman" w:hAnsi="Times New Roman"/>
              </w:rPr>
              <w:t xml:space="preserve">Србије </w:t>
            </w:r>
            <w:r w:rsidRPr="00A757B4">
              <w:rPr>
                <w:rFonts w:ascii="Times New Roman" w:hAnsi="Times New Roman"/>
              </w:rPr>
              <w:t xml:space="preserve">и Европске банке за обнову и развој </w:t>
            </w:r>
            <w:r>
              <w:rPr>
                <w:rFonts w:ascii="Times New Roman" w:hAnsi="Times New Roman"/>
              </w:rPr>
              <w:t xml:space="preserve">(ЕБРД) </w:t>
            </w:r>
            <w:r w:rsidRPr="00A757B4">
              <w:rPr>
                <w:rFonts w:ascii="Times New Roman" w:hAnsi="Times New Roman"/>
              </w:rPr>
              <w:t xml:space="preserve">у вези са сарадњом у подршци инвестиционој клими. На основу </w:t>
            </w:r>
            <w:r>
              <w:rPr>
                <w:rFonts w:ascii="Times New Roman" w:hAnsi="Times New Roman"/>
              </w:rPr>
              <w:t>Споразума о додели бесповратних финансијских средстава (гранту) закљученом између ЕБРД и Агенције, 5. септембра 2017. године, започете су активности на иницијалном повезивању привредних регистара Србије и Македоније са активним учешћем и припремом за даље повезивање регистара: Словеније, Хрватске, БиХ (Бања Лука и Сарајево), Албаније, Црне Горе, Румуније.</w:t>
            </w:r>
          </w:p>
        </w:tc>
      </w:tr>
      <w:tr w:rsidR="00481DFB" w:rsidRPr="00CE1192" w:rsidTr="006D3F08">
        <w:tc>
          <w:tcPr>
            <w:tcW w:w="675" w:type="dxa"/>
            <w:shd w:val="clear" w:color="auto" w:fill="auto"/>
            <w:vAlign w:val="center"/>
          </w:tcPr>
          <w:p w:rsidR="00481DFB" w:rsidRPr="00CE1192" w:rsidRDefault="00481DFB" w:rsidP="006D3F08">
            <w:pPr>
              <w:spacing w:after="0" w:line="240" w:lineRule="auto"/>
              <w:jc w:val="left"/>
              <w:rPr>
                <w:rFonts w:ascii="Times New Roman" w:hAnsi="Times New Roman"/>
                <w:b/>
                <w:sz w:val="20"/>
                <w:szCs w:val="20"/>
              </w:rPr>
            </w:pPr>
          </w:p>
        </w:tc>
        <w:tc>
          <w:tcPr>
            <w:tcW w:w="9038" w:type="dxa"/>
            <w:shd w:val="clear" w:color="auto" w:fill="auto"/>
          </w:tcPr>
          <w:p w:rsidR="00481DFB" w:rsidRPr="00CE1192" w:rsidRDefault="00481DFB" w:rsidP="006D3F08">
            <w:pPr>
              <w:spacing w:after="0" w:line="240" w:lineRule="auto"/>
              <w:rPr>
                <w:rFonts w:ascii="Times New Roman" w:hAnsi="Times New Roman"/>
                <w:sz w:val="20"/>
                <w:szCs w:val="20"/>
              </w:rPr>
            </w:pPr>
          </w:p>
        </w:tc>
      </w:tr>
      <w:tr w:rsidR="00481DFB" w:rsidRPr="00A757B4" w:rsidTr="006D3F08">
        <w:trPr>
          <w:trHeight w:val="516"/>
        </w:trPr>
        <w:tc>
          <w:tcPr>
            <w:tcW w:w="675" w:type="dxa"/>
            <w:tcBorders>
              <w:right w:val="single" w:sz="4" w:space="0" w:color="auto"/>
            </w:tcBorders>
            <w:shd w:val="clear" w:color="auto" w:fill="auto"/>
            <w:vAlign w:val="center"/>
          </w:tcPr>
          <w:p w:rsidR="00481DFB" w:rsidRPr="00A757B4" w:rsidRDefault="00481DFB" w:rsidP="006D3F08">
            <w:pPr>
              <w:spacing w:after="0" w:line="240" w:lineRule="auto"/>
              <w:jc w:val="left"/>
              <w:rPr>
                <w:rFonts w:ascii="Times New Roman" w:hAnsi="Times New Roman"/>
                <w:b/>
                <w:sz w:val="52"/>
                <w:szCs w:val="52"/>
              </w:rPr>
            </w:pPr>
            <w:r w:rsidRPr="00A757B4">
              <w:rPr>
                <w:rFonts w:ascii="Times New Roman" w:hAnsi="Times New Roman"/>
                <w:b/>
                <w:sz w:val="52"/>
                <w:szCs w:val="52"/>
              </w:rPr>
              <w:t>2</w:t>
            </w:r>
          </w:p>
        </w:tc>
        <w:tc>
          <w:tcPr>
            <w:tcW w:w="9038" w:type="dxa"/>
            <w:tcBorders>
              <w:left w:val="single" w:sz="4" w:space="0" w:color="auto"/>
            </w:tcBorders>
            <w:shd w:val="clear" w:color="auto" w:fill="auto"/>
          </w:tcPr>
          <w:p w:rsidR="00481DFB" w:rsidRPr="00A757B4" w:rsidRDefault="00481DFB" w:rsidP="006D3F08">
            <w:pPr>
              <w:spacing w:after="0" w:line="240" w:lineRule="auto"/>
              <w:rPr>
                <w:rFonts w:ascii="Times New Roman" w:hAnsi="Times New Roman"/>
              </w:rPr>
            </w:pPr>
            <w:r>
              <w:rPr>
                <w:rFonts w:ascii="Times New Roman" w:hAnsi="Times New Roman"/>
              </w:rPr>
              <w:t>Након н</w:t>
            </w:r>
            <w:r w:rsidRPr="00A757B4">
              <w:rPr>
                <w:rFonts w:ascii="Times New Roman" w:hAnsi="Times New Roman"/>
              </w:rPr>
              <w:t>апре</w:t>
            </w:r>
            <w:r>
              <w:rPr>
                <w:rFonts w:ascii="Times New Roman" w:hAnsi="Times New Roman"/>
              </w:rPr>
              <w:t>тка</w:t>
            </w:r>
            <w:r w:rsidRPr="00A757B4">
              <w:rPr>
                <w:rFonts w:ascii="Times New Roman" w:hAnsi="Times New Roman"/>
              </w:rPr>
              <w:t xml:space="preserve"> Србије у Извештају Светске банке „Doing business 201</w:t>
            </w:r>
            <w:r>
              <w:rPr>
                <w:rFonts w:ascii="Times New Roman" w:hAnsi="Times New Roman"/>
              </w:rPr>
              <w:t>8”</w:t>
            </w:r>
            <w:r w:rsidRPr="00A757B4">
              <w:rPr>
                <w:rFonts w:ascii="Times New Roman" w:hAnsi="Times New Roman"/>
              </w:rPr>
              <w:t xml:space="preserve"> на </w:t>
            </w:r>
            <w:r>
              <w:rPr>
                <w:rFonts w:ascii="Times New Roman" w:hAnsi="Times New Roman"/>
              </w:rPr>
              <w:t>10</w:t>
            </w:r>
            <w:r w:rsidRPr="00A757B4">
              <w:rPr>
                <w:rFonts w:ascii="Times New Roman" w:hAnsi="Times New Roman"/>
              </w:rPr>
              <w:t>. позицију</w:t>
            </w:r>
            <w:r>
              <w:rPr>
                <w:rFonts w:ascii="Times New Roman" w:hAnsi="Times New Roman"/>
              </w:rPr>
              <w:t xml:space="preserve"> у свету по критеријуму издавања грађевинских дозвола </w:t>
            </w:r>
            <w:r w:rsidRPr="00A757B4">
              <w:rPr>
                <w:rFonts w:ascii="Times New Roman" w:hAnsi="Times New Roman"/>
              </w:rPr>
              <w:t xml:space="preserve">Агенција </w:t>
            </w:r>
            <w:r>
              <w:rPr>
                <w:rFonts w:ascii="Times New Roman" w:hAnsi="Times New Roman"/>
              </w:rPr>
              <w:t>ћ</w:t>
            </w:r>
            <w:r w:rsidRPr="00A757B4">
              <w:rPr>
                <w:rFonts w:ascii="Times New Roman" w:hAnsi="Times New Roman"/>
              </w:rPr>
              <w:t>е</w:t>
            </w:r>
            <w:r>
              <w:rPr>
                <w:rFonts w:ascii="Times New Roman" w:hAnsi="Times New Roman"/>
              </w:rPr>
              <w:t>,</w:t>
            </w:r>
            <w:r w:rsidRPr="00A757B4">
              <w:rPr>
                <w:rFonts w:ascii="Times New Roman" w:hAnsi="Times New Roman"/>
              </w:rPr>
              <w:t xml:space="preserve"> </w:t>
            </w:r>
            <w:r>
              <w:rPr>
                <w:rFonts w:ascii="Times New Roman" w:hAnsi="Times New Roman"/>
              </w:rPr>
              <w:t>у сарадњи са Министарством грађевинарства, саобраћаја и инфраструктуре,</w:t>
            </w:r>
            <w:r w:rsidRPr="00A757B4">
              <w:rPr>
                <w:rFonts w:ascii="Times New Roman" w:hAnsi="Times New Roman"/>
              </w:rPr>
              <w:t xml:space="preserve"> </w:t>
            </w:r>
            <w:r>
              <w:rPr>
                <w:rFonts w:ascii="Times New Roman" w:hAnsi="Times New Roman"/>
              </w:rPr>
              <w:t>и током 2018. го</w:t>
            </w:r>
            <w:r w:rsidRPr="00A757B4">
              <w:rPr>
                <w:rFonts w:ascii="Times New Roman" w:hAnsi="Times New Roman"/>
              </w:rPr>
              <w:t xml:space="preserve">дине </w:t>
            </w:r>
            <w:r>
              <w:rPr>
                <w:rFonts w:ascii="Times New Roman" w:hAnsi="Times New Roman"/>
              </w:rPr>
              <w:t>наставити рад на унапређењу и развоју информационог</w:t>
            </w:r>
            <w:r w:rsidRPr="00A757B4">
              <w:rPr>
                <w:rFonts w:ascii="Times New Roman" w:hAnsi="Times New Roman"/>
              </w:rPr>
              <w:t xml:space="preserve"> систем</w:t>
            </w:r>
            <w:r>
              <w:rPr>
                <w:rFonts w:ascii="Times New Roman" w:hAnsi="Times New Roman"/>
              </w:rPr>
              <w:t>а</w:t>
            </w:r>
            <w:r w:rsidRPr="00A757B4">
              <w:rPr>
                <w:rFonts w:ascii="Times New Roman" w:hAnsi="Times New Roman"/>
              </w:rPr>
              <w:t xml:space="preserve"> Е-грађевинских дозвола путем </w:t>
            </w:r>
            <w:r w:rsidRPr="00A757B4">
              <w:rPr>
                <w:rFonts w:ascii="Times New Roman" w:hAnsi="Times New Roman"/>
                <w:b/>
                <w:i/>
              </w:rPr>
              <w:t>Платформе за Централну евиденцију обједињених процедура издавања грађевинских дозвола</w:t>
            </w:r>
            <w:r>
              <w:rPr>
                <w:rFonts w:ascii="Times New Roman" w:hAnsi="Times New Roman"/>
              </w:rPr>
              <w:t xml:space="preserve"> у циљу довођења свих функционалности на још виши ниво.</w:t>
            </w:r>
          </w:p>
        </w:tc>
      </w:tr>
      <w:tr w:rsidR="00481DFB" w:rsidRPr="00CE1192" w:rsidTr="006D3F08">
        <w:trPr>
          <w:trHeight w:val="284"/>
        </w:trPr>
        <w:tc>
          <w:tcPr>
            <w:tcW w:w="675" w:type="dxa"/>
            <w:shd w:val="clear" w:color="auto" w:fill="auto"/>
            <w:vAlign w:val="center"/>
          </w:tcPr>
          <w:p w:rsidR="00481DFB" w:rsidRPr="00CE1192" w:rsidRDefault="00481DFB" w:rsidP="006D3F08">
            <w:pPr>
              <w:spacing w:after="0" w:line="240" w:lineRule="auto"/>
              <w:jc w:val="left"/>
              <w:rPr>
                <w:rFonts w:ascii="Times New Roman" w:hAnsi="Times New Roman"/>
                <w:b/>
                <w:sz w:val="20"/>
                <w:szCs w:val="20"/>
              </w:rPr>
            </w:pPr>
          </w:p>
        </w:tc>
        <w:tc>
          <w:tcPr>
            <w:tcW w:w="9038" w:type="dxa"/>
            <w:shd w:val="clear" w:color="auto" w:fill="auto"/>
          </w:tcPr>
          <w:p w:rsidR="00481DFB" w:rsidRPr="00CE1192" w:rsidRDefault="00481DFB" w:rsidP="006D3F08">
            <w:pPr>
              <w:spacing w:after="0" w:line="240" w:lineRule="auto"/>
              <w:rPr>
                <w:rFonts w:ascii="Times New Roman" w:hAnsi="Times New Roman"/>
                <w:sz w:val="20"/>
                <w:szCs w:val="20"/>
              </w:rPr>
            </w:pPr>
          </w:p>
        </w:tc>
      </w:tr>
      <w:tr w:rsidR="00481DFB" w:rsidRPr="00A757B4" w:rsidTr="006D3F08">
        <w:trPr>
          <w:trHeight w:val="516"/>
        </w:trPr>
        <w:tc>
          <w:tcPr>
            <w:tcW w:w="675" w:type="dxa"/>
            <w:tcBorders>
              <w:right w:val="single" w:sz="4" w:space="0" w:color="auto"/>
            </w:tcBorders>
            <w:shd w:val="clear" w:color="auto" w:fill="auto"/>
            <w:vAlign w:val="center"/>
          </w:tcPr>
          <w:p w:rsidR="00481DFB" w:rsidRPr="00A757B4" w:rsidRDefault="00481DFB" w:rsidP="006D3F08">
            <w:pPr>
              <w:spacing w:after="0" w:line="240" w:lineRule="auto"/>
              <w:jc w:val="left"/>
              <w:rPr>
                <w:rFonts w:ascii="Times New Roman" w:hAnsi="Times New Roman"/>
                <w:b/>
                <w:sz w:val="52"/>
                <w:szCs w:val="52"/>
              </w:rPr>
            </w:pPr>
            <w:r w:rsidRPr="00A757B4">
              <w:rPr>
                <w:rFonts w:ascii="Times New Roman" w:hAnsi="Times New Roman"/>
                <w:b/>
                <w:sz w:val="52"/>
                <w:szCs w:val="52"/>
              </w:rPr>
              <w:t>3</w:t>
            </w:r>
          </w:p>
        </w:tc>
        <w:tc>
          <w:tcPr>
            <w:tcW w:w="9038" w:type="dxa"/>
            <w:tcBorders>
              <w:left w:val="single" w:sz="4" w:space="0" w:color="auto"/>
            </w:tcBorders>
            <w:shd w:val="clear" w:color="auto" w:fill="auto"/>
          </w:tcPr>
          <w:p w:rsidR="00481DFB" w:rsidRPr="00A757B4" w:rsidRDefault="00481DFB" w:rsidP="006D3F08">
            <w:pPr>
              <w:spacing w:after="0" w:line="240" w:lineRule="auto"/>
              <w:rPr>
                <w:rFonts w:ascii="Times New Roman" w:hAnsi="Times New Roman"/>
              </w:rPr>
            </w:pPr>
            <w:r w:rsidRPr="00A757B4">
              <w:rPr>
                <w:rFonts w:ascii="Times New Roman" w:hAnsi="Times New Roman"/>
              </w:rPr>
              <w:t xml:space="preserve">Рад на </w:t>
            </w:r>
            <w:r w:rsidRPr="00A757B4">
              <w:rPr>
                <w:rFonts w:ascii="Times New Roman" w:hAnsi="Times New Roman"/>
                <w:i/>
              </w:rPr>
              <w:t>унапређењу рејтинга Србије на ранг листи Doing Business Светске Банке</w:t>
            </w:r>
            <w:r w:rsidRPr="00A757B4">
              <w:rPr>
                <w:rFonts w:ascii="Times New Roman" w:hAnsi="Times New Roman"/>
              </w:rPr>
              <w:t xml:space="preserve"> дефинисан кроз Заједничку радну групу Владе чији је Агенција саставни део, показао је своју изузетну оправданост. Значајан резултат у виду напретка Србије по индикатору </w:t>
            </w:r>
            <w:r w:rsidRPr="00A757B4">
              <w:rPr>
                <w:rFonts w:ascii="Times New Roman" w:hAnsi="Times New Roman"/>
                <w:b/>
                <w:i/>
              </w:rPr>
              <w:t>покретања пословања</w:t>
            </w:r>
            <w:r w:rsidRPr="00A757B4">
              <w:rPr>
                <w:rFonts w:ascii="Times New Roman" w:hAnsi="Times New Roman"/>
              </w:rPr>
              <w:t xml:space="preserve"> од </w:t>
            </w:r>
            <w:r>
              <w:rPr>
                <w:rFonts w:ascii="Times New Roman" w:hAnsi="Times New Roman"/>
              </w:rPr>
              <w:t xml:space="preserve">додатних </w:t>
            </w:r>
            <w:r w:rsidRPr="00A757B4">
              <w:rPr>
                <w:rFonts w:ascii="Times New Roman" w:hAnsi="Times New Roman"/>
              </w:rPr>
              <w:t>15 позиција у Извештају Светске банке „Doing business 201</w:t>
            </w:r>
            <w:r>
              <w:rPr>
                <w:rFonts w:ascii="Times New Roman" w:hAnsi="Times New Roman"/>
              </w:rPr>
              <w:t>8” довео је Србију на 32. позицију у свету.</w:t>
            </w:r>
            <w:r w:rsidRPr="00A757B4">
              <w:rPr>
                <w:rFonts w:ascii="Times New Roman" w:hAnsi="Times New Roman"/>
              </w:rPr>
              <w:t xml:space="preserve"> Наставак активности у 201</w:t>
            </w:r>
            <w:r>
              <w:rPr>
                <w:rFonts w:ascii="Times New Roman" w:hAnsi="Times New Roman"/>
              </w:rPr>
              <w:t>8</w:t>
            </w:r>
            <w:r w:rsidRPr="00A757B4">
              <w:rPr>
                <w:rFonts w:ascii="Times New Roman" w:hAnsi="Times New Roman"/>
              </w:rPr>
              <w:t>. години представљаће даље поједностављење процедура оснивања привредних субјеката</w:t>
            </w:r>
            <w:r>
              <w:rPr>
                <w:rFonts w:ascii="Times New Roman" w:hAnsi="Times New Roman"/>
              </w:rPr>
              <w:t xml:space="preserve"> успостављањем електронске регистрације привредних субјеката за који је иницијална финансијска подршка обезбеђена Споразумом између Министарства привреде и Канцеларије УН у Београду</w:t>
            </w:r>
            <w:r w:rsidRPr="00A757B4">
              <w:rPr>
                <w:rFonts w:ascii="Times New Roman" w:hAnsi="Times New Roman"/>
              </w:rPr>
              <w:t>.</w:t>
            </w:r>
          </w:p>
        </w:tc>
      </w:tr>
      <w:tr w:rsidR="00481DFB" w:rsidRPr="00CE1192" w:rsidTr="006D3F08">
        <w:trPr>
          <w:trHeight w:val="173"/>
        </w:trPr>
        <w:tc>
          <w:tcPr>
            <w:tcW w:w="675" w:type="dxa"/>
            <w:shd w:val="clear" w:color="auto" w:fill="auto"/>
            <w:vAlign w:val="center"/>
          </w:tcPr>
          <w:p w:rsidR="00481DFB" w:rsidRPr="00CE1192" w:rsidRDefault="00481DFB" w:rsidP="006D3F08">
            <w:pPr>
              <w:spacing w:after="0" w:line="240" w:lineRule="auto"/>
              <w:jc w:val="left"/>
              <w:rPr>
                <w:rFonts w:ascii="Times New Roman" w:hAnsi="Times New Roman"/>
                <w:b/>
                <w:sz w:val="20"/>
                <w:szCs w:val="20"/>
              </w:rPr>
            </w:pPr>
          </w:p>
        </w:tc>
        <w:tc>
          <w:tcPr>
            <w:tcW w:w="9038" w:type="dxa"/>
            <w:shd w:val="clear" w:color="auto" w:fill="auto"/>
          </w:tcPr>
          <w:p w:rsidR="00481DFB" w:rsidRPr="00CE1192" w:rsidRDefault="00481DFB" w:rsidP="006D3F08">
            <w:pPr>
              <w:spacing w:after="0" w:line="240" w:lineRule="auto"/>
              <w:rPr>
                <w:rFonts w:ascii="Times New Roman" w:hAnsi="Times New Roman"/>
                <w:sz w:val="20"/>
                <w:szCs w:val="20"/>
              </w:rPr>
            </w:pPr>
          </w:p>
        </w:tc>
      </w:tr>
      <w:tr w:rsidR="00481DFB" w:rsidRPr="00A757B4" w:rsidTr="006D3F08">
        <w:trPr>
          <w:trHeight w:val="516"/>
        </w:trPr>
        <w:tc>
          <w:tcPr>
            <w:tcW w:w="675" w:type="dxa"/>
            <w:tcBorders>
              <w:right w:val="single" w:sz="4" w:space="0" w:color="auto"/>
            </w:tcBorders>
            <w:shd w:val="clear" w:color="auto" w:fill="auto"/>
            <w:vAlign w:val="center"/>
          </w:tcPr>
          <w:p w:rsidR="00481DFB" w:rsidRPr="00A757B4" w:rsidRDefault="00481DFB" w:rsidP="006D3F08">
            <w:pPr>
              <w:spacing w:after="0" w:line="240" w:lineRule="auto"/>
              <w:jc w:val="left"/>
              <w:rPr>
                <w:rFonts w:ascii="Times New Roman" w:hAnsi="Times New Roman"/>
                <w:b/>
                <w:sz w:val="52"/>
                <w:szCs w:val="52"/>
              </w:rPr>
            </w:pPr>
            <w:r w:rsidRPr="00A757B4">
              <w:rPr>
                <w:rFonts w:ascii="Times New Roman" w:hAnsi="Times New Roman"/>
                <w:b/>
                <w:sz w:val="52"/>
                <w:szCs w:val="52"/>
              </w:rPr>
              <w:t>4</w:t>
            </w:r>
          </w:p>
        </w:tc>
        <w:tc>
          <w:tcPr>
            <w:tcW w:w="9038" w:type="dxa"/>
            <w:tcBorders>
              <w:left w:val="single" w:sz="4" w:space="0" w:color="auto"/>
            </w:tcBorders>
            <w:shd w:val="clear" w:color="auto" w:fill="auto"/>
          </w:tcPr>
          <w:p w:rsidR="00481DFB" w:rsidRPr="002C5B85" w:rsidRDefault="00481DFB" w:rsidP="006D3F08">
            <w:pPr>
              <w:spacing w:after="0" w:line="240" w:lineRule="auto"/>
              <w:rPr>
                <w:rFonts w:ascii="Times New Roman" w:hAnsi="Times New Roman"/>
              </w:rPr>
            </w:pPr>
            <w:r>
              <w:rPr>
                <w:rFonts w:ascii="Times New Roman" w:hAnsi="Times New Roman"/>
              </w:rPr>
              <w:t>Снажна динамика развоја и успостављања потпуно електронских регистара намеће потребу ургентног успостављања резервног „дата центра“ који Агенција планира у објекту своје архиве у Раковици која би, поред папирног архива обухватала и електронско архивирање регистарске грађе. Завршетак овог пројекта оцењен је као приоритет и од стране Државне ревизорске институције током обављања ревизије пословања Агенције током 2017. године.</w:t>
            </w:r>
          </w:p>
        </w:tc>
      </w:tr>
      <w:tr w:rsidR="00481DFB" w:rsidRPr="00CE1192" w:rsidTr="006D3F08">
        <w:trPr>
          <w:trHeight w:val="218"/>
        </w:trPr>
        <w:tc>
          <w:tcPr>
            <w:tcW w:w="675" w:type="dxa"/>
            <w:shd w:val="clear" w:color="auto" w:fill="auto"/>
            <w:vAlign w:val="center"/>
          </w:tcPr>
          <w:p w:rsidR="00481DFB" w:rsidRPr="00CE1192" w:rsidRDefault="00481DFB" w:rsidP="006D3F08">
            <w:pPr>
              <w:spacing w:after="0" w:line="240" w:lineRule="auto"/>
              <w:jc w:val="left"/>
              <w:rPr>
                <w:rFonts w:ascii="Times New Roman" w:hAnsi="Times New Roman"/>
                <w:b/>
                <w:sz w:val="20"/>
                <w:szCs w:val="20"/>
              </w:rPr>
            </w:pPr>
          </w:p>
        </w:tc>
        <w:tc>
          <w:tcPr>
            <w:tcW w:w="9038" w:type="dxa"/>
            <w:shd w:val="clear" w:color="auto" w:fill="auto"/>
          </w:tcPr>
          <w:p w:rsidR="00481DFB" w:rsidRPr="00CE1192" w:rsidRDefault="00481DFB" w:rsidP="006D3F08">
            <w:pPr>
              <w:spacing w:after="0" w:line="240" w:lineRule="auto"/>
              <w:rPr>
                <w:rFonts w:ascii="Times New Roman" w:hAnsi="Times New Roman"/>
                <w:sz w:val="20"/>
                <w:szCs w:val="20"/>
              </w:rPr>
            </w:pPr>
          </w:p>
        </w:tc>
      </w:tr>
      <w:tr w:rsidR="00481DFB" w:rsidRPr="00A757B4" w:rsidTr="006D3F08">
        <w:trPr>
          <w:trHeight w:val="516"/>
        </w:trPr>
        <w:tc>
          <w:tcPr>
            <w:tcW w:w="675" w:type="dxa"/>
            <w:tcBorders>
              <w:right w:val="single" w:sz="4" w:space="0" w:color="auto"/>
            </w:tcBorders>
            <w:shd w:val="clear" w:color="auto" w:fill="auto"/>
            <w:vAlign w:val="center"/>
          </w:tcPr>
          <w:p w:rsidR="00481DFB" w:rsidRPr="00A757B4" w:rsidRDefault="00481DFB" w:rsidP="006D3F08">
            <w:pPr>
              <w:spacing w:after="0" w:line="240" w:lineRule="auto"/>
              <w:jc w:val="left"/>
              <w:rPr>
                <w:rFonts w:ascii="Times New Roman" w:hAnsi="Times New Roman"/>
                <w:b/>
                <w:sz w:val="52"/>
                <w:szCs w:val="52"/>
              </w:rPr>
            </w:pPr>
            <w:r w:rsidRPr="00A757B4">
              <w:rPr>
                <w:rFonts w:ascii="Times New Roman" w:hAnsi="Times New Roman"/>
                <w:b/>
                <w:sz w:val="52"/>
                <w:szCs w:val="52"/>
              </w:rPr>
              <w:t>5</w:t>
            </w:r>
          </w:p>
        </w:tc>
        <w:tc>
          <w:tcPr>
            <w:tcW w:w="9038" w:type="dxa"/>
            <w:tcBorders>
              <w:left w:val="single" w:sz="4" w:space="0" w:color="auto"/>
            </w:tcBorders>
            <w:shd w:val="clear" w:color="auto" w:fill="auto"/>
          </w:tcPr>
          <w:p w:rsidR="00481DFB" w:rsidRPr="00146473" w:rsidRDefault="00481DFB" w:rsidP="006D3F08">
            <w:pPr>
              <w:spacing w:after="0" w:line="240" w:lineRule="auto"/>
              <w:rPr>
                <w:rFonts w:ascii="Times New Roman" w:hAnsi="Times New Roman"/>
              </w:rPr>
            </w:pPr>
            <w:r w:rsidRPr="00A757B4">
              <w:rPr>
                <w:rFonts w:ascii="Times New Roman" w:hAnsi="Times New Roman"/>
              </w:rPr>
              <w:t xml:space="preserve">Пословно-информациони модел организације Агенције у досадашњем развоју показао је завидан капацитет у успостављању нових регистара, евиденција и портала. </w:t>
            </w:r>
            <w:r>
              <w:rPr>
                <w:rFonts w:ascii="Times New Roman" w:hAnsi="Times New Roman"/>
              </w:rPr>
              <w:t>С</w:t>
            </w:r>
            <w:r w:rsidRPr="00A757B4">
              <w:rPr>
                <w:rFonts w:ascii="Times New Roman" w:hAnsi="Times New Roman"/>
              </w:rPr>
              <w:t xml:space="preserve">а успостављањем </w:t>
            </w:r>
            <w:r>
              <w:rPr>
                <w:rFonts w:ascii="Times New Roman" w:hAnsi="Times New Roman"/>
              </w:rPr>
              <w:t>Р</w:t>
            </w:r>
            <w:r w:rsidRPr="00A757B4">
              <w:rPr>
                <w:rFonts w:ascii="Times New Roman" w:hAnsi="Times New Roman"/>
              </w:rPr>
              <w:t xml:space="preserve">егистра </w:t>
            </w:r>
            <w:r>
              <w:rPr>
                <w:rFonts w:ascii="Times New Roman" w:hAnsi="Times New Roman"/>
              </w:rPr>
              <w:t>здравствених установа током 2018. године број ресорно надлежних Министарстава за регистре из надлежности Агенције достигао је 10 (десет) и то су: привреда, грађевинарство, пољопривреда, финансије, култура, спорт, здравство, државна управа, туризам и регионални развој. Пословно информациони систем Агенције кроз процесе кроје спроводи директно је постао међузавистан са процесима како из делокруга наведених министарстава тако и са целокупним привредним гранама у земљи као што су: привредни субјекти кроз призму пореског и платног система у земљи, финансијско извештавање и укупан финансијски систем као и сектор грађевинарства,</w:t>
            </w:r>
            <w:r w:rsidRPr="00A757B4">
              <w:rPr>
                <w:rFonts w:ascii="Times New Roman" w:hAnsi="Times New Roman"/>
              </w:rPr>
              <w:t xml:space="preserve"> </w:t>
            </w:r>
            <w:r>
              <w:rPr>
                <w:rFonts w:ascii="Times New Roman" w:hAnsi="Times New Roman"/>
              </w:rPr>
              <w:t>док ће са регионалним Порталом привредних регистара пословни процеси Агенције бити повезани и међузависни и са пословним процесима званичних регистара 8 (осам) земаља у блиском окружењу.</w:t>
            </w:r>
          </w:p>
        </w:tc>
      </w:tr>
    </w:tbl>
    <w:p w:rsidR="00481DFB" w:rsidRPr="00A757B4" w:rsidRDefault="00481DFB" w:rsidP="00481DFB">
      <w:pPr>
        <w:spacing w:after="0" w:line="240" w:lineRule="auto"/>
        <w:rPr>
          <w:rFonts w:ascii="Times New Roman" w:hAnsi="Times New Roman"/>
        </w:rPr>
      </w:pPr>
    </w:p>
    <w:p w:rsidR="00481DFB" w:rsidRPr="00544AC5" w:rsidRDefault="00481DFB" w:rsidP="00481DFB">
      <w:pPr>
        <w:spacing w:after="0" w:line="240" w:lineRule="auto"/>
        <w:rPr>
          <w:rFonts w:ascii="Times New Roman" w:hAnsi="Times New Roman"/>
        </w:rPr>
      </w:pPr>
    </w:p>
    <w:p w:rsidR="00481DFB" w:rsidRPr="00C50F7E" w:rsidRDefault="00481DFB" w:rsidP="00C50F7E">
      <w:pPr>
        <w:pStyle w:val="Heading2"/>
        <w:spacing w:before="0"/>
        <w:rPr>
          <w:rFonts w:ascii="Times New Roman" w:hAnsi="Times New Roman"/>
          <w:color w:val="000000" w:themeColor="text1"/>
          <w:sz w:val="22"/>
          <w:szCs w:val="22"/>
        </w:rPr>
      </w:pPr>
      <w:bookmarkStart w:id="11" w:name="_Toc500938309"/>
      <w:r w:rsidRPr="00C50F7E">
        <w:rPr>
          <w:rFonts w:ascii="Times New Roman" w:hAnsi="Times New Roman"/>
          <w:color w:val="000000" w:themeColor="text1"/>
          <w:sz w:val="22"/>
          <w:szCs w:val="22"/>
        </w:rPr>
        <w:t>ПРАВНИ ОСНОВ УСПОСТАВЉАЊА ПРИОРИТЕТНИХ АКТИВНОСТИ АГЕНЦИЈЕ</w:t>
      </w:r>
      <w:bookmarkEnd w:id="11"/>
      <w:r w:rsidRPr="00C50F7E">
        <w:rPr>
          <w:rFonts w:ascii="Times New Roman" w:hAnsi="Times New Roman"/>
          <w:color w:val="000000" w:themeColor="text1"/>
          <w:sz w:val="22"/>
          <w:szCs w:val="22"/>
        </w:rPr>
        <w:t xml:space="preserve"> </w:t>
      </w:r>
    </w:p>
    <w:p w:rsidR="00481DFB" w:rsidRDefault="00481DFB" w:rsidP="00481DFB">
      <w:pPr>
        <w:spacing w:after="0" w:line="240" w:lineRule="auto"/>
        <w:rPr>
          <w:rFonts w:ascii="Times New Roman" w:hAnsi="Times New Roman"/>
        </w:rPr>
      </w:pPr>
    </w:p>
    <w:p w:rsidR="00481DFB" w:rsidRDefault="00481DFB" w:rsidP="00481DFB">
      <w:pPr>
        <w:spacing w:after="0" w:line="240" w:lineRule="auto"/>
        <w:rPr>
          <w:rFonts w:ascii="Times New Roman" w:hAnsi="Times New Roman"/>
        </w:rPr>
      </w:pPr>
      <w:r>
        <w:rPr>
          <w:rFonts w:ascii="Times New Roman" w:hAnsi="Times New Roman"/>
        </w:rPr>
        <w:t xml:space="preserve">Програмске активности Агенције </w:t>
      </w:r>
      <w:r w:rsidRPr="00A757B4">
        <w:rPr>
          <w:rFonts w:ascii="Times New Roman" w:hAnsi="Times New Roman"/>
        </w:rPr>
        <w:t>у 201</w:t>
      </w:r>
      <w:r>
        <w:rPr>
          <w:rFonts w:ascii="Times New Roman" w:hAnsi="Times New Roman"/>
        </w:rPr>
        <w:t>8</w:t>
      </w:r>
      <w:r w:rsidRPr="00A757B4">
        <w:rPr>
          <w:rFonts w:ascii="Times New Roman" w:hAnsi="Times New Roman"/>
        </w:rPr>
        <w:t xml:space="preserve">. </w:t>
      </w:r>
      <w:r>
        <w:rPr>
          <w:rFonts w:ascii="Times New Roman" w:hAnsi="Times New Roman"/>
        </w:rPr>
        <w:t>и наредним годинама предвиђају следећи</w:t>
      </w:r>
      <w:r w:rsidRPr="00A757B4">
        <w:rPr>
          <w:rFonts w:ascii="Times New Roman" w:hAnsi="Times New Roman"/>
        </w:rPr>
        <w:t xml:space="preserve"> </w:t>
      </w:r>
      <w:r>
        <w:rPr>
          <w:rFonts w:ascii="Times New Roman" w:hAnsi="Times New Roman"/>
        </w:rPr>
        <w:t>документи</w:t>
      </w:r>
      <w:r w:rsidRPr="00A757B4">
        <w:rPr>
          <w:rFonts w:ascii="Times New Roman" w:hAnsi="Times New Roman"/>
        </w:rPr>
        <w:t xml:space="preserve"> </w:t>
      </w:r>
      <w:r>
        <w:rPr>
          <w:rFonts w:ascii="Times New Roman" w:hAnsi="Times New Roman"/>
        </w:rPr>
        <w:t>који нормирају стратешке циљеве Владе и успостављају обавезе Агенције</w:t>
      </w:r>
      <w:r w:rsidRPr="00A757B4">
        <w:rPr>
          <w:rFonts w:ascii="Times New Roman" w:hAnsi="Times New Roman"/>
        </w:rPr>
        <w:t>:</w:t>
      </w:r>
    </w:p>
    <w:p w:rsidR="00481DFB" w:rsidRDefault="00481DFB" w:rsidP="00481DFB">
      <w:pPr>
        <w:spacing w:after="0" w:line="240" w:lineRule="auto"/>
        <w:rPr>
          <w:rFonts w:ascii="Times New Roman" w:hAnsi="Times New Roman"/>
        </w:rPr>
      </w:pPr>
    </w:p>
    <w:p w:rsidR="00481DFB" w:rsidRPr="00BC45D9" w:rsidRDefault="00481DFB" w:rsidP="004E3540">
      <w:pPr>
        <w:numPr>
          <w:ilvl w:val="0"/>
          <w:numId w:val="33"/>
        </w:numPr>
        <w:spacing w:after="0" w:line="240" w:lineRule="auto"/>
        <w:rPr>
          <w:rFonts w:ascii="Times New Roman" w:hAnsi="Times New Roman"/>
        </w:rPr>
      </w:pPr>
      <w:r w:rsidRPr="00BC45D9">
        <w:rPr>
          <w:rFonts w:ascii="Times New Roman" w:hAnsi="Times New Roman"/>
        </w:rPr>
        <w:t>Закључак Владе о усвајању Програма за унапређење позиције Републике Србије на ранг листи Светске Банке о условима пословања – Doing business за период 2017-2018. године са Акционим планом 05 Број: 48-12747/2016-1 од 13. јануара 2017. године.</w:t>
      </w:r>
    </w:p>
    <w:p w:rsidR="00481DFB" w:rsidRPr="00BC45D9" w:rsidRDefault="00481DFB" w:rsidP="004E3540">
      <w:pPr>
        <w:numPr>
          <w:ilvl w:val="0"/>
          <w:numId w:val="33"/>
        </w:numPr>
        <w:spacing w:after="0" w:line="240" w:lineRule="auto"/>
        <w:rPr>
          <w:rFonts w:ascii="Times New Roman" w:hAnsi="Times New Roman"/>
        </w:rPr>
      </w:pPr>
      <w:r w:rsidRPr="00BC45D9">
        <w:rPr>
          <w:rFonts w:ascii="Times New Roman" w:hAnsi="Times New Roman"/>
        </w:rPr>
        <w:t>Закључак Владе 05 број 4-13689/2015  (Сл. гласник РС бр. 110/15) са пратећим Национални програмом за сузбијање сиве економије.</w:t>
      </w:r>
    </w:p>
    <w:p w:rsidR="00481DFB" w:rsidRPr="00BC45D9" w:rsidRDefault="00481DFB" w:rsidP="004E3540">
      <w:pPr>
        <w:numPr>
          <w:ilvl w:val="0"/>
          <w:numId w:val="33"/>
        </w:numPr>
        <w:spacing w:after="0" w:line="240" w:lineRule="auto"/>
        <w:rPr>
          <w:rFonts w:ascii="Times New Roman" w:hAnsi="Times New Roman"/>
        </w:rPr>
      </w:pPr>
      <w:r w:rsidRPr="00BC45D9">
        <w:rPr>
          <w:rFonts w:ascii="Times New Roman" w:hAnsi="Times New Roman"/>
        </w:rPr>
        <w:t xml:space="preserve">Одлука о образовању координационог тела за сузбијање сиве економије и заједничке групе за унапређење позиције Републике Србије на листи Светске Банке Doing business („Сл. гласник РС”, бр. 5/17, 80/17, 83/17) у примени од 23.09.2017. </w:t>
      </w:r>
    </w:p>
    <w:p w:rsidR="00481DFB" w:rsidRPr="00BC45D9" w:rsidRDefault="00481DFB" w:rsidP="004E3540">
      <w:pPr>
        <w:numPr>
          <w:ilvl w:val="0"/>
          <w:numId w:val="33"/>
        </w:numPr>
        <w:spacing w:after="0" w:line="240" w:lineRule="auto"/>
        <w:rPr>
          <w:rFonts w:ascii="Times New Roman" w:hAnsi="Times New Roman"/>
        </w:rPr>
      </w:pPr>
      <w:r w:rsidRPr="00BC45D9">
        <w:rPr>
          <w:rFonts w:ascii="Times New Roman" w:hAnsi="Times New Roman"/>
        </w:rPr>
        <w:t>Закључак Владе 05 Број: 350-8885/2014-2 од 26. марта 2015. године, којим су започете активности на успостављању електронског система издавања грађевинских дозвола уз усвајање пратећег Акционог плана.</w:t>
      </w:r>
    </w:p>
    <w:p w:rsidR="00481DFB" w:rsidRPr="00BC45D9" w:rsidRDefault="00481DFB" w:rsidP="004E3540">
      <w:pPr>
        <w:numPr>
          <w:ilvl w:val="0"/>
          <w:numId w:val="33"/>
        </w:numPr>
        <w:spacing w:after="0" w:line="240" w:lineRule="auto"/>
        <w:rPr>
          <w:rFonts w:ascii="Times New Roman" w:hAnsi="Times New Roman"/>
        </w:rPr>
      </w:pPr>
      <w:r w:rsidRPr="00BC45D9">
        <w:rPr>
          <w:rFonts w:ascii="Times New Roman" w:hAnsi="Times New Roman"/>
        </w:rPr>
        <w:t xml:space="preserve">Уговор о пружању услуга </w:t>
      </w:r>
      <w:r w:rsidRPr="00BC45D9">
        <w:rPr>
          <w:rFonts w:ascii="Times New Roman" w:hAnsi="Times New Roman"/>
          <w:i/>
        </w:rPr>
        <w:t>Пројектовање, развој и тестирање софтверске апликације за подршку поступку спровођења обједињене процедуре за издавање грађевинских дозвола, E-Permit, обука кључних корисника (тренера) и пружање услуга одржавања Агенцији за привредне регистре (АПР)</w:t>
      </w:r>
      <w:r w:rsidRPr="00BC45D9">
        <w:rPr>
          <w:rFonts w:ascii="Times New Roman" w:hAnsi="Times New Roman"/>
        </w:rPr>
        <w:t xml:space="preserve"> закључен дана 3. јула 2015. године између Националне Алијансе за локални економски развој (НАЛЕД) и изабраног произвођача софтвера, са првим анексом од 31. децембра 2015. године и другим анексом од 1. марта 2016. године којим је уговорена израда софт</w:t>
      </w:r>
      <w:r w:rsidR="00363815">
        <w:rPr>
          <w:rFonts w:ascii="Times New Roman" w:hAnsi="Times New Roman"/>
        </w:rPr>
        <w:t>в</w:t>
      </w:r>
      <w:r w:rsidRPr="00BC45D9">
        <w:rPr>
          <w:rFonts w:ascii="Times New Roman" w:hAnsi="Times New Roman"/>
        </w:rPr>
        <w:t>ера за потребе спровођења обједињене процедуре..</w:t>
      </w:r>
    </w:p>
    <w:p w:rsidR="00481DFB" w:rsidRPr="00BC45D9" w:rsidRDefault="00481DFB" w:rsidP="004E3540">
      <w:pPr>
        <w:numPr>
          <w:ilvl w:val="0"/>
          <w:numId w:val="33"/>
        </w:numPr>
        <w:spacing w:after="0" w:line="240" w:lineRule="auto"/>
        <w:rPr>
          <w:rFonts w:ascii="Times New Roman" w:hAnsi="Times New Roman"/>
        </w:rPr>
      </w:pPr>
      <w:r w:rsidRPr="00BC45D9">
        <w:rPr>
          <w:rFonts w:ascii="Times New Roman" w:hAnsi="Times New Roman"/>
        </w:rPr>
        <w:t xml:space="preserve">Меморандум о разумевању закључен 13. априла 2016. године, између Владе, Агенције, Националне алијансе за локални економски развој (НАЛЕД) и Отвореног регионалног фонда за унапређење општинских услуга (ГИЗ), којим су стране потписнице дефинисале кораке у преносу права својине над софтверском апликацијом за подршку у поступку спровођења обједињене процедуре, а у складу са чланом 2. Меморандума, Агенција преузела обавезу, да на основу акта Владе којим јој се Софтвер и пратећа документације преноси на коришћење, Софтвер евидентира у пословним књигама као повећање државног капитала, и да сходно томе одржава систем, ангажује неопходан број људских ресурса, обезбеди хардвер, унапређује систем, пружа техничку подршку општинама, покрајини и министарству, одржава веб страницу за све време постојања система за електронско издавање грађевинских дозвола. </w:t>
      </w:r>
    </w:p>
    <w:p w:rsidR="00481DFB" w:rsidRPr="00BC45D9" w:rsidRDefault="00481DFB" w:rsidP="004E3540">
      <w:pPr>
        <w:numPr>
          <w:ilvl w:val="0"/>
          <w:numId w:val="33"/>
        </w:numPr>
        <w:spacing w:after="0" w:line="240" w:lineRule="auto"/>
        <w:rPr>
          <w:rFonts w:ascii="Times New Roman" w:hAnsi="Times New Roman"/>
        </w:rPr>
      </w:pPr>
      <w:r w:rsidRPr="00BC45D9">
        <w:rPr>
          <w:rFonts w:ascii="Times New Roman" w:hAnsi="Times New Roman"/>
          <w:iCs/>
        </w:rPr>
        <w:t>У оквиру пројекта</w:t>
      </w:r>
      <w:r w:rsidRPr="00BC45D9">
        <w:rPr>
          <w:rFonts w:ascii="Times New Roman" w:hAnsi="Times New Roman"/>
          <w:i/>
          <w:iCs/>
        </w:rPr>
        <w:t xml:space="preserve"> Унапређење земљишне администрације у Србији, </w:t>
      </w:r>
      <w:r w:rsidRPr="00BC45D9">
        <w:rPr>
          <w:rFonts w:ascii="Times New Roman" w:hAnsi="Times New Roman"/>
          <w:iCs/>
        </w:rPr>
        <w:t>који се финансира из средстава по Споразуму о зајму између Републике Србије и Међународне банке за обнову и развој, од 17. априла 2015. године (ратификован од стране Скупштине Републике Србије на заседању одржаном 24. јуна исте године и објављен у „Сл. гласнику РС” – Међународни уговори, бр. 13-15 од 26.6.2015. године), део средстава је планиран за подршку имплементацији система за електронско издавање грађевинских дозвола  (позиција Б6).</w:t>
      </w:r>
    </w:p>
    <w:p w:rsidR="00481DFB" w:rsidRPr="00BC45D9" w:rsidRDefault="00481DFB" w:rsidP="004E3540">
      <w:pPr>
        <w:numPr>
          <w:ilvl w:val="0"/>
          <w:numId w:val="33"/>
        </w:numPr>
        <w:spacing w:after="0" w:line="240" w:lineRule="auto"/>
        <w:rPr>
          <w:rFonts w:ascii="Times New Roman" w:hAnsi="Times New Roman"/>
        </w:rPr>
      </w:pPr>
      <w:r w:rsidRPr="00BC45D9">
        <w:rPr>
          <w:rFonts w:ascii="Times New Roman" w:hAnsi="Times New Roman"/>
        </w:rPr>
        <w:t>Анализа Светске Банке о потреби унапређења система издавања е-грађевинских дозвола, септембар 2017. године – „Technical Specification for the e-Permitting IT System Upgrade” којом се прецизира број функционалних захтева које треба решити у информационом систему са проценом потребних ресурса и финансијских средстава током 2018. и 2019. године;</w:t>
      </w:r>
    </w:p>
    <w:p w:rsidR="00481DFB" w:rsidRPr="00BC45D9" w:rsidRDefault="00481DFB" w:rsidP="004E3540">
      <w:pPr>
        <w:numPr>
          <w:ilvl w:val="0"/>
          <w:numId w:val="33"/>
        </w:numPr>
        <w:spacing w:after="0" w:line="240" w:lineRule="auto"/>
        <w:rPr>
          <w:rFonts w:ascii="Times New Roman" w:hAnsi="Times New Roman"/>
        </w:rPr>
      </w:pPr>
      <w:r w:rsidRPr="00BC45D9">
        <w:rPr>
          <w:rFonts w:ascii="Times New Roman" w:hAnsi="Times New Roman"/>
        </w:rPr>
        <w:t>Споразум о сарадњи између Владе Републике Србије и Владе Републике Македоније у оквиру процеса приступања Европској унији  („Службени гласник РС-Међународни уговори”, број 7/13). У оквиру економске  и трговинске сарадње предвиђене овим споразумом, између осталог, предвиђена је и интероперабилност органа надлежних за регистрацију привредних друштава Републике Србије и Републике Македоније, који имају за циљ размену финансијских и пословних информација о компанијама (члан 4. став 2. тачка 4. овог Споразума)</w:t>
      </w:r>
    </w:p>
    <w:p w:rsidR="00481DFB" w:rsidRPr="00BC45D9" w:rsidRDefault="00481DFB" w:rsidP="004E3540">
      <w:pPr>
        <w:numPr>
          <w:ilvl w:val="0"/>
          <w:numId w:val="33"/>
        </w:numPr>
        <w:spacing w:after="0" w:line="240" w:lineRule="auto"/>
        <w:rPr>
          <w:rFonts w:ascii="Times New Roman" w:hAnsi="Times New Roman"/>
        </w:rPr>
      </w:pPr>
      <w:r w:rsidRPr="00BC45D9">
        <w:rPr>
          <w:rFonts w:ascii="Times New Roman" w:hAnsi="Times New Roman"/>
        </w:rPr>
        <w:lastRenderedPageBreak/>
        <w:t xml:space="preserve">Закључком Владе 05 Број: 48-10020/2015 од 19. септембра 2015. године, усвojeн je Нацрт меморандума о разумевању између Владе Републике Србије и Европске банке за обнову и развој у вези са сарадњом у подршци инвестиционој клими и иницијативи за управљање за Србију, </w:t>
      </w:r>
    </w:p>
    <w:p w:rsidR="00481DFB" w:rsidRPr="00BC45D9" w:rsidRDefault="00481DFB" w:rsidP="004E3540">
      <w:pPr>
        <w:numPr>
          <w:ilvl w:val="0"/>
          <w:numId w:val="33"/>
        </w:numPr>
        <w:spacing w:after="0" w:line="240" w:lineRule="auto"/>
        <w:rPr>
          <w:rFonts w:ascii="Times New Roman" w:hAnsi="Times New Roman"/>
        </w:rPr>
      </w:pPr>
      <w:r w:rsidRPr="00BC45D9">
        <w:rPr>
          <w:rFonts w:ascii="Times New Roman" w:hAnsi="Times New Roman"/>
        </w:rPr>
        <w:t>Меморандумом закљученим септембра 23. септембра 2015. године је предвиђено да ће се Европска банка за обнову и развој, између осталог, нарочито залагати да јача транспарентност подржавајући Агенцију за привредне регистре да оснује регионални портал регистара у региону Западног Балкана.</w:t>
      </w:r>
    </w:p>
    <w:p w:rsidR="00481DFB" w:rsidRPr="00BC45D9" w:rsidRDefault="00481DFB" w:rsidP="004E3540">
      <w:pPr>
        <w:numPr>
          <w:ilvl w:val="0"/>
          <w:numId w:val="33"/>
        </w:numPr>
        <w:spacing w:after="0" w:line="240" w:lineRule="auto"/>
        <w:rPr>
          <w:rFonts w:ascii="Times New Roman" w:hAnsi="Times New Roman"/>
        </w:rPr>
      </w:pPr>
      <w:r w:rsidRPr="00BC45D9">
        <w:rPr>
          <w:rFonts w:ascii="Times New Roman" w:hAnsi="Times New Roman"/>
        </w:rPr>
        <w:t xml:space="preserve">Уговором о додели бесповратних финансијских средстава - гранта за Развој Регионалног ИТ портала привредних регистара Западног Балкана,  закљученим 5. септембра 2017. године између Агенције за привредне регистре и Европске банке за обнову и развој утврђено је да је Агенција имплементарни партнер како у име Републике Србије тако и у име привредних регистара региона: </w:t>
      </w:r>
      <w:r>
        <w:rPr>
          <w:rFonts w:ascii="Times New Roman" w:hAnsi="Times New Roman"/>
        </w:rPr>
        <w:t xml:space="preserve">најпре </w:t>
      </w:r>
      <w:r w:rsidRPr="00BC45D9">
        <w:rPr>
          <w:rFonts w:ascii="Times New Roman" w:hAnsi="Times New Roman"/>
        </w:rPr>
        <w:t>Македоније</w:t>
      </w:r>
      <w:r>
        <w:rPr>
          <w:rFonts w:ascii="Times New Roman" w:hAnsi="Times New Roman"/>
        </w:rPr>
        <w:t xml:space="preserve"> а потом и</w:t>
      </w:r>
      <w:r w:rsidRPr="00BC45D9">
        <w:rPr>
          <w:rFonts w:ascii="Times New Roman" w:hAnsi="Times New Roman"/>
        </w:rPr>
        <w:t xml:space="preserve"> Словеније, Републике Српске, Хрватске, Албаније и др.</w:t>
      </w:r>
    </w:p>
    <w:p w:rsidR="00481DFB" w:rsidRPr="00BC45D9" w:rsidRDefault="00481DFB" w:rsidP="004E3540">
      <w:pPr>
        <w:numPr>
          <w:ilvl w:val="0"/>
          <w:numId w:val="33"/>
        </w:numPr>
        <w:spacing w:after="0" w:line="240" w:lineRule="auto"/>
        <w:rPr>
          <w:rFonts w:ascii="Times New Roman" w:hAnsi="Times New Roman"/>
        </w:rPr>
      </w:pPr>
      <w:r w:rsidRPr="00BC45D9">
        <w:rPr>
          <w:rFonts w:ascii="Times New Roman" w:hAnsi="Times New Roman"/>
        </w:rPr>
        <w:t xml:space="preserve">Закључак Владе 05 Број: 351-1249/2012-1 од 23. фебруара 2012. године, </w:t>
      </w:r>
    </w:p>
    <w:p w:rsidR="00481DFB" w:rsidRPr="00BC45D9" w:rsidRDefault="00481DFB" w:rsidP="004E3540">
      <w:pPr>
        <w:numPr>
          <w:ilvl w:val="0"/>
          <w:numId w:val="33"/>
        </w:numPr>
        <w:spacing w:after="0" w:line="240" w:lineRule="auto"/>
        <w:rPr>
          <w:rFonts w:ascii="Times New Roman" w:hAnsi="Times New Roman"/>
        </w:rPr>
      </w:pPr>
      <w:r w:rsidRPr="00BC45D9">
        <w:rPr>
          <w:rFonts w:ascii="Times New Roman" w:hAnsi="Times New Roman"/>
        </w:rPr>
        <w:t>Закључак Владе 05 Број: 351- 1919/2012-1 од 16. марта 2012. године,</w:t>
      </w:r>
    </w:p>
    <w:p w:rsidR="00481DFB" w:rsidRPr="00BC45D9" w:rsidRDefault="00481DFB" w:rsidP="004E3540">
      <w:pPr>
        <w:numPr>
          <w:ilvl w:val="0"/>
          <w:numId w:val="33"/>
        </w:numPr>
        <w:spacing w:after="0" w:line="240" w:lineRule="auto"/>
        <w:rPr>
          <w:rFonts w:ascii="Times New Roman" w:hAnsi="Times New Roman"/>
        </w:rPr>
      </w:pPr>
      <w:r w:rsidRPr="00BC45D9">
        <w:rPr>
          <w:rFonts w:ascii="Times New Roman" w:hAnsi="Times New Roman"/>
        </w:rPr>
        <w:t>Закључак Владе 05 Број: 464-10483/2014 од 13. септембра 2014. године. Агенцији је, као носиоцу инвеститорских права у име Републике Србије, додељен на коришћење, за потребе чувања и рада са архивском и документарном грађом, други део старе зграде ФОН-а површине 923 м</w:t>
      </w:r>
      <w:r w:rsidRPr="00BC45D9">
        <w:rPr>
          <w:rFonts w:ascii="Times New Roman" w:hAnsi="Times New Roman"/>
          <w:vertAlign w:val="superscript"/>
        </w:rPr>
        <w:t>2</w:t>
      </w:r>
      <w:r w:rsidRPr="00BC45D9">
        <w:rPr>
          <w:rFonts w:ascii="Times New Roman" w:hAnsi="Times New Roman"/>
        </w:rPr>
        <w:t>. Овај део зграде је по оцени Владе запуштен, па је током 2015. и 2016. године започето предузимање потребних мера заштите од даљег пропадања, нарочито на санирању целокупног темеља и кровне конструкције тог дела објекта, који је почео да угрожава и реконструисани део зграде Архивa Агенције. Наведеним Закључцима је опредељено да је Агенција инвеститор који поступа у име и за рачун Републике Србије (Решење о одобрењу радова IX-20 бр. 351.41-283/2015 од 22.12.2015. године). Вредност предрачуна  преосталих радова на другом делу објекта бившег „ФОН”-а у Раковици износи 135,0 мил. динара. Објекат је намењен да поред централног архива Агенције омогући успостављање е-архива, дата центра који ће имати својство резервног система подршке ИКТ инфраструктури Агенције (хардвер). Наведене активности је  потребно хитно предузети у 2018. и 2019. години,</w:t>
      </w:r>
    </w:p>
    <w:p w:rsidR="00481DFB" w:rsidRPr="00BC45D9" w:rsidRDefault="00481DFB" w:rsidP="004E3540">
      <w:pPr>
        <w:numPr>
          <w:ilvl w:val="0"/>
          <w:numId w:val="33"/>
        </w:numPr>
        <w:spacing w:after="0" w:line="240" w:lineRule="auto"/>
        <w:rPr>
          <w:rFonts w:ascii="Times New Roman" w:hAnsi="Times New Roman"/>
        </w:rPr>
      </w:pPr>
      <w:r w:rsidRPr="00BC45D9">
        <w:rPr>
          <w:rFonts w:ascii="Times New Roman" w:hAnsi="Times New Roman"/>
        </w:rPr>
        <w:t>Пројекат Е – регистрација оснивања предузетника</w:t>
      </w:r>
      <w:r w:rsidR="001F4AC2">
        <w:rPr>
          <w:rFonts w:ascii="Times New Roman" w:hAnsi="Times New Roman"/>
        </w:rPr>
        <w:t>,</w:t>
      </w:r>
      <w:r w:rsidRPr="00BC45D9">
        <w:rPr>
          <w:rFonts w:ascii="Times New Roman" w:hAnsi="Times New Roman"/>
        </w:rPr>
        <w:t xml:space="preserve"> са почетком примене 1. јануара 2018. године,</w:t>
      </w:r>
      <w:r w:rsidR="001F4AC2">
        <w:rPr>
          <w:rFonts w:ascii="Times New Roman" w:hAnsi="Times New Roman"/>
        </w:rPr>
        <w:t xml:space="preserve"> а за привредна друштва </w:t>
      </w:r>
      <w:r w:rsidR="001F4AC2" w:rsidRPr="001F4AC2">
        <w:rPr>
          <w:rFonts w:ascii="Times New Roman" w:hAnsi="Times New Roman"/>
        </w:rPr>
        <w:t>након</w:t>
      </w:r>
      <w:r w:rsidR="001F4AC2">
        <w:rPr>
          <w:rFonts w:ascii="Times New Roman" w:hAnsi="Times New Roman"/>
        </w:rPr>
        <w:t xml:space="preserve"> одговарајућих измена нормативног оквира, </w:t>
      </w:r>
      <w:r w:rsidRPr="00BC45D9">
        <w:rPr>
          <w:rFonts w:ascii="Times New Roman" w:hAnsi="Times New Roman"/>
        </w:rPr>
        <w:t xml:space="preserve"> број пројекта 00103453, иницијално финансиран од УНДП, имплементациони партнер: Министарство привреде, циљ: проширење модела на е-регистрације промена и регистрација у осталим статусним регистрима Агенције. Наведена активност у складу је и са изменама и допунама Закона о привредним друштвима којим је радна група констатовала потребу за ангажовањем финансијских средстава Агенције,</w:t>
      </w:r>
    </w:p>
    <w:p w:rsidR="00481DFB" w:rsidRPr="00BC45D9" w:rsidRDefault="00481DFB" w:rsidP="004E3540">
      <w:pPr>
        <w:numPr>
          <w:ilvl w:val="0"/>
          <w:numId w:val="33"/>
        </w:numPr>
        <w:spacing w:after="0" w:line="240" w:lineRule="auto"/>
        <w:rPr>
          <w:rFonts w:ascii="Times New Roman" w:hAnsi="Times New Roman"/>
        </w:rPr>
      </w:pPr>
      <w:r w:rsidRPr="00BC45D9">
        <w:rPr>
          <w:rFonts w:ascii="Times New Roman" w:hAnsi="Times New Roman"/>
        </w:rPr>
        <w:t>Акциони план за спровођење програма Владе по Закључку 05 Број: 021-10807/2017-2 од 9. новембра 2017. и План активности за унапређење регистра просторних јединица и адресног регистра за успоставу интероперабилности са другим регистрима – Координационо тело Владе Србије за унапређење адресног регистра који предвиђа успостављање система интероперабилности Агенције, МУП-а, Републичког геодетског завода током 2018. године,</w:t>
      </w:r>
    </w:p>
    <w:p w:rsidR="00481DFB" w:rsidRPr="00BC45D9" w:rsidRDefault="00481DFB" w:rsidP="004E3540">
      <w:pPr>
        <w:numPr>
          <w:ilvl w:val="0"/>
          <w:numId w:val="33"/>
        </w:numPr>
        <w:spacing w:after="0" w:line="240" w:lineRule="auto"/>
        <w:rPr>
          <w:rFonts w:ascii="Times New Roman" w:hAnsi="Times New Roman"/>
        </w:rPr>
      </w:pPr>
      <w:r w:rsidRPr="00BC45D9">
        <w:rPr>
          <w:rFonts w:ascii="Times New Roman" w:hAnsi="Times New Roman"/>
        </w:rPr>
        <w:t xml:space="preserve">У оквиру Пројекта техничке помоћи Републици Србији у реформи корпоративног финансијског извештавања, који заједнички имплементирају Министарство финансија и Светска банка од марта 2016. године, а који финансира Влада Швајцарске путем донације, идентификована је потреба за даљим унапређењем Закона о рачуноводству и Закона о ревизији (и свих повезаних подзаконских аката) и њиховим усклађивањем са правним тековинама ЕУ (не пре краја 2018. године). Уговор којим је званично започео овај Пројекат потписан је између Министарства финансија и Консултанта (конзорцијум Универзитет Сингидунум - Информативно пословни центар) 22. септембра 2017. године. С обзиром да је Агенција за привредне регистре препозната као значајан чинилац у даљем процесу унапређења постојеће регулативе (пре свега у делу који се односи на Закон о рачуноводству и релевантна подзаконска акта) од стране Консултанта је предложено да се у току новембра 2017. године одржи састанак са представницима </w:t>
      </w:r>
      <w:r w:rsidRPr="00BC45D9">
        <w:rPr>
          <w:rFonts w:ascii="Times New Roman" w:hAnsi="Times New Roman"/>
        </w:rPr>
        <w:lastRenderedPageBreak/>
        <w:t>Агенције (у чијој надлежности се налази Регистар финансијских извештаја) у циљу упознавања са планом рада Консултанта као и размене искуства у примени актуелне регулативе и предлозима за измену исте,</w:t>
      </w:r>
    </w:p>
    <w:p w:rsidR="00481DFB" w:rsidRPr="00BC45D9" w:rsidRDefault="00481DFB" w:rsidP="004E3540">
      <w:pPr>
        <w:numPr>
          <w:ilvl w:val="0"/>
          <w:numId w:val="33"/>
        </w:numPr>
        <w:spacing w:after="0" w:line="240" w:lineRule="auto"/>
        <w:rPr>
          <w:rFonts w:ascii="Times New Roman" w:hAnsi="Times New Roman"/>
        </w:rPr>
      </w:pPr>
      <w:r w:rsidRPr="00BC45D9">
        <w:rPr>
          <w:rFonts w:ascii="Times New Roman" w:hAnsi="Times New Roman"/>
        </w:rPr>
        <w:t xml:space="preserve">У погледу чувања и поступања са документацијом и архивског грађом, о којој се Агенција по Закону самостално стара, директива Европске уније </w:t>
      </w:r>
      <w:r w:rsidRPr="00BC45D9">
        <w:rPr>
          <w:rFonts w:ascii="Times New Roman" w:hAnsi="Times New Roman"/>
          <w:b/>
          <w:bCs/>
        </w:rPr>
        <w:t xml:space="preserve">Directive 2009/101/EC </w:t>
      </w:r>
      <w:r w:rsidRPr="00BC45D9">
        <w:rPr>
          <w:rFonts w:ascii="Times New Roman" w:hAnsi="Times New Roman"/>
          <w:bCs/>
        </w:rPr>
        <w:t>(</w:t>
      </w:r>
      <w:r w:rsidRPr="00BC45D9">
        <w:rPr>
          <w:rFonts w:ascii="Times New Roman" w:hAnsi="Times New Roman"/>
          <w:i/>
          <w:iCs/>
        </w:rPr>
        <w:t>Official Journal L 258 , 01/10/2009 P. 0011 - 0019),</w:t>
      </w:r>
      <w:r w:rsidRPr="00BC45D9">
        <w:rPr>
          <w:rFonts w:ascii="Times New Roman" w:hAnsi="Times New Roman"/>
          <w:b/>
          <w:bCs/>
        </w:rPr>
        <w:t xml:space="preserve"> </w:t>
      </w:r>
      <w:r w:rsidRPr="00BC45D9">
        <w:rPr>
          <w:rFonts w:ascii="Times New Roman" w:hAnsi="Times New Roman"/>
          <w:bCs/>
        </w:rPr>
        <w:t xml:space="preserve">прописује  обавезу да се документација чува у спису или унесе у регистар, а да предмет уноса у регистар (документ који садржи податак који је био предмет регистрације), мора у сваком случају бити у спису (папирном облику). </w:t>
      </w:r>
      <w:r w:rsidRPr="00BC45D9">
        <w:rPr>
          <w:rFonts w:ascii="Times New Roman" w:hAnsi="Times New Roman"/>
        </w:rPr>
        <w:t>Такође, прописује и да копије свих докумената морају бити доступне на захтев странке у папирном или електронском облику, како странка захтева, у року не краћем од десет година,</w:t>
      </w:r>
    </w:p>
    <w:p w:rsidR="00481DFB" w:rsidRPr="00BC45D9" w:rsidRDefault="00481DFB" w:rsidP="004E3540">
      <w:pPr>
        <w:numPr>
          <w:ilvl w:val="0"/>
          <w:numId w:val="33"/>
        </w:numPr>
        <w:spacing w:after="0" w:line="240" w:lineRule="auto"/>
        <w:rPr>
          <w:rFonts w:ascii="Times New Roman" w:hAnsi="Times New Roman"/>
        </w:rPr>
      </w:pPr>
      <w:r w:rsidRPr="00BC45D9">
        <w:rPr>
          <w:rFonts w:ascii="Times New Roman" w:hAnsi="Times New Roman"/>
          <w:b/>
        </w:rPr>
        <w:t xml:space="preserve">Директивом 2012/17/ЕУ </w:t>
      </w:r>
      <w:r w:rsidRPr="00BC45D9">
        <w:rPr>
          <w:rFonts w:ascii="Times New Roman" w:hAnsi="Times New Roman"/>
          <w:b/>
          <w:i/>
        </w:rPr>
        <w:t>(Директива Европског парламента и Савета о интерконекцији централних, трговинских и привредних регистара)</w:t>
      </w:r>
      <w:r w:rsidRPr="00BC45D9">
        <w:rPr>
          <w:rFonts w:ascii="Times New Roman" w:hAnsi="Times New Roman"/>
          <w:b/>
        </w:rPr>
        <w:t>,</w:t>
      </w:r>
      <w:r w:rsidRPr="00BC45D9">
        <w:rPr>
          <w:rFonts w:ascii="Times New Roman" w:hAnsi="Times New Roman"/>
        </w:rPr>
        <w:t xml:space="preserve"> која је усвојена 13. јуна 2012. године и ступила на снагу 6. јула 2012. године и започела је са имплементацијом на нивоу ЕУ, јула 2017. године. Директива предвиђа успостављање </w:t>
      </w:r>
      <w:r w:rsidRPr="00BC45D9">
        <w:rPr>
          <w:rFonts w:ascii="Times New Roman" w:hAnsi="Times New Roman"/>
          <w:i/>
        </w:rPr>
        <w:t>Система за интерконекцију, тј. умрежавање информационих система привредних регистара</w:t>
      </w:r>
      <w:r w:rsidRPr="00BC45D9">
        <w:rPr>
          <w:rFonts w:ascii="Times New Roman" w:hAnsi="Times New Roman"/>
          <w:i/>
          <w:vertAlign w:val="superscript"/>
        </w:rPr>
        <w:footnoteReference w:id="2"/>
      </w:r>
      <w:r w:rsidRPr="00BC45D9">
        <w:rPr>
          <w:rFonts w:ascii="Times New Roman" w:hAnsi="Times New Roman"/>
        </w:rPr>
        <w:t xml:space="preserve"> путем тзв. </w:t>
      </w:r>
      <w:r w:rsidRPr="00BC45D9">
        <w:rPr>
          <w:rFonts w:ascii="Times New Roman" w:hAnsi="Times New Roman"/>
          <w:i/>
        </w:rPr>
        <w:t>„Европске централне платформе”</w:t>
      </w:r>
      <w:r w:rsidRPr="00BC45D9">
        <w:rPr>
          <w:rFonts w:ascii="Times New Roman" w:hAnsi="Times New Roman"/>
        </w:rPr>
        <w:t xml:space="preserve">, која ће служити као тачка европског електронског приступа подацима о регистрованим привредним субјектима. Европска комисија треба да донесе акте о спровођењу Директиве, а систем би требало да </w:t>
      </w:r>
      <w:r w:rsidR="001F4AC2">
        <w:rPr>
          <w:rFonts w:ascii="Times New Roman" w:hAnsi="Times New Roman"/>
        </w:rPr>
        <w:t>функционише</w:t>
      </w:r>
      <w:r w:rsidRPr="00BC45D9">
        <w:rPr>
          <w:rFonts w:ascii="Times New Roman" w:hAnsi="Times New Roman"/>
        </w:rPr>
        <w:t xml:space="preserve"> са циљем:</w:t>
      </w:r>
    </w:p>
    <w:p w:rsidR="00481DFB" w:rsidRPr="00BC45D9" w:rsidRDefault="00481DFB" w:rsidP="004E3540">
      <w:pPr>
        <w:numPr>
          <w:ilvl w:val="0"/>
          <w:numId w:val="44"/>
        </w:numPr>
        <w:spacing w:after="0" w:line="240" w:lineRule="auto"/>
        <w:ind w:left="1560"/>
        <w:rPr>
          <w:rFonts w:ascii="Times New Roman" w:hAnsi="Times New Roman"/>
        </w:rPr>
      </w:pPr>
      <w:r w:rsidRPr="00BC45D9">
        <w:rPr>
          <w:rFonts w:ascii="Times New Roman" w:hAnsi="Times New Roman"/>
        </w:rPr>
        <w:t xml:space="preserve">побољшања приступа ажурним и поузданим подацима о регистрованим привредним субјектима на нивоу целе ЕУ и преноса таквих података појединачним корисницима на стандардизован начин, посредством идентичног садржаја и интероперабилних технологија и успостављања јасних канала комуникације међу регистрима у прекограничним поступцима, тј. унапређења прекограничног приступа пословним информацијама. С обзиром на Члан 28. Директиве </w:t>
      </w:r>
      <w:r w:rsidRPr="00BC45D9">
        <w:rPr>
          <w:rFonts w:ascii="Times New Roman" w:hAnsi="Times New Roman"/>
          <w:i/>
        </w:rPr>
        <w:t>(„Пожељно је да треће земље буду у стању да се у будућности укључе у систем интерконекције регистара.</w:t>
      </w:r>
      <w:r w:rsidRPr="00BC45D9">
        <w:rPr>
          <w:rFonts w:ascii="Times New Roman" w:hAnsi="Times New Roman"/>
        </w:rPr>
        <w:t>”</w:t>
      </w:r>
      <w:r w:rsidRPr="00BC45D9">
        <w:rPr>
          <w:rFonts w:ascii="Times New Roman" w:hAnsi="Times New Roman"/>
          <w:i/>
        </w:rPr>
        <w:t>),</w:t>
      </w:r>
      <w:r w:rsidRPr="00BC45D9">
        <w:rPr>
          <w:rFonts w:ascii="Times New Roman" w:hAnsi="Times New Roman"/>
        </w:rPr>
        <w:t xml:space="preserve"> и државе које нису чланице ЕУ би требало да обезбеде интероперабилност својих централних, трговинских и привредних регистара са „Европском централном платформом”. Сходно томе, Агенција наставља да интензивно прати смерница Европске комисије и Савета у вези са </w:t>
      </w:r>
      <w:r w:rsidRPr="00BC45D9">
        <w:rPr>
          <w:rFonts w:ascii="Times New Roman" w:hAnsi="Times New Roman"/>
          <w:b/>
          <w:i/>
        </w:rPr>
        <w:t>захтевом за усклађивањем и неопходном адаптацијом националних система</w:t>
      </w:r>
      <w:r w:rsidRPr="00BC45D9">
        <w:rPr>
          <w:rFonts w:ascii="Times New Roman" w:hAnsi="Times New Roman"/>
        </w:rPr>
        <w:t>, како би правовремено развила одговарајуће интерфејсе за повезивање електронских база регистара које води са „Европском централном платформом”,</w:t>
      </w:r>
    </w:p>
    <w:p w:rsidR="00481DFB" w:rsidRPr="00BC45D9" w:rsidRDefault="00481DFB" w:rsidP="004E3540">
      <w:pPr>
        <w:numPr>
          <w:ilvl w:val="0"/>
          <w:numId w:val="33"/>
        </w:numPr>
        <w:spacing w:after="0" w:line="240" w:lineRule="auto"/>
        <w:rPr>
          <w:rFonts w:ascii="Times New Roman" w:hAnsi="Times New Roman"/>
        </w:rPr>
      </w:pPr>
      <w:r w:rsidRPr="00BC45D9">
        <w:rPr>
          <w:rFonts w:ascii="Times New Roman" w:hAnsi="Times New Roman"/>
        </w:rPr>
        <w:t>Споразум о преузимању података путем веб сервиса бр. 08-3-73-1/17 од 31.08.2017. године и Протокол о сарадњи закључен између Агенције за привредне регистре и Министарства правде бр. 08-3-73/17 од 31.08.2017. године.</w:t>
      </w:r>
    </w:p>
    <w:p w:rsidR="00481DFB" w:rsidRPr="00A757B4" w:rsidRDefault="00481DFB" w:rsidP="00481DFB">
      <w:pPr>
        <w:spacing w:after="0" w:line="240" w:lineRule="auto"/>
        <w:jc w:val="left"/>
        <w:rPr>
          <w:rFonts w:ascii="Times New Roman" w:hAnsi="Times New Roman"/>
          <w:b/>
        </w:rPr>
      </w:pPr>
    </w:p>
    <w:p w:rsidR="00481DFB" w:rsidRPr="00C50F7E" w:rsidRDefault="00481DFB" w:rsidP="002C339F">
      <w:pPr>
        <w:pStyle w:val="Heading2"/>
        <w:spacing w:before="0"/>
        <w:jc w:val="center"/>
        <w:rPr>
          <w:rFonts w:ascii="Times New Roman" w:hAnsi="Times New Roman"/>
          <w:color w:val="000000" w:themeColor="text1"/>
          <w:sz w:val="22"/>
          <w:szCs w:val="22"/>
        </w:rPr>
      </w:pPr>
      <w:bookmarkStart w:id="12" w:name="_Toc500938310"/>
      <w:r w:rsidRPr="00C50F7E">
        <w:rPr>
          <w:rFonts w:ascii="Times New Roman" w:hAnsi="Times New Roman"/>
          <w:color w:val="000000" w:themeColor="text1"/>
          <w:sz w:val="22"/>
          <w:szCs w:val="22"/>
        </w:rPr>
        <w:t>Регионални портал привредних регистара</w:t>
      </w:r>
      <w:bookmarkEnd w:id="12"/>
    </w:p>
    <w:p w:rsidR="00481DFB" w:rsidRPr="00A757B4" w:rsidRDefault="00481DFB" w:rsidP="00481DFB">
      <w:pPr>
        <w:spacing w:after="0" w:line="240" w:lineRule="auto"/>
        <w:rPr>
          <w:rFonts w:ascii="Times New Roman" w:hAnsi="Times New Roman"/>
        </w:rPr>
      </w:pPr>
    </w:p>
    <w:p w:rsidR="00481DFB" w:rsidRPr="00A757B4" w:rsidRDefault="00481DFB" w:rsidP="00481DFB">
      <w:pPr>
        <w:spacing w:after="0" w:line="240" w:lineRule="auto"/>
        <w:rPr>
          <w:rFonts w:ascii="Times New Roman" w:hAnsi="Times New Roman"/>
          <w:b/>
        </w:rPr>
      </w:pPr>
      <w:r w:rsidRPr="00A757B4">
        <w:rPr>
          <w:rFonts w:ascii="Times New Roman" w:hAnsi="Times New Roman"/>
        </w:rPr>
        <w:t xml:space="preserve">Почетни кораци у реализацији идеје регионалног повезивања привредних регистара иницирани су 2013. године </w:t>
      </w:r>
      <w:r w:rsidRPr="00A757B4">
        <w:rPr>
          <w:rFonts w:ascii="Times New Roman" w:hAnsi="Times New Roman"/>
          <w:b/>
        </w:rPr>
        <w:t>Споразумом о сарадњи између Владе Републике Србије и Владе Републике Македоније у оквиру проц</w:t>
      </w:r>
      <w:r>
        <w:rPr>
          <w:rFonts w:ascii="Times New Roman" w:hAnsi="Times New Roman"/>
          <w:b/>
        </w:rPr>
        <w:t xml:space="preserve">еса приступања Европској Унији </w:t>
      </w:r>
      <w:r w:rsidRPr="00A757B4">
        <w:rPr>
          <w:rFonts w:ascii="Times New Roman" w:hAnsi="Times New Roman"/>
          <w:b/>
        </w:rPr>
        <w:t xml:space="preserve"> </w:t>
      </w:r>
      <w:r>
        <w:rPr>
          <w:rFonts w:ascii="Times New Roman" w:hAnsi="Times New Roman"/>
          <w:b/>
        </w:rPr>
        <w:t>(</w:t>
      </w:r>
      <w:r w:rsidRPr="00A757B4">
        <w:rPr>
          <w:rFonts w:ascii="Times New Roman" w:hAnsi="Times New Roman"/>
          <w:b/>
        </w:rPr>
        <w:t>„Сл. гласник РС”, бр. 7/2013</w:t>
      </w:r>
      <w:r>
        <w:rPr>
          <w:rFonts w:ascii="Times New Roman" w:hAnsi="Times New Roman"/>
        </w:rPr>
        <w:t>).</w:t>
      </w:r>
      <w:r w:rsidRPr="00A757B4">
        <w:rPr>
          <w:rFonts w:ascii="Times New Roman" w:hAnsi="Times New Roman"/>
        </w:rPr>
        <w:t xml:space="preserve">  Предмет овог Споразума</w:t>
      </w:r>
      <w:r>
        <w:rPr>
          <w:rFonts w:ascii="Times New Roman" w:hAnsi="Times New Roman"/>
        </w:rPr>
        <w:t>,</w:t>
      </w:r>
      <w:r w:rsidRPr="00A757B4">
        <w:rPr>
          <w:rFonts w:ascii="Times New Roman" w:hAnsi="Times New Roman"/>
        </w:rPr>
        <w:t xml:space="preserve"> у члану 4. став 2. тачка 4. је </w:t>
      </w:r>
      <w:r w:rsidRPr="00A757B4">
        <w:rPr>
          <w:rFonts w:ascii="Times New Roman" w:hAnsi="Times New Roman"/>
          <w:b/>
        </w:rPr>
        <w:t>успостављање интероперабилности привредних регистара две земље.</w:t>
      </w:r>
    </w:p>
    <w:p w:rsidR="00481DFB" w:rsidRPr="00A757B4" w:rsidRDefault="00481DFB" w:rsidP="00481DFB">
      <w:pPr>
        <w:spacing w:after="0" w:line="240" w:lineRule="auto"/>
        <w:rPr>
          <w:rFonts w:ascii="Times New Roman" w:hAnsi="Times New Roman"/>
          <w:b/>
        </w:rPr>
      </w:pPr>
    </w:p>
    <w:p w:rsidR="00481DFB" w:rsidRPr="00A757B4" w:rsidRDefault="00481DFB" w:rsidP="00481DFB">
      <w:pPr>
        <w:spacing w:after="0" w:line="240" w:lineRule="auto"/>
        <w:rPr>
          <w:rFonts w:ascii="Times New Roman" w:hAnsi="Times New Roman"/>
        </w:rPr>
      </w:pPr>
      <w:r w:rsidRPr="00A757B4">
        <w:rPr>
          <w:rFonts w:ascii="Times New Roman" w:hAnsi="Times New Roman"/>
        </w:rPr>
        <w:t>Агенција је у сарадњи са Владом Републике Србије обезбедила подршку Европске банке за обнову и развој (ЕБРД) а потписом Меморандума од стране Председника Владе и Председника ЕБРД, септембра 2015. године ова иницијатива започела је званично да се остварује.</w:t>
      </w:r>
    </w:p>
    <w:p w:rsidR="00481DFB" w:rsidRPr="00A757B4" w:rsidRDefault="00481DFB" w:rsidP="00481DFB">
      <w:pPr>
        <w:spacing w:after="0" w:line="240" w:lineRule="auto"/>
        <w:rPr>
          <w:rFonts w:ascii="Times New Roman" w:hAnsi="Times New Roman"/>
        </w:rPr>
      </w:pPr>
    </w:p>
    <w:p w:rsidR="00481DFB" w:rsidRPr="00A757B4" w:rsidRDefault="00481DFB" w:rsidP="00481DFB">
      <w:pPr>
        <w:spacing w:after="0" w:line="240" w:lineRule="auto"/>
        <w:rPr>
          <w:rFonts w:ascii="Times New Roman" w:hAnsi="Times New Roman"/>
        </w:rPr>
      </w:pPr>
      <w:r w:rsidRPr="00A757B4">
        <w:rPr>
          <w:rFonts w:ascii="Times New Roman" w:hAnsi="Times New Roman"/>
        </w:rPr>
        <w:t xml:space="preserve">Почетни кораци на успостављању Портала креирани су кроз </w:t>
      </w:r>
      <w:r w:rsidRPr="00A757B4">
        <w:rPr>
          <w:rFonts w:ascii="Times New Roman" w:hAnsi="Times New Roman"/>
          <w:b/>
        </w:rPr>
        <w:t>повезивање привредних регистара Македоније и Србије</w:t>
      </w:r>
      <w:r w:rsidRPr="00A757B4">
        <w:rPr>
          <w:rFonts w:ascii="Times New Roman" w:hAnsi="Times New Roman"/>
        </w:rPr>
        <w:t xml:space="preserve"> имајући у виду њихов институционални капацитет који је високо вреднован и у ширим међународним оквирима. Меморандум о сарадњи </w:t>
      </w:r>
      <w:r>
        <w:rPr>
          <w:rFonts w:ascii="Times New Roman" w:hAnsi="Times New Roman"/>
        </w:rPr>
        <w:t xml:space="preserve">Централног регистра Републике </w:t>
      </w:r>
      <w:r>
        <w:rPr>
          <w:rFonts w:ascii="Times New Roman" w:hAnsi="Times New Roman"/>
        </w:rPr>
        <w:lastRenderedPageBreak/>
        <w:t xml:space="preserve">Македоније </w:t>
      </w:r>
      <w:r w:rsidRPr="00501C74">
        <w:rPr>
          <w:rFonts w:ascii="Times New Roman" w:hAnsi="Times New Roman"/>
          <w:b/>
        </w:rPr>
        <w:t>(ЦРРМ)</w:t>
      </w:r>
      <w:r w:rsidRPr="00A757B4">
        <w:rPr>
          <w:rFonts w:ascii="Times New Roman" w:hAnsi="Times New Roman"/>
        </w:rPr>
        <w:t xml:space="preserve"> и АПР закључен је 7. децембра 2015. године након чега се приступило даљој разради иницијативе у сарадњи са ЕБРД. Резултат разраде ове иницијативе конкретизован је и кроз Споразум о сарадњи на пројекту регионалне платформе података од 10. октобра 2016. године између ЦРРМ и АПР – уз супервизију ЕБРД.</w:t>
      </w:r>
    </w:p>
    <w:p w:rsidR="00481DFB" w:rsidRPr="00A757B4" w:rsidRDefault="00481DFB" w:rsidP="00481DFB">
      <w:pPr>
        <w:spacing w:after="0" w:line="240" w:lineRule="auto"/>
        <w:rPr>
          <w:rFonts w:ascii="Times New Roman" w:hAnsi="Times New Roman"/>
        </w:rPr>
      </w:pPr>
    </w:p>
    <w:p w:rsidR="00481DFB" w:rsidRDefault="00481DFB" w:rsidP="00481DFB">
      <w:pPr>
        <w:spacing w:after="0" w:line="240" w:lineRule="auto"/>
        <w:rPr>
          <w:rFonts w:ascii="Times New Roman" w:hAnsi="Times New Roman"/>
        </w:rPr>
      </w:pPr>
      <w:r w:rsidRPr="00A757B4">
        <w:rPr>
          <w:rFonts w:ascii="Times New Roman" w:hAnsi="Times New Roman"/>
        </w:rPr>
        <w:t xml:space="preserve">У међувремену, ЕБРД је са АПР и ЦРРМ презентовала иницијални модел будућег Портала регионалних привредних регистара на конференцији у Кардифу, маја 2016. године пред 280 делегата из 71 земље ( </w:t>
      </w:r>
      <w:hyperlink r:id="rId9" w:history="1">
        <w:r w:rsidRPr="00A757B4">
          <w:rPr>
            <w:rStyle w:val="Hyperlink"/>
            <w:rFonts w:ascii="Times New Roman" w:hAnsi="Times New Roman"/>
          </w:rPr>
          <w:t>http://www.cardiff2016.wales/presentations.shtml</w:t>
        </w:r>
      </w:hyperlink>
      <w:r w:rsidRPr="00A757B4">
        <w:rPr>
          <w:rFonts w:ascii="Times New Roman" w:hAnsi="Times New Roman"/>
        </w:rPr>
        <w:t xml:space="preserve"> ). У вези са наведеним је већ 22. јуна 2016. године Република </w:t>
      </w:r>
      <w:r w:rsidRPr="00A757B4">
        <w:rPr>
          <w:rFonts w:ascii="Times New Roman" w:hAnsi="Times New Roman"/>
          <w:b/>
        </w:rPr>
        <w:t>Словенија</w:t>
      </w:r>
      <w:r w:rsidRPr="00A757B4">
        <w:rPr>
          <w:rFonts w:ascii="Times New Roman" w:hAnsi="Times New Roman"/>
        </w:rPr>
        <w:t xml:space="preserve"> преко Агенције за јавноправне евиденције (</w:t>
      </w:r>
      <w:r w:rsidRPr="00A757B4">
        <w:rPr>
          <w:rFonts w:ascii="Times New Roman" w:hAnsi="Times New Roman"/>
          <w:b/>
        </w:rPr>
        <w:t>АЈПЕС</w:t>
      </w:r>
      <w:r>
        <w:rPr>
          <w:rFonts w:ascii="Times New Roman" w:hAnsi="Times New Roman"/>
        </w:rPr>
        <w:t>) приступила потписивањ</w:t>
      </w:r>
      <w:r w:rsidRPr="00A757B4">
        <w:rPr>
          <w:rFonts w:ascii="Times New Roman" w:hAnsi="Times New Roman"/>
        </w:rPr>
        <w:t xml:space="preserve">у Меморандума са АПР око </w:t>
      </w:r>
      <w:r w:rsidRPr="00A03EE3">
        <w:rPr>
          <w:rFonts w:ascii="Times New Roman" w:hAnsi="Times New Roman"/>
        </w:rPr>
        <w:t>придруживања</w:t>
      </w:r>
      <w:r w:rsidRPr="00A757B4">
        <w:rPr>
          <w:rFonts w:ascii="Times New Roman" w:hAnsi="Times New Roman"/>
        </w:rPr>
        <w:t xml:space="preserve"> овом Порталу. Такође, 16. новембра 2016. године, Република </w:t>
      </w:r>
      <w:r w:rsidRPr="00A757B4">
        <w:rPr>
          <w:rFonts w:ascii="Times New Roman" w:hAnsi="Times New Roman"/>
          <w:b/>
        </w:rPr>
        <w:t>Хрватска</w:t>
      </w:r>
      <w:r w:rsidRPr="00A757B4">
        <w:rPr>
          <w:rFonts w:ascii="Times New Roman" w:hAnsi="Times New Roman"/>
        </w:rPr>
        <w:t xml:space="preserve"> је преко Финансијске агенције (</w:t>
      </w:r>
      <w:r w:rsidRPr="00A757B4">
        <w:rPr>
          <w:rFonts w:ascii="Times New Roman" w:hAnsi="Times New Roman"/>
          <w:b/>
        </w:rPr>
        <w:t>ФИНА</w:t>
      </w:r>
      <w:r w:rsidRPr="00A757B4">
        <w:rPr>
          <w:rFonts w:ascii="Times New Roman" w:hAnsi="Times New Roman"/>
        </w:rPr>
        <w:t xml:space="preserve">) упутила Писмо о намерама за </w:t>
      </w:r>
      <w:r w:rsidRPr="00A03EE3">
        <w:rPr>
          <w:rFonts w:ascii="Times New Roman" w:hAnsi="Times New Roman"/>
        </w:rPr>
        <w:t>придруживање</w:t>
      </w:r>
      <w:r w:rsidRPr="00A757B4">
        <w:rPr>
          <w:rFonts w:ascii="Times New Roman" w:hAnsi="Times New Roman"/>
        </w:rPr>
        <w:t xml:space="preserve"> наведеном пројекту. На састанку са ЕБРД, одржаном на конференцији у Кадифу, представници Румуније такође су изразили жељу за прикључењем Пројекту.</w:t>
      </w:r>
    </w:p>
    <w:p w:rsidR="00481DFB" w:rsidRDefault="00481DFB" w:rsidP="00481DFB">
      <w:pPr>
        <w:spacing w:after="0" w:line="240" w:lineRule="auto"/>
        <w:rPr>
          <w:rFonts w:ascii="Times New Roman" w:hAnsi="Times New Roman"/>
        </w:rPr>
      </w:pPr>
    </w:p>
    <w:p w:rsidR="00481DFB" w:rsidRPr="00544AC5" w:rsidRDefault="00481DFB" w:rsidP="00481DFB">
      <w:pPr>
        <w:spacing w:after="0" w:line="240" w:lineRule="auto"/>
        <w:rPr>
          <w:rFonts w:ascii="Times New Roman" w:hAnsi="Times New Roman"/>
        </w:rPr>
      </w:pPr>
      <w:r>
        <w:rPr>
          <w:rFonts w:ascii="Times New Roman" w:hAnsi="Times New Roman"/>
        </w:rPr>
        <w:t>Будући модел портала регионалних привредних регистара, ЕБРД и Агенција представиле су и на међународној конференц</w:t>
      </w:r>
      <w:r w:rsidR="00363815">
        <w:rPr>
          <w:rFonts w:ascii="Times New Roman" w:hAnsi="Times New Roman"/>
        </w:rPr>
        <w:t>ији привредних регистара у Вилни</w:t>
      </w:r>
      <w:r>
        <w:rPr>
          <w:rFonts w:ascii="Times New Roman" w:hAnsi="Times New Roman"/>
        </w:rPr>
        <w:t xml:space="preserve">усу, Литванија, јуна 2017. године </w:t>
      </w:r>
      <w:hyperlink r:id="rId10" w:history="1">
        <w:r w:rsidRPr="002B430F">
          <w:rPr>
            <w:rStyle w:val="Hyperlink"/>
            <w:rFonts w:ascii="Times New Roman" w:hAnsi="Times New Roman"/>
          </w:rPr>
          <w:t>http://www.ecrforum.org/conference/2017-lithuania/</w:t>
        </w:r>
      </w:hyperlink>
      <w:r>
        <w:rPr>
          <w:rFonts w:ascii="Times New Roman" w:hAnsi="Times New Roman"/>
        </w:rPr>
        <w:t>.</w:t>
      </w:r>
    </w:p>
    <w:p w:rsidR="00481DFB" w:rsidRPr="00544AC5" w:rsidRDefault="00481DFB" w:rsidP="00481DFB">
      <w:pPr>
        <w:spacing w:after="0" w:line="240" w:lineRule="auto"/>
        <w:rPr>
          <w:rFonts w:ascii="Times New Roman" w:hAnsi="Times New Roman"/>
        </w:rPr>
      </w:pPr>
    </w:p>
    <w:p w:rsidR="00481DFB" w:rsidRPr="00544AC5" w:rsidRDefault="00481DFB" w:rsidP="00481DFB">
      <w:pPr>
        <w:spacing w:after="0" w:line="240" w:lineRule="auto"/>
        <w:rPr>
          <w:rFonts w:ascii="Times New Roman" w:hAnsi="Times New Roman"/>
        </w:rPr>
      </w:pPr>
      <w:r w:rsidRPr="00A757B4">
        <w:rPr>
          <w:rFonts w:ascii="Times New Roman" w:hAnsi="Times New Roman"/>
        </w:rPr>
        <w:t xml:space="preserve">Међународни тендер за избор ИТ компаније која би реализовала информационо решење наведеног Портала </w:t>
      </w:r>
      <w:r>
        <w:rPr>
          <w:rFonts w:ascii="Times New Roman" w:hAnsi="Times New Roman"/>
        </w:rPr>
        <w:t xml:space="preserve">окончан је и Уговор о додели бесповратних финансијских средстава (грант) између ЕБРД и Агенције закључен је 5. септембра 2017. године. </w:t>
      </w:r>
      <w:r w:rsidRPr="00A757B4">
        <w:rPr>
          <w:rFonts w:ascii="Times New Roman" w:hAnsi="Times New Roman"/>
        </w:rPr>
        <w:t xml:space="preserve">Агенција и ЦРРМ </w:t>
      </w:r>
      <w:r>
        <w:rPr>
          <w:rFonts w:ascii="Times New Roman" w:hAnsi="Times New Roman"/>
        </w:rPr>
        <w:t>путем заједничких стручних тимова</w:t>
      </w:r>
      <w:r w:rsidRPr="00A757B4">
        <w:rPr>
          <w:rFonts w:ascii="Times New Roman" w:hAnsi="Times New Roman"/>
        </w:rPr>
        <w:t xml:space="preserve"> </w:t>
      </w:r>
      <w:r>
        <w:rPr>
          <w:rFonts w:ascii="Times New Roman" w:hAnsi="Times New Roman"/>
        </w:rPr>
        <w:t>започеле су интензиван рад на успостављању сетова података и сервиса чије се јавно презентовање очекује у првој половини 2018. године.</w:t>
      </w:r>
    </w:p>
    <w:p w:rsidR="00481DFB" w:rsidRPr="00A757B4" w:rsidRDefault="00481DFB" w:rsidP="00481DFB">
      <w:pPr>
        <w:spacing w:after="0" w:line="240" w:lineRule="auto"/>
        <w:rPr>
          <w:rFonts w:ascii="Times New Roman" w:hAnsi="Times New Roman"/>
        </w:rPr>
      </w:pPr>
    </w:p>
    <w:p w:rsidR="00481DFB" w:rsidRDefault="00481DFB" w:rsidP="00481DFB">
      <w:pPr>
        <w:spacing w:after="0" w:line="240" w:lineRule="auto"/>
        <w:rPr>
          <w:rFonts w:ascii="Times New Roman" w:hAnsi="Times New Roman"/>
        </w:rPr>
      </w:pPr>
      <w:r>
        <w:rPr>
          <w:rFonts w:ascii="Times New Roman" w:hAnsi="Times New Roman"/>
        </w:rPr>
        <w:t xml:space="preserve">Висок интерес регистара у региону манифестовао се кроз више регионалних састанака одржаваних на маргинама конференција европских регистара: Кардиф 2016, Вилниус 2017, Рим 2017 </w:t>
      </w:r>
      <w:r w:rsidR="000A42F1">
        <w:rPr>
          <w:rFonts w:ascii="Times New Roman" w:hAnsi="Times New Roman"/>
        </w:rPr>
        <w:t>0</w:t>
      </w:r>
      <w:r>
        <w:rPr>
          <w:rFonts w:ascii="Times New Roman" w:hAnsi="Times New Roman"/>
        </w:rPr>
        <w:t>а 14. и 15. децембра 2017. године у Београду одржана је и презентација тестне верзије Портала.</w:t>
      </w:r>
    </w:p>
    <w:p w:rsidR="00481DFB" w:rsidRDefault="00481DFB" w:rsidP="00481DFB">
      <w:pPr>
        <w:spacing w:after="0" w:line="240" w:lineRule="auto"/>
        <w:rPr>
          <w:rFonts w:ascii="Times New Roman" w:hAnsi="Times New Roman"/>
        </w:rPr>
      </w:pPr>
      <w:r>
        <w:rPr>
          <w:rFonts w:ascii="Times New Roman" w:hAnsi="Times New Roman"/>
        </w:rPr>
        <w:br/>
        <w:t xml:space="preserve">Активно учешће и подршку успостављању Регионалног портала привредних регистара пружили су и у перспективи биће његов саставни део званични регистри следећих земаља: </w:t>
      </w:r>
      <w:r w:rsidRPr="00501C74">
        <w:rPr>
          <w:rFonts w:ascii="Times New Roman" w:hAnsi="Times New Roman"/>
          <w:b/>
        </w:rPr>
        <w:t>Србије</w:t>
      </w:r>
      <w:r>
        <w:rPr>
          <w:rFonts w:ascii="Times New Roman" w:hAnsi="Times New Roman"/>
        </w:rPr>
        <w:t xml:space="preserve"> и </w:t>
      </w:r>
      <w:r w:rsidRPr="00501C74">
        <w:rPr>
          <w:rFonts w:ascii="Times New Roman" w:hAnsi="Times New Roman"/>
          <w:b/>
        </w:rPr>
        <w:t>Македоније</w:t>
      </w:r>
      <w:r>
        <w:rPr>
          <w:rFonts w:ascii="Times New Roman" w:hAnsi="Times New Roman"/>
        </w:rPr>
        <w:t xml:space="preserve"> (иницијално),</w:t>
      </w:r>
      <w:r w:rsidRPr="00501C74">
        <w:rPr>
          <w:rFonts w:ascii="Times New Roman" w:hAnsi="Times New Roman"/>
          <w:b/>
        </w:rPr>
        <w:t xml:space="preserve"> Словеније, Хрватске, Румуније, БиХ (и </w:t>
      </w:r>
      <w:r>
        <w:rPr>
          <w:rFonts w:ascii="Times New Roman" w:hAnsi="Times New Roman"/>
          <w:b/>
        </w:rPr>
        <w:t>Сарајево и Бања Лука), Албаније и</w:t>
      </w:r>
      <w:r w:rsidRPr="00501C74">
        <w:rPr>
          <w:rFonts w:ascii="Times New Roman" w:hAnsi="Times New Roman"/>
          <w:b/>
        </w:rPr>
        <w:t xml:space="preserve"> Црне Горе</w:t>
      </w:r>
      <w:r>
        <w:rPr>
          <w:rFonts w:ascii="Times New Roman" w:hAnsi="Times New Roman"/>
        </w:rPr>
        <w:t>.</w:t>
      </w:r>
    </w:p>
    <w:p w:rsidR="00481DFB" w:rsidRPr="00A07055" w:rsidRDefault="00481DFB" w:rsidP="00481DFB">
      <w:pPr>
        <w:spacing w:after="0" w:line="240" w:lineRule="auto"/>
        <w:rPr>
          <w:rFonts w:ascii="Times New Roman" w:hAnsi="Times New Roman"/>
        </w:rPr>
      </w:pPr>
    </w:p>
    <w:p w:rsidR="00481DFB" w:rsidRPr="00A07055" w:rsidRDefault="00481DFB" w:rsidP="00481DFB">
      <w:pPr>
        <w:spacing w:after="0" w:line="240" w:lineRule="auto"/>
        <w:rPr>
          <w:rFonts w:ascii="Times New Roman" w:hAnsi="Times New Roman"/>
        </w:rPr>
      </w:pPr>
      <w:r w:rsidRPr="00A07055">
        <w:rPr>
          <w:rFonts w:ascii="Times New Roman" w:hAnsi="Times New Roman"/>
        </w:rPr>
        <w:t xml:space="preserve">Значајна пажња у току реализације овог пројекта биће посвећена </w:t>
      </w:r>
      <w:r w:rsidR="00A07055" w:rsidRPr="00A07055">
        <w:rPr>
          <w:rFonts w:ascii="Times New Roman" w:hAnsi="Times New Roman"/>
        </w:rPr>
        <w:t xml:space="preserve">анализи могућности успостављања организационог облика који ће се старати о Порталу, о чему ће током 2018. године бити неопходно постићи сагласност са регистрима региона, Владом Републике Србије и ЕБРД. </w:t>
      </w:r>
    </w:p>
    <w:p w:rsidR="00481DFB" w:rsidRDefault="00481DFB" w:rsidP="00481DFB">
      <w:pPr>
        <w:spacing w:after="0" w:line="240" w:lineRule="auto"/>
        <w:rPr>
          <w:rFonts w:ascii="Times New Roman" w:hAnsi="Times New Roman"/>
        </w:rPr>
      </w:pPr>
    </w:p>
    <w:p w:rsidR="00A07055" w:rsidRPr="00A07055" w:rsidRDefault="00A07055" w:rsidP="00481DFB">
      <w:pPr>
        <w:spacing w:after="0" w:line="240" w:lineRule="auto"/>
        <w:rPr>
          <w:rFonts w:ascii="Times New Roman" w:hAnsi="Times New Roman"/>
        </w:rPr>
      </w:pPr>
    </w:p>
    <w:p w:rsidR="00481DFB" w:rsidRPr="002C339F" w:rsidRDefault="00481DFB" w:rsidP="002C339F">
      <w:pPr>
        <w:pStyle w:val="Heading2"/>
        <w:spacing w:before="0"/>
        <w:jc w:val="center"/>
        <w:rPr>
          <w:rFonts w:ascii="Times New Roman" w:hAnsi="Times New Roman"/>
          <w:color w:val="000000" w:themeColor="text1"/>
          <w:sz w:val="22"/>
          <w:szCs w:val="22"/>
        </w:rPr>
      </w:pPr>
      <w:bookmarkStart w:id="13" w:name="_Toc500938311"/>
      <w:r w:rsidRPr="002C339F">
        <w:rPr>
          <w:rFonts w:ascii="Times New Roman" w:hAnsi="Times New Roman"/>
          <w:color w:val="000000" w:themeColor="text1"/>
          <w:sz w:val="22"/>
          <w:szCs w:val="22"/>
        </w:rPr>
        <w:t>Систем електронских грађевинских дозвола</w:t>
      </w:r>
      <w:bookmarkEnd w:id="13"/>
    </w:p>
    <w:p w:rsidR="00481DFB" w:rsidRPr="00A757B4" w:rsidRDefault="00481DFB" w:rsidP="00481DFB">
      <w:pPr>
        <w:spacing w:after="0" w:line="240" w:lineRule="auto"/>
        <w:rPr>
          <w:rFonts w:ascii="Times New Roman" w:hAnsi="Times New Roman"/>
        </w:rPr>
      </w:pPr>
    </w:p>
    <w:p w:rsidR="00481DFB" w:rsidRPr="00A757B4" w:rsidRDefault="00481DFB" w:rsidP="00481DFB">
      <w:pPr>
        <w:spacing w:after="0" w:line="240" w:lineRule="auto"/>
        <w:rPr>
          <w:rFonts w:ascii="Times New Roman" w:hAnsi="Times New Roman"/>
        </w:rPr>
      </w:pPr>
      <w:r w:rsidRPr="00A757B4">
        <w:rPr>
          <w:rFonts w:ascii="Times New Roman" w:hAnsi="Times New Roman"/>
        </w:rPr>
        <w:t>Систем потпуно електронског вођења процедура успостављен у 2016. години креирао је, у пуном смислу те речи, „интернет администрацију</w:t>
      </w:r>
      <w:r>
        <w:rPr>
          <w:rFonts w:ascii="Times New Roman" w:hAnsi="Times New Roman"/>
        </w:rPr>
        <w:t>”</w:t>
      </w:r>
      <w:r w:rsidRPr="00A757B4">
        <w:rPr>
          <w:rFonts w:ascii="Times New Roman" w:hAnsi="Times New Roman"/>
        </w:rPr>
        <w:t xml:space="preserve"> и показао начин да се висок административни капацитет уз јасну политичку вољу може имплементирати у пракси и донети изузетан резултат у домаћим и међународним оквирима.</w:t>
      </w:r>
    </w:p>
    <w:p w:rsidR="00481DFB" w:rsidRPr="00A757B4" w:rsidRDefault="00481DFB" w:rsidP="00481DFB">
      <w:pPr>
        <w:spacing w:after="0" w:line="240" w:lineRule="auto"/>
        <w:rPr>
          <w:rFonts w:ascii="Times New Roman" w:hAnsi="Times New Roman"/>
        </w:rPr>
      </w:pPr>
    </w:p>
    <w:p w:rsidR="00481DFB" w:rsidRDefault="00481DFB" w:rsidP="00481DFB">
      <w:pPr>
        <w:spacing w:after="0" w:line="240" w:lineRule="auto"/>
        <w:rPr>
          <w:rFonts w:ascii="Times New Roman" w:hAnsi="Times New Roman"/>
        </w:rPr>
      </w:pPr>
      <w:r w:rsidRPr="00A757B4">
        <w:rPr>
          <w:rFonts w:ascii="Times New Roman" w:hAnsi="Times New Roman"/>
        </w:rPr>
        <w:t>Овај пословно-информациони систем подразумева да 7.200 службеника и овлашћених лица у преко 1200 институција и ималаца јавних овлашћења, спров</w:t>
      </w:r>
      <w:r>
        <w:rPr>
          <w:rFonts w:ascii="Times New Roman" w:hAnsi="Times New Roman"/>
        </w:rPr>
        <w:t>ео је већ у првој, 2016. години</w:t>
      </w:r>
      <w:r w:rsidRPr="00A757B4">
        <w:rPr>
          <w:rFonts w:ascii="Times New Roman" w:hAnsi="Times New Roman"/>
        </w:rPr>
        <w:t xml:space="preserve"> законом утврђених </w:t>
      </w:r>
      <w:r>
        <w:rPr>
          <w:rFonts w:ascii="Times New Roman" w:hAnsi="Times New Roman"/>
        </w:rPr>
        <w:t xml:space="preserve"> </w:t>
      </w:r>
      <w:r w:rsidRPr="00A757B4">
        <w:rPr>
          <w:rFonts w:ascii="Times New Roman" w:hAnsi="Times New Roman"/>
        </w:rPr>
        <w:t>60.000 електронских процедура</w:t>
      </w:r>
      <w:r>
        <w:rPr>
          <w:rFonts w:ascii="Times New Roman" w:hAnsi="Times New Roman"/>
        </w:rPr>
        <w:t>.</w:t>
      </w:r>
      <w:r w:rsidRPr="00A757B4">
        <w:rPr>
          <w:rFonts w:ascii="Times New Roman" w:hAnsi="Times New Roman"/>
        </w:rPr>
        <w:t xml:space="preserve">. </w:t>
      </w:r>
    </w:p>
    <w:p w:rsidR="00481DFB" w:rsidRDefault="00481DFB" w:rsidP="00481DFB">
      <w:pPr>
        <w:spacing w:after="0" w:line="240" w:lineRule="auto"/>
        <w:rPr>
          <w:rFonts w:ascii="Times New Roman" w:hAnsi="Times New Roman"/>
        </w:rPr>
      </w:pPr>
    </w:p>
    <w:p w:rsidR="00481DFB" w:rsidRDefault="00481DFB" w:rsidP="00481DFB">
      <w:pPr>
        <w:spacing w:after="0" w:line="240" w:lineRule="auto"/>
        <w:rPr>
          <w:rFonts w:ascii="Times New Roman" w:hAnsi="Times New Roman"/>
        </w:rPr>
      </w:pPr>
      <w:r>
        <w:rPr>
          <w:rFonts w:ascii="Times New Roman" w:hAnsi="Times New Roman"/>
        </w:rPr>
        <w:t>Подаци са децембром 2017. године показују да ће овај информацион</w:t>
      </w:r>
      <w:r w:rsidR="00363815">
        <w:rPr>
          <w:rFonts w:ascii="Times New Roman" w:hAnsi="Times New Roman"/>
        </w:rPr>
        <w:t>и систем обрадити до краја годин</w:t>
      </w:r>
      <w:r>
        <w:rPr>
          <w:rFonts w:ascii="Times New Roman" w:hAnsi="Times New Roman"/>
        </w:rPr>
        <w:t>е преко 150.000 електронских процедура – што представља повећање у другој години од 50% у односу на претходну годину.</w:t>
      </w:r>
    </w:p>
    <w:p w:rsidR="00481DFB" w:rsidRDefault="00481DFB" w:rsidP="00481DFB">
      <w:pPr>
        <w:spacing w:after="0" w:line="240" w:lineRule="auto"/>
        <w:rPr>
          <w:rFonts w:ascii="Times New Roman" w:hAnsi="Times New Roman"/>
        </w:rPr>
      </w:pPr>
    </w:p>
    <w:p w:rsidR="00481DFB" w:rsidRPr="00C42787" w:rsidRDefault="00481DFB" w:rsidP="00481DFB">
      <w:pPr>
        <w:spacing w:after="0" w:line="240" w:lineRule="auto"/>
        <w:rPr>
          <w:rFonts w:ascii="Times New Roman" w:hAnsi="Times New Roman"/>
        </w:rPr>
      </w:pPr>
      <w:r w:rsidRPr="00C42787">
        <w:rPr>
          <w:rFonts w:ascii="Times New Roman" w:hAnsi="Times New Roman"/>
        </w:rPr>
        <w:lastRenderedPageBreak/>
        <w:t>Прецизније, за само 18 месеци рада систем је архивирао 2.199.682  документа (пројектна и друга документација која је поднета у поступку обједињене процедуре) чија величина достиже</w:t>
      </w:r>
      <w:r>
        <w:rPr>
          <w:rFonts w:ascii="Times New Roman" w:hAnsi="Times New Roman"/>
        </w:rPr>
        <w:t xml:space="preserve"> 5 терабајта</w:t>
      </w:r>
      <w:r w:rsidRPr="00C42787">
        <w:rPr>
          <w:rFonts w:ascii="Times New Roman" w:hAnsi="Times New Roman"/>
        </w:rPr>
        <w:t>. Овоме треба додати и 2 терабајта података који су до сада похрањени у бази ЦЕОП.</w:t>
      </w:r>
    </w:p>
    <w:p w:rsidR="00481DFB" w:rsidRPr="00C42787" w:rsidRDefault="00481DFB" w:rsidP="00481DFB">
      <w:pPr>
        <w:spacing w:after="0" w:line="240" w:lineRule="auto"/>
        <w:rPr>
          <w:rFonts w:ascii="Times New Roman" w:hAnsi="Times New Roman"/>
        </w:rPr>
      </w:pPr>
    </w:p>
    <w:p w:rsidR="00481DFB" w:rsidRPr="00C42787" w:rsidRDefault="00481DFB" w:rsidP="00481DFB">
      <w:pPr>
        <w:spacing w:after="0" w:line="240" w:lineRule="auto"/>
        <w:rPr>
          <w:rFonts w:ascii="Times New Roman" w:hAnsi="Times New Roman"/>
        </w:rPr>
      </w:pPr>
      <w:r w:rsidRPr="00C42787">
        <w:rPr>
          <w:rFonts w:ascii="Times New Roman" w:hAnsi="Times New Roman"/>
        </w:rPr>
        <w:t xml:space="preserve">Све чешће бележење инцидентних ситуација у смислу прекида или успоравања система </w:t>
      </w:r>
      <w:r>
        <w:rPr>
          <w:rFonts w:ascii="Times New Roman" w:hAnsi="Times New Roman"/>
        </w:rPr>
        <w:t>услед преоптерећености захтева</w:t>
      </w:r>
      <w:r w:rsidRPr="00C42787">
        <w:rPr>
          <w:rFonts w:ascii="Times New Roman" w:hAnsi="Times New Roman"/>
        </w:rPr>
        <w:t xml:space="preserve"> хитно и приоритетно предузимање активности већ крајем 2017. и почетком 2018. године, на комплетном заокруживању како функционалности неопходних за рад у систему Е-дозвола, тако и оптимизацији и подизању укупних софтверских и хардверских перформанси. </w:t>
      </w:r>
    </w:p>
    <w:p w:rsidR="00481DFB" w:rsidRPr="00C42787" w:rsidRDefault="00481DFB" w:rsidP="00481DFB">
      <w:pPr>
        <w:spacing w:after="0" w:line="240" w:lineRule="auto"/>
        <w:rPr>
          <w:rFonts w:ascii="Times New Roman" w:hAnsi="Times New Roman"/>
        </w:rPr>
      </w:pPr>
    </w:p>
    <w:p w:rsidR="00481DFB" w:rsidRPr="00176B43" w:rsidRDefault="00481DFB" w:rsidP="00481DFB">
      <w:pPr>
        <w:spacing w:after="0" w:line="240" w:lineRule="auto"/>
        <w:rPr>
          <w:rFonts w:ascii="Times New Roman" w:hAnsi="Times New Roman"/>
        </w:rPr>
      </w:pPr>
      <w:r w:rsidRPr="00C42787">
        <w:rPr>
          <w:rFonts w:ascii="Times New Roman" w:hAnsi="Times New Roman"/>
        </w:rPr>
        <w:t>Наведено, с об</w:t>
      </w:r>
      <w:r w:rsidR="00363815" w:rsidRPr="00C42787">
        <w:rPr>
          <w:rFonts w:ascii="Times New Roman" w:hAnsi="Times New Roman"/>
        </w:rPr>
        <w:t>з</w:t>
      </w:r>
      <w:r w:rsidRPr="00C42787">
        <w:rPr>
          <w:rFonts w:ascii="Times New Roman" w:hAnsi="Times New Roman"/>
        </w:rPr>
        <w:t xml:space="preserve">иром да се поступак обједињене процедуре спроводи искључиво у електронској форми, указује и на неопходност успостављања резервног дата центра који би додатно осигурао високу доступност и поузданост апликативних система Агенције, уместо садашњих стандардних „back up” процедура које Агенција већ спроводи. Зато је неопходно омогућити завршетак објекта бившег „ФОН“а у Раковици, мањег дела објекта, у којем се планира изградња сервер сале (за потребе резервног дата центра и е-архива). Овде је неопходно указати и поновити да наведени дата центар не подразумева свеобухватни систем за опорављање од катастрофе („disaster recovery </w:t>
      </w:r>
      <w:r w:rsidRPr="00C42787">
        <w:rPr>
          <w:rFonts w:ascii="Times New Roman" w:hAnsi="Times New Roman"/>
          <w:lang w:val="en-US"/>
        </w:rPr>
        <w:t>system</w:t>
      </w:r>
      <w:r w:rsidRPr="00C42787">
        <w:rPr>
          <w:rFonts w:ascii="Times New Roman" w:hAnsi="Times New Roman"/>
        </w:rPr>
        <w:t>”) пошто израда овако комплексног система представља посебан пројекат који се мора разматрати кроз укупан приступ државе успостављању овог система на нивоу читаве јавне администрације односно е-управе или као посебан пројекат Агенције за све регистре из њене надлежности, што није предмет овог Плана приоритетних активности.</w:t>
      </w:r>
      <w:r>
        <w:rPr>
          <w:rFonts w:ascii="Times New Roman" w:hAnsi="Times New Roman"/>
        </w:rPr>
        <w:t xml:space="preserve"> </w:t>
      </w:r>
    </w:p>
    <w:p w:rsidR="00481DFB" w:rsidRPr="00C42787" w:rsidRDefault="00481DFB" w:rsidP="00481DFB">
      <w:pPr>
        <w:spacing w:after="0" w:line="240" w:lineRule="auto"/>
        <w:rPr>
          <w:rFonts w:ascii="Times New Roman" w:hAnsi="Times New Roman"/>
        </w:rPr>
      </w:pPr>
    </w:p>
    <w:p w:rsidR="00481DFB" w:rsidRPr="00176B43" w:rsidRDefault="00481DFB" w:rsidP="00481DFB">
      <w:pPr>
        <w:spacing w:after="0" w:line="240" w:lineRule="auto"/>
        <w:rPr>
          <w:rFonts w:ascii="Times New Roman" w:hAnsi="Times New Roman"/>
        </w:rPr>
      </w:pPr>
      <w:r w:rsidRPr="00C42787">
        <w:rPr>
          <w:rFonts w:ascii="Times New Roman" w:hAnsi="Times New Roman"/>
          <w:iCs/>
        </w:rPr>
        <w:t>У оквиру пројекта</w:t>
      </w:r>
      <w:r w:rsidRPr="00C42787">
        <w:rPr>
          <w:rFonts w:ascii="Times New Roman" w:hAnsi="Times New Roman"/>
          <w:i/>
          <w:iCs/>
        </w:rPr>
        <w:t xml:space="preserve"> Унапређење земљишне администрације у Србији, </w:t>
      </w:r>
      <w:r w:rsidRPr="00C42787">
        <w:rPr>
          <w:rFonts w:ascii="Times New Roman" w:hAnsi="Times New Roman"/>
          <w:iCs/>
        </w:rPr>
        <w:t xml:space="preserve">који се финансира из средстава по Споразуму о зајму између Републике Србије и Међународне банке за обнову и развој, од 17. априла 2015. године (ратификован од стране Скупштине Републике Србије на заседању одржаном 24. јуна исте године и објављен у Сл. гласнику РС – Међународни уговори, бр. 13-15 од 26.6.2015. године), у трећем кварталу </w:t>
      </w:r>
      <w:r>
        <w:rPr>
          <w:rFonts w:ascii="Times New Roman" w:hAnsi="Times New Roman"/>
          <w:iCs/>
        </w:rPr>
        <w:t xml:space="preserve">2017. године, </w:t>
      </w:r>
      <w:r w:rsidRPr="00C42787">
        <w:rPr>
          <w:rFonts w:ascii="Times New Roman" w:hAnsi="Times New Roman"/>
          <w:iCs/>
        </w:rPr>
        <w:t xml:space="preserve">завршена је техничка спецификација за будући развој софтвера. Израда техничке спецификације поверена је консултанту, а сачињена је на основу </w:t>
      </w:r>
      <w:r w:rsidRPr="00C42787">
        <w:rPr>
          <w:rFonts w:ascii="Times New Roman" w:hAnsi="Times New Roman"/>
          <w:i/>
          <w:iCs/>
        </w:rPr>
        <w:t>Листе препорука за будући развој апликативног софтверског решења</w:t>
      </w:r>
      <w:r w:rsidRPr="00C42787">
        <w:rPr>
          <w:rFonts w:ascii="Times New Roman" w:hAnsi="Times New Roman"/>
          <w:iCs/>
        </w:rPr>
        <w:t>, коју су израдили представници МГСИ, НАЛЕД и Агенције</w:t>
      </w:r>
      <w:r>
        <w:rPr>
          <w:rFonts w:ascii="Times New Roman" w:hAnsi="Times New Roman"/>
          <w:iCs/>
        </w:rPr>
        <w:t>.</w:t>
      </w:r>
    </w:p>
    <w:p w:rsidR="00481DFB" w:rsidRPr="00C42787" w:rsidRDefault="00481DFB" w:rsidP="00481DFB">
      <w:pPr>
        <w:spacing w:after="0" w:line="240" w:lineRule="auto"/>
        <w:rPr>
          <w:rFonts w:ascii="Times New Roman" w:hAnsi="Times New Roman"/>
        </w:rPr>
      </w:pPr>
    </w:p>
    <w:p w:rsidR="00481DFB" w:rsidRPr="00176B43" w:rsidRDefault="00481DFB" w:rsidP="00481DFB">
      <w:pPr>
        <w:spacing w:after="0" w:line="240" w:lineRule="auto"/>
        <w:rPr>
          <w:rFonts w:ascii="Times New Roman" w:hAnsi="Times New Roman"/>
        </w:rPr>
      </w:pPr>
      <w:r w:rsidRPr="00C42787">
        <w:rPr>
          <w:rFonts w:ascii="Times New Roman" w:hAnsi="Times New Roman"/>
        </w:rPr>
        <w:t>Анализа</w:t>
      </w:r>
      <w:r>
        <w:rPr>
          <w:rFonts w:ascii="Times New Roman" w:hAnsi="Times New Roman"/>
        </w:rPr>
        <w:t xml:space="preserve"> (</w:t>
      </w:r>
      <w:r w:rsidRPr="00176B43">
        <w:rPr>
          <w:rFonts w:ascii="Times New Roman" w:hAnsi="Times New Roman"/>
        </w:rPr>
        <w:t>Technical Specification for the e-Permitting IT System Upgrade</w:t>
      </w:r>
      <w:r>
        <w:rPr>
          <w:rFonts w:ascii="Times New Roman" w:hAnsi="Times New Roman"/>
        </w:rPr>
        <w:t xml:space="preserve">)  Светске Банке </w:t>
      </w:r>
      <w:r w:rsidRPr="00C42787">
        <w:rPr>
          <w:rFonts w:ascii="Times New Roman" w:hAnsi="Times New Roman"/>
        </w:rPr>
        <w:t xml:space="preserve">сугерише да је број додатних </w:t>
      </w:r>
      <w:r w:rsidRPr="00501C74">
        <w:rPr>
          <w:rFonts w:ascii="Times New Roman" w:hAnsi="Times New Roman"/>
          <w:b/>
        </w:rPr>
        <w:t>функционалних захтева</w:t>
      </w:r>
      <w:r w:rsidRPr="00C42787">
        <w:rPr>
          <w:rFonts w:ascii="Times New Roman" w:hAnsi="Times New Roman"/>
        </w:rPr>
        <w:t xml:space="preserve"> утврђених од стране ресорног министарства и ималаца јавних овлашћења, које треба реализовати кроз ЦЕОП достигла број од 147. Од овог броја 125 захтева су првог приоритета – најхитнији за поступање, 10 захтева су средњег приоритета а 12 су најмање хитни. При свему наведеном неопходно је нагласити да се 60 захтева појављују као потпуно нови захтеви у односу на иницијално успостављене док се остали број односи на унапређење постојећих функционалности као резултат досадашње примене и рада на ЦЕОП платформи од стране корисника услуга.</w:t>
      </w:r>
    </w:p>
    <w:p w:rsidR="00481DFB" w:rsidRPr="00C42787" w:rsidRDefault="00481DFB" w:rsidP="00481DFB">
      <w:pPr>
        <w:spacing w:after="0" w:line="240" w:lineRule="auto"/>
        <w:rPr>
          <w:rFonts w:ascii="Times New Roman" w:hAnsi="Times New Roman"/>
        </w:rPr>
      </w:pPr>
      <w:r w:rsidRPr="00C42787">
        <w:rPr>
          <w:rFonts w:ascii="Times New Roman" w:hAnsi="Times New Roman"/>
        </w:rPr>
        <w:t xml:space="preserve"> </w:t>
      </w:r>
    </w:p>
    <w:p w:rsidR="00481DFB" w:rsidRPr="00176B43" w:rsidRDefault="00481DFB" w:rsidP="00481DFB">
      <w:pPr>
        <w:spacing w:after="0" w:line="240" w:lineRule="auto"/>
        <w:rPr>
          <w:rFonts w:ascii="Times New Roman" w:hAnsi="Times New Roman"/>
        </w:rPr>
      </w:pPr>
      <w:r w:rsidRPr="00C42787">
        <w:rPr>
          <w:rFonts w:ascii="Times New Roman" w:hAnsi="Times New Roman"/>
        </w:rPr>
        <w:t>Време реализације и потребна финансијска средства: прва половина 2018. године (30,0 мил. динара) и прва половина 2019. године (20,0 мил. динара)</w:t>
      </w:r>
      <w:r>
        <w:rPr>
          <w:rFonts w:ascii="Times New Roman" w:hAnsi="Times New Roman"/>
        </w:rPr>
        <w:t xml:space="preserve"> при чему ће, у току 2018. године, Светска Банка из одговарајуће позиције предвиђене напред наведеним Споразумом о зајму финансирати набавку хардверске опреме (15,0 мил. динара).</w:t>
      </w:r>
    </w:p>
    <w:p w:rsidR="00481DFB" w:rsidRPr="00C42787" w:rsidRDefault="00481DFB" w:rsidP="00481DFB">
      <w:pPr>
        <w:spacing w:after="0" w:line="240" w:lineRule="auto"/>
        <w:rPr>
          <w:rFonts w:ascii="Times New Roman" w:hAnsi="Times New Roman"/>
        </w:rPr>
      </w:pPr>
    </w:p>
    <w:p w:rsidR="00481DFB" w:rsidRPr="00176B43" w:rsidRDefault="00481DFB" w:rsidP="00481DFB">
      <w:pPr>
        <w:spacing w:after="0" w:line="240" w:lineRule="auto"/>
        <w:rPr>
          <w:rFonts w:ascii="Times New Roman" w:hAnsi="Times New Roman"/>
        </w:rPr>
      </w:pPr>
      <w:r>
        <w:rPr>
          <w:rFonts w:ascii="Times New Roman" w:hAnsi="Times New Roman"/>
        </w:rPr>
        <w:t>Потпуно заокруживање</w:t>
      </w:r>
      <w:r w:rsidRPr="00A757B4">
        <w:rPr>
          <w:rFonts w:ascii="Times New Roman" w:hAnsi="Times New Roman"/>
        </w:rPr>
        <w:t xml:space="preserve"> функц</w:t>
      </w:r>
      <w:r>
        <w:rPr>
          <w:rFonts w:ascii="Times New Roman" w:hAnsi="Times New Roman"/>
        </w:rPr>
        <w:t>ионалности овог система, његово одржавање као и прилагођавање</w:t>
      </w:r>
      <w:r w:rsidRPr="00A757B4">
        <w:rPr>
          <w:rFonts w:ascii="Times New Roman" w:hAnsi="Times New Roman"/>
        </w:rPr>
        <w:t xml:space="preserve"> пословно-финансијског модела организације Аге</w:t>
      </w:r>
      <w:r>
        <w:rPr>
          <w:rFonts w:ascii="Times New Roman" w:hAnsi="Times New Roman"/>
        </w:rPr>
        <w:t>нције од кључног је значаја за вршење законима утврђених надлежности око 1200 ин</w:t>
      </w:r>
      <w:r w:rsidR="00363815">
        <w:rPr>
          <w:rFonts w:ascii="Times New Roman" w:hAnsi="Times New Roman"/>
        </w:rPr>
        <w:t>с</w:t>
      </w:r>
      <w:r>
        <w:rPr>
          <w:rFonts w:ascii="Times New Roman" w:hAnsi="Times New Roman"/>
        </w:rPr>
        <w:t>титуција које обављају послове на овој информационој платформи по временском принципу 24/7.</w:t>
      </w:r>
    </w:p>
    <w:p w:rsidR="00481DFB" w:rsidRPr="00A757B4" w:rsidRDefault="00481DFB" w:rsidP="00481DFB">
      <w:pPr>
        <w:tabs>
          <w:tab w:val="left" w:pos="1980"/>
        </w:tabs>
        <w:spacing w:after="0" w:line="240" w:lineRule="auto"/>
        <w:rPr>
          <w:rFonts w:ascii="Times New Roman" w:hAnsi="Times New Roman"/>
        </w:rPr>
      </w:pPr>
      <w:r>
        <w:rPr>
          <w:rFonts w:ascii="Times New Roman" w:hAnsi="Times New Roman"/>
        </w:rPr>
        <w:tab/>
      </w:r>
    </w:p>
    <w:p w:rsidR="00481DFB" w:rsidRPr="00C50F7E" w:rsidRDefault="00481DFB" w:rsidP="002C339F">
      <w:pPr>
        <w:pStyle w:val="Heading2"/>
        <w:spacing w:before="0"/>
        <w:jc w:val="center"/>
        <w:rPr>
          <w:rFonts w:ascii="Times New Roman" w:hAnsi="Times New Roman"/>
          <w:color w:val="000000" w:themeColor="text1"/>
          <w:sz w:val="22"/>
          <w:szCs w:val="22"/>
        </w:rPr>
      </w:pPr>
      <w:bookmarkStart w:id="14" w:name="_Toc500938312"/>
      <w:r w:rsidRPr="00C50F7E">
        <w:rPr>
          <w:rFonts w:ascii="Times New Roman" w:hAnsi="Times New Roman"/>
          <w:color w:val="000000" w:themeColor="text1"/>
          <w:sz w:val="22"/>
          <w:szCs w:val="22"/>
        </w:rPr>
        <w:t>Електронско покретање пословања</w:t>
      </w:r>
      <w:bookmarkEnd w:id="14"/>
    </w:p>
    <w:p w:rsidR="00481DFB" w:rsidRPr="00A757B4" w:rsidRDefault="00481DFB" w:rsidP="00481DFB">
      <w:pPr>
        <w:spacing w:after="0" w:line="240" w:lineRule="auto"/>
        <w:rPr>
          <w:rFonts w:ascii="Times New Roman" w:hAnsi="Times New Roman"/>
        </w:rPr>
      </w:pPr>
    </w:p>
    <w:p w:rsidR="00481DFB" w:rsidRPr="00A757B4" w:rsidRDefault="00481DFB" w:rsidP="00481DFB">
      <w:pPr>
        <w:spacing w:after="0" w:line="240" w:lineRule="auto"/>
        <w:rPr>
          <w:rFonts w:ascii="Times New Roman" w:hAnsi="Times New Roman"/>
        </w:rPr>
      </w:pPr>
      <w:r w:rsidRPr="00A757B4">
        <w:rPr>
          <w:rFonts w:ascii="Times New Roman" w:hAnsi="Times New Roman"/>
        </w:rPr>
        <w:t xml:space="preserve">Споразумом о увођењу апликације за електронску регистрацију за покретање пословања у оквиру АПР, потписаним 30. новембра 2016. године између Министра привреде и Канцеларије УН у </w:t>
      </w:r>
      <w:r w:rsidRPr="00A757B4">
        <w:rPr>
          <w:rFonts w:ascii="Times New Roman" w:hAnsi="Times New Roman"/>
        </w:rPr>
        <w:lastRenderedPageBreak/>
        <w:t xml:space="preserve">Београду предвиђена је финансијска подршка УНДП за наставак активности на побољшању пословног амбијента и напретку Србије на Doing Business листи </w:t>
      </w:r>
      <w:r w:rsidRPr="00A272CC">
        <w:rPr>
          <w:rFonts w:ascii="Times New Roman" w:hAnsi="Times New Roman"/>
        </w:rPr>
        <w:t>конкурентности</w:t>
      </w:r>
      <w:r w:rsidRPr="00A757B4">
        <w:rPr>
          <w:rFonts w:ascii="Times New Roman" w:hAnsi="Times New Roman"/>
        </w:rPr>
        <w:t xml:space="preserve"> земаља.</w:t>
      </w:r>
    </w:p>
    <w:p w:rsidR="00481DFB" w:rsidRPr="00A757B4" w:rsidRDefault="00481DFB" w:rsidP="00481DFB">
      <w:pPr>
        <w:spacing w:after="0" w:line="240" w:lineRule="auto"/>
        <w:rPr>
          <w:rFonts w:ascii="Times New Roman" w:hAnsi="Times New Roman"/>
        </w:rPr>
      </w:pPr>
    </w:p>
    <w:p w:rsidR="00481DFB" w:rsidRDefault="00481DFB" w:rsidP="00481DFB">
      <w:pPr>
        <w:spacing w:after="0" w:line="240" w:lineRule="auto"/>
        <w:rPr>
          <w:rFonts w:ascii="Times New Roman" w:hAnsi="Times New Roman"/>
        </w:rPr>
      </w:pPr>
      <w:r w:rsidRPr="00A757B4">
        <w:rPr>
          <w:rFonts w:ascii="Times New Roman" w:hAnsi="Times New Roman"/>
        </w:rPr>
        <w:t>У продукцији будуће апликације биће свакако коришћена најбоља искуства Агенције у успостављању електронских регистара а свакако да ће модел апликације бити, временом модификован за регистрације и у осталим статусним регистрима Агенције.</w:t>
      </w:r>
    </w:p>
    <w:p w:rsidR="00481DFB" w:rsidRPr="00B43952" w:rsidRDefault="00481DFB" w:rsidP="00481DFB">
      <w:pPr>
        <w:spacing w:after="0" w:line="240" w:lineRule="auto"/>
        <w:rPr>
          <w:rFonts w:ascii="Times New Roman" w:hAnsi="Times New Roman"/>
        </w:rPr>
      </w:pPr>
    </w:p>
    <w:p w:rsidR="00481DFB" w:rsidRPr="00176B43" w:rsidRDefault="00481DFB" w:rsidP="00481DFB">
      <w:pPr>
        <w:spacing w:after="0" w:line="240" w:lineRule="auto"/>
        <w:rPr>
          <w:rFonts w:ascii="Times New Roman" w:hAnsi="Times New Roman"/>
        </w:rPr>
      </w:pPr>
      <w:r>
        <w:rPr>
          <w:rFonts w:ascii="Times New Roman" w:hAnsi="Times New Roman"/>
        </w:rPr>
        <w:t>Планирани почетак е-регистрације оснивања предузетника са 1. јануаром 2018. године свакако ће представљати изузетан искорак у унапређењу пословног амбијента.</w:t>
      </w:r>
    </w:p>
    <w:p w:rsidR="00481DFB" w:rsidRPr="00A757B4" w:rsidRDefault="00481DFB" w:rsidP="00481DFB">
      <w:pPr>
        <w:spacing w:after="0" w:line="240" w:lineRule="auto"/>
        <w:jc w:val="center"/>
        <w:rPr>
          <w:rFonts w:ascii="Times New Roman" w:hAnsi="Times New Roman"/>
        </w:rPr>
      </w:pPr>
    </w:p>
    <w:p w:rsidR="00481DFB" w:rsidRDefault="00481DFB" w:rsidP="00481DFB">
      <w:pPr>
        <w:spacing w:after="0" w:line="240" w:lineRule="auto"/>
        <w:rPr>
          <w:rFonts w:ascii="Times New Roman" w:hAnsi="Times New Roman"/>
        </w:rPr>
      </w:pPr>
      <w:r w:rsidRPr="00A757B4">
        <w:rPr>
          <w:rFonts w:ascii="Times New Roman" w:hAnsi="Times New Roman"/>
        </w:rPr>
        <w:t>Вео</w:t>
      </w:r>
      <w:r>
        <w:rPr>
          <w:rFonts w:ascii="Times New Roman" w:hAnsi="Times New Roman"/>
        </w:rPr>
        <w:t>ма је важно нагласити да ће 2018</w:t>
      </w:r>
      <w:r w:rsidRPr="00A757B4">
        <w:rPr>
          <w:rFonts w:ascii="Times New Roman" w:hAnsi="Times New Roman"/>
        </w:rPr>
        <w:t xml:space="preserve">. година бити искоришћена и за припремне активности на увођењу осталих врста поступака електронских регистрација а не само оснивања привредних субјеката. Овај комплексан изазов подразумеваће потпуно редефинисање и миграцију података из старих ИТ система регистрације који су у функцији од настанка Агенције. </w:t>
      </w:r>
    </w:p>
    <w:p w:rsidR="00481DFB" w:rsidRDefault="00481DFB" w:rsidP="00481DFB">
      <w:pPr>
        <w:spacing w:after="0" w:line="240" w:lineRule="auto"/>
        <w:rPr>
          <w:rFonts w:ascii="Times New Roman" w:hAnsi="Times New Roman"/>
        </w:rPr>
      </w:pPr>
    </w:p>
    <w:p w:rsidR="00481DFB" w:rsidRPr="00586CE8" w:rsidRDefault="00481DFB" w:rsidP="00481DFB">
      <w:pPr>
        <w:spacing w:after="0" w:line="240" w:lineRule="auto"/>
        <w:rPr>
          <w:rFonts w:ascii="Times New Roman" w:hAnsi="Times New Roman"/>
        </w:rPr>
      </w:pPr>
      <w:r w:rsidRPr="00A757B4">
        <w:rPr>
          <w:rFonts w:ascii="Times New Roman" w:hAnsi="Times New Roman"/>
        </w:rPr>
        <w:t>На описани начин, биће започет пут од једношалтерског система до система који ће потпуно искључити шалтере и физички приступ странака у перспективи односно омогућити странкама – корисницима услуга да процедуре у потпуност и воде преко интернета.</w:t>
      </w:r>
      <w:r>
        <w:rPr>
          <w:rFonts w:ascii="Times New Roman" w:hAnsi="Times New Roman"/>
        </w:rPr>
        <w:t xml:space="preserve"> Ово подразумева да све операције у регистрима Агенције прођу кроз темељно редефинисање у циљу потпуно електронског: уписа, промена, брисања свих врста поступака и и објављивања и издавања неопходних података и докумената кроз истовремени развој и унапређење бесплатних и комерцијалних веб сервиса како за потребе државе и домаћих корисника тако и међународне сарадње.</w:t>
      </w:r>
    </w:p>
    <w:p w:rsidR="00481DFB" w:rsidRDefault="00481DFB" w:rsidP="00481DFB">
      <w:pPr>
        <w:spacing w:after="0" w:line="240" w:lineRule="auto"/>
        <w:jc w:val="center"/>
        <w:rPr>
          <w:rFonts w:ascii="Times New Roman" w:hAnsi="Times New Roman"/>
          <w:b/>
        </w:rPr>
      </w:pPr>
    </w:p>
    <w:p w:rsidR="00481DFB" w:rsidRPr="00C50F7E" w:rsidRDefault="00481DFB" w:rsidP="002C339F">
      <w:pPr>
        <w:pStyle w:val="Heading2"/>
        <w:spacing w:before="0"/>
        <w:jc w:val="center"/>
        <w:rPr>
          <w:rFonts w:ascii="Times New Roman" w:hAnsi="Times New Roman"/>
          <w:color w:val="000000" w:themeColor="text1"/>
          <w:sz w:val="22"/>
          <w:szCs w:val="22"/>
        </w:rPr>
      </w:pPr>
      <w:bookmarkStart w:id="15" w:name="_Toc500938313"/>
      <w:r w:rsidRPr="00C50F7E">
        <w:rPr>
          <w:rFonts w:ascii="Times New Roman" w:hAnsi="Times New Roman"/>
          <w:color w:val="000000" w:themeColor="text1"/>
          <w:sz w:val="22"/>
          <w:szCs w:val="22"/>
        </w:rPr>
        <w:t>Пословно информациони модел Агенције</w:t>
      </w:r>
      <w:bookmarkEnd w:id="15"/>
    </w:p>
    <w:p w:rsidR="00481DFB" w:rsidRPr="00A757B4" w:rsidRDefault="00481DFB" w:rsidP="00481DFB">
      <w:pPr>
        <w:spacing w:after="0" w:line="240" w:lineRule="auto"/>
        <w:jc w:val="center"/>
        <w:rPr>
          <w:rFonts w:ascii="Times New Roman" w:hAnsi="Times New Roman"/>
        </w:rPr>
      </w:pPr>
    </w:p>
    <w:p w:rsidR="00481DFB" w:rsidRDefault="00481DFB" w:rsidP="00481DFB">
      <w:pPr>
        <w:autoSpaceDE w:val="0"/>
        <w:autoSpaceDN w:val="0"/>
        <w:adjustRightInd w:val="0"/>
        <w:spacing w:after="0" w:line="240" w:lineRule="auto"/>
        <w:rPr>
          <w:rFonts w:ascii="Times New Roman" w:hAnsi="Times New Roman"/>
          <w:b/>
        </w:rPr>
      </w:pPr>
      <w:r w:rsidRPr="00A757B4">
        <w:rPr>
          <w:rFonts w:ascii="Times New Roman" w:hAnsi="Times New Roman"/>
        </w:rPr>
        <w:t xml:space="preserve">Сваки појединачни регистар успоставља се посебним законом док, за послове надзора над овим пословима број надлежних односно ресорних Министарстава се непрестано увећава тако да ће до краја 2017. године укупно десет (10) Министарстава бити својим делокругом повезано са пословима Агенције уз континуирани рад на даљем проширивању обима послова (јавне расправе и радне групе за измену низа прописа). Дакле, осим </w:t>
      </w:r>
      <w:r w:rsidRPr="00A757B4">
        <w:rPr>
          <w:rFonts w:ascii="Times New Roman" w:hAnsi="Times New Roman"/>
          <w:b/>
        </w:rPr>
        <w:t>Министарства</w:t>
      </w:r>
      <w:r w:rsidRPr="00A757B4">
        <w:rPr>
          <w:rFonts w:ascii="Times New Roman" w:hAnsi="Times New Roman"/>
        </w:rPr>
        <w:t xml:space="preserve"> надлежног за послове </w:t>
      </w:r>
      <w:r w:rsidRPr="00A757B4">
        <w:rPr>
          <w:rFonts w:ascii="Times New Roman" w:hAnsi="Times New Roman"/>
          <w:b/>
        </w:rPr>
        <w:t>привреде</w:t>
      </w:r>
      <w:r w:rsidRPr="00A757B4">
        <w:rPr>
          <w:rFonts w:ascii="Times New Roman" w:hAnsi="Times New Roman"/>
        </w:rPr>
        <w:t xml:space="preserve"> за послове из делокруга Агенције надлежна су и министарства чији је делокруг везан за </w:t>
      </w:r>
      <w:r w:rsidRPr="00A757B4">
        <w:rPr>
          <w:rFonts w:ascii="Times New Roman" w:hAnsi="Times New Roman"/>
          <w:b/>
        </w:rPr>
        <w:t>финансије, културу, спорт, регионални развој, туризам, државну управу,</w:t>
      </w:r>
      <w:r w:rsidRPr="00A757B4">
        <w:rPr>
          <w:rFonts w:ascii="Times New Roman" w:hAnsi="Times New Roman"/>
        </w:rPr>
        <w:t xml:space="preserve"> </w:t>
      </w:r>
      <w:r w:rsidRPr="00A757B4">
        <w:rPr>
          <w:rFonts w:ascii="Times New Roman" w:hAnsi="Times New Roman"/>
          <w:b/>
        </w:rPr>
        <w:t>пољопривреду, грађевинарство а здравство је најављено за 2018. годину (најављени пренос регистра здравствених установа из суда у АПР).</w:t>
      </w:r>
    </w:p>
    <w:tbl>
      <w:tblPr>
        <w:tblW w:w="5164" w:type="pct"/>
        <w:jc w:val="center"/>
        <w:tblBorders>
          <w:top w:val="single" w:sz="8" w:space="0" w:color="4F81BD"/>
          <w:left w:val="single" w:sz="8" w:space="0" w:color="4F81BD"/>
          <w:bottom w:val="single" w:sz="8" w:space="0" w:color="4F81BD"/>
          <w:right w:val="single" w:sz="8" w:space="0" w:color="4F81BD"/>
        </w:tblBorders>
        <w:tblLook w:val="04A0"/>
      </w:tblPr>
      <w:tblGrid>
        <w:gridCol w:w="646"/>
        <w:gridCol w:w="2323"/>
        <w:gridCol w:w="3411"/>
        <w:gridCol w:w="3652"/>
      </w:tblGrid>
      <w:tr w:rsidR="00481DFB" w:rsidRPr="00A757B4" w:rsidTr="002C339F">
        <w:trPr>
          <w:trHeight w:val="897"/>
          <w:tblHeader/>
          <w:jc w:val="center"/>
        </w:trPr>
        <w:tc>
          <w:tcPr>
            <w:tcW w:w="322" w:type="pct"/>
            <w:tcBorders>
              <w:top w:val="nil"/>
              <w:left w:val="nil"/>
              <w:bottom w:val="single" w:sz="24" w:space="0" w:color="4F81BD"/>
              <w:right w:val="nil"/>
            </w:tcBorders>
            <w:shd w:val="clear" w:color="auto" w:fill="auto"/>
          </w:tcPr>
          <w:p w:rsidR="00481DFB" w:rsidRPr="00A757B4" w:rsidRDefault="00481DFB" w:rsidP="006D3F08">
            <w:pPr>
              <w:spacing w:after="0" w:line="240" w:lineRule="auto"/>
              <w:jc w:val="center"/>
              <w:rPr>
                <w:rFonts w:ascii="Times New Roman" w:hAnsi="Times New Roman"/>
                <w:b/>
                <w:bCs/>
                <w:sz w:val="24"/>
                <w:szCs w:val="24"/>
              </w:rPr>
            </w:pPr>
            <w:r w:rsidRPr="00A757B4">
              <w:rPr>
                <w:rFonts w:ascii="Times New Roman" w:hAnsi="Times New Roman"/>
                <w:b/>
                <w:bCs/>
                <w:noProof/>
                <w:sz w:val="24"/>
                <w:szCs w:val="24"/>
                <w:lang w:val="en-US"/>
              </w:rPr>
              <w:drawing>
                <wp:anchor distT="0" distB="0" distL="114300" distR="114300" simplePos="0" relativeHeight="251665408" behindDoc="1" locked="0" layoutInCell="1" allowOverlap="1">
                  <wp:simplePos x="0" y="0"/>
                  <wp:positionH relativeFrom="column">
                    <wp:posOffset>-55880</wp:posOffset>
                  </wp:positionH>
                  <wp:positionV relativeFrom="paragraph">
                    <wp:posOffset>27940</wp:posOffset>
                  </wp:positionV>
                  <wp:extent cx="469265" cy="714375"/>
                  <wp:effectExtent l="0" t="0" r="6985" b="0"/>
                  <wp:wrapNone/>
                  <wp:docPr id="4" name="Picture 1" descr="Министарство привреде - Влада републике Србиј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инистарство привреде - Влада републике Србије"/>
                          <pic:cNvPicPr>
                            <a:picLocks noChangeAspect="1" noChangeArrowheads="1"/>
                          </pic:cNvPicPr>
                        </pic:nvPicPr>
                        <pic:blipFill>
                          <a:blip r:embed="rId11" cstate="print"/>
                          <a:srcRect r="76836"/>
                          <a:stretch>
                            <a:fillRect/>
                          </a:stretch>
                        </pic:blipFill>
                        <pic:spPr bwMode="auto">
                          <a:xfrm>
                            <a:off x="0" y="0"/>
                            <a:ext cx="469265" cy="714375"/>
                          </a:xfrm>
                          <a:prstGeom prst="rect">
                            <a:avLst/>
                          </a:prstGeom>
                          <a:noFill/>
                          <a:ln w="9525">
                            <a:noFill/>
                            <a:miter lim="800000"/>
                            <a:headEnd/>
                            <a:tailEnd/>
                          </a:ln>
                        </pic:spPr>
                      </pic:pic>
                    </a:graphicData>
                  </a:graphic>
                </wp:anchor>
              </w:drawing>
            </w:r>
          </w:p>
        </w:tc>
        <w:tc>
          <w:tcPr>
            <w:tcW w:w="1158" w:type="pct"/>
            <w:tcBorders>
              <w:top w:val="nil"/>
              <w:left w:val="nil"/>
              <w:bottom w:val="single" w:sz="24" w:space="0" w:color="4F81BD"/>
              <w:right w:val="nil"/>
            </w:tcBorders>
            <w:shd w:val="clear" w:color="auto" w:fill="auto"/>
            <w:vAlign w:val="center"/>
          </w:tcPr>
          <w:p w:rsidR="00481DFB" w:rsidRPr="00A757B4" w:rsidRDefault="00481DFB" w:rsidP="006D3F08">
            <w:pPr>
              <w:spacing w:after="0" w:line="240" w:lineRule="auto"/>
              <w:jc w:val="center"/>
              <w:rPr>
                <w:rFonts w:ascii="Times New Roman" w:hAnsi="Times New Roman"/>
                <w:b/>
                <w:bCs/>
                <w:sz w:val="24"/>
                <w:szCs w:val="24"/>
              </w:rPr>
            </w:pPr>
            <w:r w:rsidRPr="00A757B4">
              <w:rPr>
                <w:rFonts w:ascii="Times New Roman" w:hAnsi="Times New Roman"/>
                <w:b/>
                <w:bCs/>
                <w:sz w:val="24"/>
                <w:szCs w:val="24"/>
              </w:rPr>
              <w:t>НАДЛЕЖНА МИНИСТАРСТВА</w:t>
            </w:r>
          </w:p>
          <w:p w:rsidR="00481DFB" w:rsidRPr="00A757B4" w:rsidRDefault="00481DFB" w:rsidP="00EE4EAE">
            <w:pPr>
              <w:spacing w:after="0" w:line="240" w:lineRule="auto"/>
              <w:jc w:val="center"/>
              <w:rPr>
                <w:rFonts w:ascii="Times New Roman" w:hAnsi="Times New Roman"/>
                <w:b/>
                <w:bCs/>
                <w:sz w:val="24"/>
                <w:szCs w:val="24"/>
              </w:rPr>
            </w:pPr>
            <w:r w:rsidRPr="00A757B4">
              <w:rPr>
                <w:rFonts w:ascii="Times New Roman" w:hAnsi="Times New Roman"/>
                <w:b/>
                <w:bCs/>
                <w:sz w:val="24"/>
                <w:szCs w:val="24"/>
              </w:rPr>
              <w:t>(</w:t>
            </w:r>
            <w:r w:rsidR="00EE4EAE">
              <w:rPr>
                <w:rFonts w:ascii="Times New Roman" w:hAnsi="Times New Roman"/>
                <w:b/>
                <w:bCs/>
                <w:sz w:val="24"/>
                <w:szCs w:val="24"/>
              </w:rPr>
              <w:t>10</w:t>
            </w:r>
            <w:r w:rsidRPr="00A757B4">
              <w:rPr>
                <w:rFonts w:ascii="Times New Roman" w:hAnsi="Times New Roman"/>
                <w:b/>
                <w:bCs/>
                <w:sz w:val="24"/>
                <w:szCs w:val="24"/>
              </w:rPr>
              <w:t xml:space="preserve">) </w:t>
            </w:r>
          </w:p>
        </w:tc>
        <w:tc>
          <w:tcPr>
            <w:tcW w:w="1700" w:type="pct"/>
            <w:tcBorders>
              <w:top w:val="nil"/>
              <w:left w:val="nil"/>
              <w:bottom w:val="single" w:sz="24" w:space="0" w:color="4F81BD"/>
              <w:right w:val="nil"/>
            </w:tcBorders>
            <w:shd w:val="clear" w:color="auto" w:fill="auto"/>
            <w:vAlign w:val="center"/>
          </w:tcPr>
          <w:p w:rsidR="00481DFB" w:rsidRPr="00A757B4" w:rsidRDefault="00481DFB" w:rsidP="006D3F08">
            <w:pPr>
              <w:spacing w:after="0"/>
              <w:jc w:val="center"/>
              <w:rPr>
                <w:rFonts w:ascii="Times New Roman" w:hAnsi="Times New Roman"/>
                <w:b/>
                <w:sz w:val="24"/>
                <w:szCs w:val="24"/>
              </w:rPr>
            </w:pPr>
            <w:r w:rsidRPr="00A757B4">
              <w:rPr>
                <w:rFonts w:ascii="Times New Roman" w:hAnsi="Times New Roman"/>
                <w:b/>
                <w:sz w:val="24"/>
                <w:szCs w:val="24"/>
              </w:rPr>
              <w:t>РЕГИСТАР</w:t>
            </w:r>
          </w:p>
          <w:p w:rsidR="00481DFB" w:rsidRPr="00A757B4" w:rsidRDefault="00481DFB" w:rsidP="00EE4EAE">
            <w:pPr>
              <w:spacing w:after="0"/>
              <w:jc w:val="center"/>
              <w:rPr>
                <w:rFonts w:ascii="Times New Roman" w:hAnsi="Times New Roman"/>
                <w:b/>
                <w:sz w:val="24"/>
                <w:szCs w:val="24"/>
              </w:rPr>
            </w:pPr>
            <w:r w:rsidRPr="00A757B4">
              <w:rPr>
                <w:rFonts w:ascii="Times New Roman" w:hAnsi="Times New Roman"/>
                <w:b/>
                <w:sz w:val="24"/>
                <w:szCs w:val="24"/>
              </w:rPr>
              <w:t>(2</w:t>
            </w:r>
            <w:r w:rsidR="00EE4EAE">
              <w:rPr>
                <w:rFonts w:ascii="Times New Roman" w:hAnsi="Times New Roman"/>
                <w:b/>
                <w:sz w:val="24"/>
                <w:szCs w:val="24"/>
              </w:rPr>
              <w:t>1</w:t>
            </w:r>
            <w:r w:rsidRPr="00A757B4">
              <w:rPr>
                <w:rFonts w:ascii="Times New Roman" w:hAnsi="Times New Roman"/>
                <w:b/>
                <w:sz w:val="24"/>
                <w:szCs w:val="24"/>
              </w:rPr>
              <w:t>)</w:t>
            </w:r>
          </w:p>
        </w:tc>
        <w:tc>
          <w:tcPr>
            <w:tcW w:w="1820" w:type="pct"/>
            <w:tcBorders>
              <w:top w:val="nil"/>
              <w:left w:val="nil"/>
              <w:bottom w:val="single" w:sz="24" w:space="0" w:color="4F81BD"/>
              <w:right w:val="nil"/>
            </w:tcBorders>
            <w:shd w:val="clear" w:color="auto" w:fill="auto"/>
            <w:vAlign w:val="center"/>
          </w:tcPr>
          <w:p w:rsidR="00481DFB" w:rsidRPr="00A757B4" w:rsidRDefault="00481DFB" w:rsidP="006D3F08">
            <w:pPr>
              <w:spacing w:after="0"/>
              <w:jc w:val="center"/>
              <w:rPr>
                <w:rFonts w:ascii="Times New Roman" w:hAnsi="Times New Roman"/>
                <w:sz w:val="24"/>
                <w:szCs w:val="24"/>
              </w:rPr>
            </w:pPr>
            <w:r w:rsidRPr="00A757B4">
              <w:rPr>
                <w:rFonts w:ascii="Times New Roman" w:hAnsi="Times New Roman"/>
                <w:sz w:val="24"/>
                <w:szCs w:val="24"/>
              </w:rPr>
              <w:t>Просечан број процедура и кључни</w:t>
            </w:r>
            <w:r>
              <w:rPr>
                <w:rFonts w:ascii="Times New Roman" w:hAnsi="Times New Roman"/>
                <w:sz w:val="24"/>
                <w:szCs w:val="24"/>
              </w:rPr>
              <w:t>х</w:t>
            </w:r>
            <w:r w:rsidRPr="00A757B4">
              <w:rPr>
                <w:rFonts w:ascii="Times New Roman" w:hAnsi="Times New Roman"/>
                <w:sz w:val="24"/>
                <w:szCs w:val="24"/>
              </w:rPr>
              <w:t xml:space="preserve"> пословни</w:t>
            </w:r>
            <w:r>
              <w:rPr>
                <w:rFonts w:ascii="Times New Roman" w:hAnsi="Times New Roman"/>
                <w:sz w:val="24"/>
                <w:szCs w:val="24"/>
              </w:rPr>
              <w:t>х</w:t>
            </w:r>
            <w:r w:rsidRPr="00A757B4">
              <w:rPr>
                <w:rFonts w:ascii="Times New Roman" w:hAnsi="Times New Roman"/>
                <w:sz w:val="24"/>
                <w:szCs w:val="24"/>
              </w:rPr>
              <w:t xml:space="preserve"> догађај</w:t>
            </w:r>
            <w:r>
              <w:rPr>
                <w:rFonts w:ascii="Times New Roman" w:hAnsi="Times New Roman"/>
                <w:sz w:val="24"/>
                <w:szCs w:val="24"/>
              </w:rPr>
              <w:t>а</w:t>
            </w:r>
            <w:r w:rsidRPr="00A757B4">
              <w:rPr>
                <w:rFonts w:ascii="Times New Roman" w:hAnsi="Times New Roman"/>
                <w:sz w:val="24"/>
                <w:szCs w:val="24"/>
              </w:rPr>
              <w:t xml:space="preserve"> на годишњем нивоу</w:t>
            </w:r>
          </w:p>
          <w:p w:rsidR="00481DFB" w:rsidRPr="00A757B4" w:rsidRDefault="00481DFB" w:rsidP="006D3F08">
            <w:pPr>
              <w:spacing w:after="0"/>
              <w:jc w:val="center"/>
              <w:rPr>
                <w:rFonts w:ascii="Times New Roman" w:hAnsi="Times New Roman"/>
                <w:b/>
                <w:sz w:val="20"/>
                <w:szCs w:val="20"/>
              </w:rPr>
            </w:pPr>
            <w:r>
              <w:rPr>
                <w:rFonts w:ascii="Times New Roman" w:hAnsi="Times New Roman"/>
                <w:b/>
                <w:sz w:val="24"/>
                <w:szCs w:val="24"/>
              </w:rPr>
              <w:t>&gt;1.000.000</w:t>
            </w:r>
          </w:p>
        </w:tc>
      </w:tr>
      <w:tr w:rsidR="00481DFB" w:rsidRPr="00A757B4" w:rsidTr="002C339F">
        <w:trPr>
          <w:trHeight w:val="138"/>
          <w:jc w:val="center"/>
        </w:trPr>
        <w:tc>
          <w:tcPr>
            <w:tcW w:w="1480" w:type="pct"/>
            <w:gridSpan w:val="2"/>
            <w:vMerge w:val="restart"/>
            <w:tcBorders>
              <w:top w:val="nil"/>
              <w:left w:val="nil"/>
              <w:right w:val="single" w:sz="8" w:space="0" w:color="4F81BD"/>
            </w:tcBorders>
            <w:shd w:val="clear" w:color="auto" w:fill="FFFFFF"/>
            <w:vAlign w:val="center"/>
          </w:tcPr>
          <w:p w:rsidR="00481DFB" w:rsidRPr="00A757B4" w:rsidRDefault="00481DFB" w:rsidP="006D3F08">
            <w:pPr>
              <w:spacing w:after="0"/>
              <w:jc w:val="center"/>
              <w:rPr>
                <w:rFonts w:ascii="Times New Roman" w:hAnsi="Times New Roman"/>
                <w:b/>
                <w:bCs/>
                <w:sz w:val="20"/>
                <w:szCs w:val="20"/>
              </w:rPr>
            </w:pPr>
            <w:r w:rsidRPr="00A757B4">
              <w:rPr>
                <w:rFonts w:ascii="Times New Roman" w:hAnsi="Times New Roman"/>
                <w:b/>
                <w:bCs/>
                <w:sz w:val="20"/>
                <w:szCs w:val="20"/>
              </w:rPr>
              <w:t>ПРИВРЕДА</w:t>
            </w:r>
          </w:p>
        </w:tc>
        <w:tc>
          <w:tcPr>
            <w:tcW w:w="1700" w:type="pct"/>
            <w:tcBorders>
              <w:top w:val="nil"/>
              <w:left w:val="nil"/>
              <w:bottom w:val="nil"/>
              <w:right w:val="nil"/>
            </w:tcBorders>
            <w:shd w:val="clear" w:color="auto" w:fill="D3DFEE"/>
            <w:vAlign w:val="center"/>
          </w:tcPr>
          <w:p w:rsidR="00481DFB" w:rsidRPr="00A757B4" w:rsidRDefault="00481DFB" w:rsidP="004E3540">
            <w:pPr>
              <w:numPr>
                <w:ilvl w:val="0"/>
                <w:numId w:val="19"/>
              </w:numPr>
              <w:spacing w:after="0" w:line="240" w:lineRule="auto"/>
              <w:ind w:left="443" w:hanging="443"/>
              <w:contextualSpacing/>
              <w:jc w:val="left"/>
              <w:rPr>
                <w:rFonts w:ascii="Times New Roman" w:hAnsi="Times New Roman"/>
                <w:sz w:val="20"/>
                <w:szCs w:val="20"/>
              </w:rPr>
            </w:pPr>
            <w:r w:rsidRPr="00A757B4">
              <w:rPr>
                <w:rFonts w:ascii="Times New Roman" w:hAnsi="Times New Roman"/>
                <w:sz w:val="20"/>
                <w:szCs w:val="20"/>
              </w:rPr>
              <w:t>ПРИВРЕДНИ СУБЈЕКТИ</w:t>
            </w:r>
          </w:p>
        </w:tc>
        <w:tc>
          <w:tcPr>
            <w:tcW w:w="1820" w:type="pct"/>
            <w:tcBorders>
              <w:top w:val="single" w:sz="24" w:space="0" w:color="4F81BD"/>
              <w:left w:val="nil"/>
              <w:bottom w:val="nil"/>
              <w:right w:val="nil"/>
            </w:tcBorders>
            <w:shd w:val="clear" w:color="auto" w:fill="D3DFEE"/>
            <w:vAlign w:val="center"/>
          </w:tcPr>
          <w:p w:rsidR="00481DFB" w:rsidRPr="00A757B4" w:rsidRDefault="00481DFB" w:rsidP="006D3F08">
            <w:pPr>
              <w:spacing w:after="0" w:line="240" w:lineRule="auto"/>
              <w:jc w:val="center"/>
              <w:rPr>
                <w:rFonts w:ascii="Times New Roman" w:hAnsi="Times New Roman"/>
                <w:sz w:val="20"/>
                <w:szCs w:val="20"/>
              </w:rPr>
            </w:pPr>
            <w:r w:rsidRPr="00A757B4">
              <w:rPr>
                <w:rFonts w:ascii="Times New Roman" w:hAnsi="Times New Roman"/>
                <w:sz w:val="20"/>
                <w:szCs w:val="20"/>
              </w:rPr>
              <w:t>320.000 процедура годишње</w:t>
            </w:r>
          </w:p>
          <w:p w:rsidR="00481DFB" w:rsidRPr="00A757B4" w:rsidRDefault="00481DFB" w:rsidP="006D3F08">
            <w:pPr>
              <w:spacing w:after="0" w:line="240" w:lineRule="auto"/>
              <w:jc w:val="center"/>
              <w:rPr>
                <w:rFonts w:ascii="Times New Roman" w:hAnsi="Times New Roman"/>
                <w:sz w:val="20"/>
                <w:szCs w:val="20"/>
              </w:rPr>
            </w:pPr>
            <w:r>
              <w:rPr>
                <w:rFonts w:ascii="Times New Roman" w:hAnsi="Times New Roman"/>
                <w:sz w:val="20"/>
                <w:szCs w:val="20"/>
              </w:rPr>
              <w:t xml:space="preserve"> </w:t>
            </w:r>
            <w:r w:rsidRPr="00A757B4">
              <w:rPr>
                <w:rFonts w:ascii="Times New Roman" w:hAnsi="Times New Roman"/>
                <w:sz w:val="20"/>
                <w:szCs w:val="20"/>
              </w:rPr>
              <w:t xml:space="preserve">„Doing business </w:t>
            </w:r>
            <w:r>
              <w:rPr>
                <w:rFonts w:ascii="Times New Roman" w:hAnsi="Times New Roman"/>
                <w:sz w:val="20"/>
                <w:szCs w:val="20"/>
              </w:rPr>
              <w:t>2018”</w:t>
            </w:r>
          </w:p>
          <w:p w:rsidR="00481DFB" w:rsidRPr="00501C74" w:rsidRDefault="00481DFB" w:rsidP="006D3F08">
            <w:pPr>
              <w:spacing w:after="0" w:line="240" w:lineRule="auto"/>
              <w:jc w:val="center"/>
              <w:rPr>
                <w:rFonts w:ascii="Times New Roman" w:hAnsi="Times New Roman"/>
                <w:sz w:val="20"/>
                <w:szCs w:val="20"/>
              </w:rPr>
            </w:pPr>
            <w:r>
              <w:rPr>
                <w:rFonts w:ascii="Times New Roman" w:hAnsi="Times New Roman"/>
                <w:sz w:val="20"/>
                <w:szCs w:val="20"/>
              </w:rPr>
              <w:t>Србија на 32. позицији у свету</w:t>
            </w:r>
          </w:p>
        </w:tc>
      </w:tr>
      <w:tr w:rsidR="00481DFB" w:rsidRPr="00A757B4" w:rsidTr="002C339F">
        <w:trPr>
          <w:trHeight w:val="1223"/>
          <w:jc w:val="center"/>
        </w:trPr>
        <w:tc>
          <w:tcPr>
            <w:tcW w:w="1480" w:type="pct"/>
            <w:gridSpan w:val="2"/>
            <w:vMerge/>
            <w:tcBorders>
              <w:left w:val="nil"/>
              <w:right w:val="single" w:sz="8" w:space="0" w:color="4F81BD"/>
            </w:tcBorders>
            <w:shd w:val="clear" w:color="auto" w:fill="FFFFFF"/>
          </w:tcPr>
          <w:p w:rsidR="00481DFB" w:rsidRPr="00A757B4" w:rsidRDefault="00481DFB" w:rsidP="006D3F08">
            <w:pPr>
              <w:spacing w:after="0"/>
              <w:jc w:val="center"/>
              <w:rPr>
                <w:rFonts w:ascii="Times New Roman" w:hAnsi="Times New Roman"/>
                <w:bCs/>
                <w:sz w:val="20"/>
                <w:szCs w:val="20"/>
              </w:rPr>
            </w:pPr>
          </w:p>
        </w:tc>
        <w:tc>
          <w:tcPr>
            <w:tcW w:w="1700" w:type="pct"/>
            <w:vAlign w:val="center"/>
          </w:tcPr>
          <w:p w:rsidR="00481DFB" w:rsidRPr="00A757B4" w:rsidRDefault="00481DFB" w:rsidP="004E3540">
            <w:pPr>
              <w:numPr>
                <w:ilvl w:val="0"/>
                <w:numId w:val="19"/>
              </w:numPr>
              <w:spacing w:after="0" w:line="240" w:lineRule="auto"/>
              <w:ind w:left="443" w:hanging="443"/>
              <w:contextualSpacing/>
              <w:jc w:val="left"/>
              <w:rPr>
                <w:rFonts w:ascii="Times New Roman" w:hAnsi="Times New Roman"/>
                <w:sz w:val="20"/>
                <w:szCs w:val="20"/>
              </w:rPr>
            </w:pPr>
            <w:r w:rsidRPr="00A757B4">
              <w:rPr>
                <w:rFonts w:ascii="Times New Roman" w:hAnsi="Times New Roman"/>
                <w:sz w:val="20"/>
                <w:szCs w:val="20"/>
              </w:rPr>
              <w:t>ЗАЛОГА НА ПОКРЕТНИМ СТВАРИМА И ПРАВИМА</w:t>
            </w:r>
          </w:p>
        </w:tc>
        <w:tc>
          <w:tcPr>
            <w:tcW w:w="1820" w:type="pct"/>
            <w:tcBorders>
              <w:right w:val="nil"/>
            </w:tcBorders>
            <w:vAlign w:val="center"/>
          </w:tcPr>
          <w:p w:rsidR="00481DFB" w:rsidRPr="00A757B4" w:rsidRDefault="00481DFB" w:rsidP="006D3F08">
            <w:pPr>
              <w:spacing w:after="0" w:line="240" w:lineRule="auto"/>
              <w:jc w:val="center"/>
              <w:rPr>
                <w:rFonts w:ascii="Times New Roman" w:hAnsi="Times New Roman"/>
                <w:sz w:val="20"/>
                <w:szCs w:val="20"/>
              </w:rPr>
            </w:pPr>
            <w:r>
              <w:rPr>
                <w:rFonts w:ascii="Times New Roman" w:hAnsi="Times New Roman"/>
                <w:sz w:val="20"/>
                <w:szCs w:val="20"/>
              </w:rPr>
              <w:t xml:space="preserve">  </w:t>
            </w:r>
            <w:r w:rsidRPr="00A757B4">
              <w:rPr>
                <w:rFonts w:ascii="Times New Roman" w:hAnsi="Times New Roman"/>
                <w:sz w:val="20"/>
                <w:szCs w:val="20"/>
              </w:rPr>
              <w:t xml:space="preserve">Вредност свих залога </w:t>
            </w:r>
          </w:p>
          <w:p w:rsidR="00481DFB" w:rsidRPr="00A757B4" w:rsidRDefault="00481DFB" w:rsidP="006D3F08">
            <w:pPr>
              <w:spacing w:after="0" w:line="240" w:lineRule="auto"/>
              <w:jc w:val="center"/>
              <w:rPr>
                <w:rFonts w:ascii="Times New Roman" w:hAnsi="Times New Roman"/>
                <w:sz w:val="20"/>
                <w:szCs w:val="20"/>
              </w:rPr>
            </w:pPr>
            <w:r w:rsidRPr="00A757B4">
              <w:rPr>
                <w:rFonts w:ascii="Times New Roman" w:hAnsi="Times New Roman"/>
                <w:sz w:val="20"/>
                <w:szCs w:val="20"/>
              </w:rPr>
              <w:t>63 милијарде еура</w:t>
            </w:r>
          </w:p>
          <w:p w:rsidR="00481DFB" w:rsidRPr="00A757B4" w:rsidRDefault="00481DFB" w:rsidP="006D3F08">
            <w:pPr>
              <w:spacing w:after="0" w:line="240" w:lineRule="auto"/>
              <w:jc w:val="center"/>
              <w:rPr>
                <w:rFonts w:ascii="Times New Roman" w:hAnsi="Times New Roman"/>
                <w:sz w:val="20"/>
                <w:szCs w:val="20"/>
              </w:rPr>
            </w:pPr>
            <w:r w:rsidRPr="00A757B4">
              <w:rPr>
                <w:rFonts w:ascii="Times New Roman" w:hAnsi="Times New Roman"/>
                <w:sz w:val="20"/>
                <w:szCs w:val="20"/>
              </w:rPr>
              <w:t xml:space="preserve">Број активних заложних права </w:t>
            </w:r>
            <w:r>
              <w:rPr>
                <w:rFonts w:ascii="Times New Roman" w:hAnsi="Times New Roman"/>
                <w:sz w:val="20"/>
                <w:szCs w:val="20"/>
              </w:rPr>
              <w:t xml:space="preserve">преко </w:t>
            </w:r>
            <w:r w:rsidRPr="00A757B4">
              <w:rPr>
                <w:rFonts w:ascii="Times New Roman" w:hAnsi="Times New Roman"/>
                <w:sz w:val="20"/>
                <w:szCs w:val="20"/>
              </w:rPr>
              <w:t>1</w:t>
            </w:r>
            <w:r>
              <w:rPr>
                <w:rFonts w:ascii="Times New Roman" w:hAnsi="Times New Roman"/>
                <w:sz w:val="20"/>
                <w:szCs w:val="20"/>
              </w:rPr>
              <w:t>60</w:t>
            </w:r>
            <w:r w:rsidRPr="00A757B4">
              <w:rPr>
                <w:rFonts w:ascii="Times New Roman" w:hAnsi="Times New Roman"/>
                <w:sz w:val="20"/>
                <w:szCs w:val="20"/>
              </w:rPr>
              <w:t>.000</w:t>
            </w:r>
          </w:p>
        </w:tc>
      </w:tr>
      <w:tr w:rsidR="00481DFB" w:rsidRPr="00A757B4" w:rsidTr="002C339F">
        <w:trPr>
          <w:trHeight w:val="1000"/>
          <w:jc w:val="center"/>
        </w:trPr>
        <w:tc>
          <w:tcPr>
            <w:tcW w:w="1480" w:type="pct"/>
            <w:gridSpan w:val="2"/>
            <w:vMerge/>
            <w:tcBorders>
              <w:left w:val="nil"/>
              <w:right w:val="single" w:sz="8" w:space="0" w:color="4F81BD"/>
            </w:tcBorders>
            <w:shd w:val="clear" w:color="auto" w:fill="FFFFFF"/>
          </w:tcPr>
          <w:p w:rsidR="00481DFB" w:rsidRPr="00A757B4" w:rsidRDefault="00481DFB" w:rsidP="006D3F08">
            <w:pPr>
              <w:spacing w:after="0"/>
              <w:jc w:val="center"/>
              <w:rPr>
                <w:rFonts w:ascii="Times New Roman" w:hAnsi="Times New Roman"/>
                <w:bCs/>
                <w:sz w:val="20"/>
                <w:szCs w:val="20"/>
              </w:rPr>
            </w:pPr>
          </w:p>
        </w:tc>
        <w:tc>
          <w:tcPr>
            <w:tcW w:w="1700" w:type="pct"/>
            <w:tcBorders>
              <w:top w:val="nil"/>
              <w:left w:val="nil"/>
              <w:bottom w:val="nil"/>
              <w:right w:val="nil"/>
            </w:tcBorders>
            <w:shd w:val="clear" w:color="auto" w:fill="D3DFEE"/>
            <w:vAlign w:val="center"/>
          </w:tcPr>
          <w:p w:rsidR="00481DFB" w:rsidRPr="00A757B4" w:rsidRDefault="00481DFB" w:rsidP="004E3540">
            <w:pPr>
              <w:numPr>
                <w:ilvl w:val="0"/>
                <w:numId w:val="19"/>
              </w:numPr>
              <w:spacing w:after="0" w:line="240" w:lineRule="auto"/>
              <w:ind w:left="443" w:hanging="443"/>
              <w:contextualSpacing/>
              <w:jc w:val="left"/>
              <w:rPr>
                <w:rFonts w:ascii="Times New Roman" w:hAnsi="Times New Roman"/>
                <w:sz w:val="20"/>
                <w:szCs w:val="20"/>
              </w:rPr>
            </w:pPr>
            <w:r w:rsidRPr="00A757B4">
              <w:rPr>
                <w:rFonts w:ascii="Times New Roman" w:hAnsi="Times New Roman"/>
                <w:sz w:val="20"/>
                <w:szCs w:val="20"/>
              </w:rPr>
              <w:t>ФИНАНСИЈСКИ ЛИЗИНГ</w:t>
            </w:r>
          </w:p>
        </w:tc>
        <w:tc>
          <w:tcPr>
            <w:tcW w:w="1820" w:type="pct"/>
            <w:tcBorders>
              <w:top w:val="nil"/>
              <w:left w:val="nil"/>
              <w:bottom w:val="nil"/>
              <w:right w:val="nil"/>
            </w:tcBorders>
            <w:shd w:val="clear" w:color="auto" w:fill="D3DFEE"/>
            <w:vAlign w:val="center"/>
          </w:tcPr>
          <w:p w:rsidR="00481DFB" w:rsidRPr="00A757B4" w:rsidRDefault="00481DFB" w:rsidP="006D3F08">
            <w:pPr>
              <w:spacing w:after="0" w:line="240" w:lineRule="auto"/>
              <w:jc w:val="center"/>
              <w:rPr>
                <w:rFonts w:ascii="Times New Roman" w:hAnsi="Times New Roman"/>
                <w:sz w:val="20"/>
                <w:szCs w:val="20"/>
              </w:rPr>
            </w:pPr>
            <w:r>
              <w:rPr>
                <w:rFonts w:ascii="Times New Roman" w:hAnsi="Times New Roman"/>
                <w:sz w:val="20"/>
                <w:szCs w:val="20"/>
              </w:rPr>
              <w:t xml:space="preserve"> </w:t>
            </w:r>
            <w:r w:rsidRPr="00A757B4">
              <w:rPr>
                <w:rFonts w:ascii="Times New Roman" w:hAnsi="Times New Roman"/>
                <w:sz w:val="20"/>
                <w:szCs w:val="20"/>
              </w:rPr>
              <w:t xml:space="preserve">Вредност свих регистрованих уговора </w:t>
            </w:r>
          </w:p>
          <w:p w:rsidR="00481DFB" w:rsidRPr="00A757B4" w:rsidRDefault="00481DFB" w:rsidP="006D3F08">
            <w:pPr>
              <w:spacing w:after="0" w:line="240" w:lineRule="auto"/>
              <w:jc w:val="center"/>
              <w:rPr>
                <w:rFonts w:ascii="Times New Roman" w:hAnsi="Times New Roman"/>
                <w:sz w:val="20"/>
                <w:szCs w:val="20"/>
              </w:rPr>
            </w:pPr>
            <w:r w:rsidRPr="00A757B4">
              <w:rPr>
                <w:rFonts w:ascii="Times New Roman" w:hAnsi="Times New Roman"/>
                <w:sz w:val="20"/>
                <w:szCs w:val="20"/>
              </w:rPr>
              <w:t>1,1 милијарда еура</w:t>
            </w:r>
          </w:p>
          <w:p w:rsidR="00481DFB" w:rsidRPr="00501C74" w:rsidRDefault="00481DFB" w:rsidP="006D3F08">
            <w:pPr>
              <w:spacing w:after="0" w:line="240" w:lineRule="auto"/>
              <w:jc w:val="center"/>
              <w:rPr>
                <w:rFonts w:ascii="Times New Roman" w:hAnsi="Times New Roman"/>
                <w:sz w:val="20"/>
                <w:szCs w:val="20"/>
              </w:rPr>
            </w:pPr>
            <w:r w:rsidRPr="00A757B4">
              <w:rPr>
                <w:rFonts w:ascii="Times New Roman" w:hAnsi="Times New Roman"/>
                <w:sz w:val="20"/>
                <w:szCs w:val="20"/>
              </w:rPr>
              <w:t xml:space="preserve">Број активних уговора </w:t>
            </w:r>
            <w:r>
              <w:rPr>
                <w:rFonts w:ascii="Times New Roman" w:hAnsi="Times New Roman"/>
                <w:sz w:val="20"/>
                <w:szCs w:val="20"/>
              </w:rPr>
              <w:t>преко 37</w:t>
            </w:r>
            <w:r w:rsidRPr="00A757B4">
              <w:rPr>
                <w:rFonts w:ascii="Times New Roman" w:hAnsi="Times New Roman"/>
                <w:sz w:val="20"/>
                <w:szCs w:val="20"/>
              </w:rPr>
              <w:t>.</w:t>
            </w:r>
            <w:r>
              <w:rPr>
                <w:rFonts w:ascii="Times New Roman" w:hAnsi="Times New Roman"/>
                <w:sz w:val="20"/>
                <w:szCs w:val="20"/>
              </w:rPr>
              <w:t>000</w:t>
            </w:r>
          </w:p>
        </w:tc>
      </w:tr>
      <w:tr w:rsidR="00481DFB" w:rsidRPr="00A757B4" w:rsidTr="002C339F">
        <w:trPr>
          <w:trHeight w:val="666"/>
          <w:jc w:val="center"/>
        </w:trPr>
        <w:tc>
          <w:tcPr>
            <w:tcW w:w="1480" w:type="pct"/>
            <w:gridSpan w:val="2"/>
            <w:vMerge/>
            <w:tcBorders>
              <w:left w:val="nil"/>
              <w:right w:val="single" w:sz="8" w:space="0" w:color="4F81BD"/>
            </w:tcBorders>
            <w:shd w:val="clear" w:color="auto" w:fill="FFFFFF"/>
          </w:tcPr>
          <w:p w:rsidR="00481DFB" w:rsidRPr="00A757B4" w:rsidRDefault="00481DFB" w:rsidP="006D3F08">
            <w:pPr>
              <w:spacing w:after="0"/>
              <w:jc w:val="center"/>
              <w:rPr>
                <w:rFonts w:ascii="Times New Roman" w:hAnsi="Times New Roman"/>
                <w:bCs/>
                <w:sz w:val="20"/>
                <w:szCs w:val="20"/>
              </w:rPr>
            </w:pPr>
          </w:p>
        </w:tc>
        <w:tc>
          <w:tcPr>
            <w:tcW w:w="1700" w:type="pct"/>
            <w:tcBorders>
              <w:bottom w:val="nil"/>
            </w:tcBorders>
            <w:vAlign w:val="center"/>
          </w:tcPr>
          <w:p w:rsidR="00481DFB" w:rsidRPr="00A757B4" w:rsidRDefault="00481DFB" w:rsidP="004E3540">
            <w:pPr>
              <w:numPr>
                <w:ilvl w:val="0"/>
                <w:numId w:val="19"/>
              </w:numPr>
              <w:spacing w:after="0" w:line="240" w:lineRule="auto"/>
              <w:ind w:left="443" w:hanging="443"/>
              <w:contextualSpacing/>
              <w:jc w:val="left"/>
              <w:rPr>
                <w:rFonts w:ascii="Times New Roman" w:hAnsi="Times New Roman"/>
                <w:sz w:val="20"/>
                <w:szCs w:val="20"/>
              </w:rPr>
            </w:pPr>
            <w:r w:rsidRPr="00A757B4">
              <w:rPr>
                <w:rFonts w:ascii="Times New Roman" w:hAnsi="Times New Roman"/>
                <w:sz w:val="20"/>
                <w:szCs w:val="20"/>
              </w:rPr>
              <w:t>ПРИВРЕДНЕ КОМОРЕ</w:t>
            </w:r>
          </w:p>
        </w:tc>
        <w:tc>
          <w:tcPr>
            <w:tcW w:w="1820" w:type="pct"/>
            <w:tcBorders>
              <w:bottom w:val="nil"/>
              <w:right w:val="nil"/>
            </w:tcBorders>
            <w:vAlign w:val="center"/>
          </w:tcPr>
          <w:p w:rsidR="00481DFB" w:rsidRPr="00A757B4" w:rsidRDefault="00481DFB" w:rsidP="006D3F08">
            <w:pPr>
              <w:spacing w:after="0" w:line="240" w:lineRule="auto"/>
              <w:jc w:val="center"/>
              <w:rPr>
                <w:rFonts w:ascii="Times New Roman" w:hAnsi="Times New Roman"/>
                <w:sz w:val="20"/>
                <w:szCs w:val="20"/>
              </w:rPr>
            </w:pPr>
            <w:r>
              <w:rPr>
                <w:rFonts w:ascii="Times New Roman" w:hAnsi="Times New Roman"/>
                <w:sz w:val="20"/>
                <w:szCs w:val="20"/>
              </w:rPr>
              <w:t>15</w:t>
            </w:r>
            <w:r w:rsidRPr="00A757B4">
              <w:rPr>
                <w:rFonts w:ascii="Times New Roman" w:hAnsi="Times New Roman"/>
                <w:sz w:val="20"/>
                <w:szCs w:val="20"/>
              </w:rPr>
              <w:t>9</w:t>
            </w:r>
          </w:p>
        </w:tc>
      </w:tr>
      <w:tr w:rsidR="00481DFB" w:rsidRPr="00A757B4" w:rsidTr="002C339F">
        <w:trPr>
          <w:trHeight w:val="115"/>
          <w:jc w:val="center"/>
        </w:trPr>
        <w:tc>
          <w:tcPr>
            <w:tcW w:w="1480" w:type="pct"/>
            <w:gridSpan w:val="2"/>
            <w:vMerge/>
            <w:tcBorders>
              <w:left w:val="nil"/>
              <w:right w:val="single" w:sz="8" w:space="0" w:color="4F81BD"/>
            </w:tcBorders>
            <w:shd w:val="clear" w:color="auto" w:fill="FFFFFF"/>
          </w:tcPr>
          <w:p w:rsidR="00481DFB" w:rsidRPr="00A757B4" w:rsidRDefault="00481DFB" w:rsidP="006D3F08">
            <w:pPr>
              <w:spacing w:after="0"/>
              <w:jc w:val="center"/>
              <w:rPr>
                <w:rFonts w:ascii="Times New Roman" w:hAnsi="Times New Roman"/>
                <w:bCs/>
                <w:sz w:val="20"/>
                <w:szCs w:val="20"/>
              </w:rPr>
            </w:pPr>
          </w:p>
        </w:tc>
        <w:tc>
          <w:tcPr>
            <w:tcW w:w="1700" w:type="pct"/>
            <w:tcBorders>
              <w:top w:val="nil"/>
              <w:left w:val="nil"/>
              <w:bottom w:val="nil"/>
              <w:right w:val="nil"/>
            </w:tcBorders>
            <w:shd w:val="clear" w:color="auto" w:fill="D3DFEE"/>
            <w:vAlign w:val="center"/>
          </w:tcPr>
          <w:p w:rsidR="00481DFB" w:rsidRPr="00A757B4" w:rsidRDefault="00481DFB" w:rsidP="004E3540">
            <w:pPr>
              <w:numPr>
                <w:ilvl w:val="0"/>
                <w:numId w:val="19"/>
              </w:numPr>
              <w:spacing w:after="0" w:line="240" w:lineRule="auto"/>
              <w:ind w:left="443" w:hanging="443"/>
              <w:contextualSpacing/>
              <w:jc w:val="left"/>
              <w:rPr>
                <w:rFonts w:ascii="Times New Roman" w:hAnsi="Times New Roman"/>
                <w:sz w:val="20"/>
                <w:szCs w:val="20"/>
              </w:rPr>
            </w:pPr>
            <w:r w:rsidRPr="00A757B4">
              <w:rPr>
                <w:rFonts w:ascii="Times New Roman" w:hAnsi="Times New Roman"/>
                <w:sz w:val="20"/>
                <w:szCs w:val="20"/>
              </w:rPr>
              <w:t>СТЕЧАЈНЕ МАСЕ</w:t>
            </w:r>
          </w:p>
        </w:tc>
        <w:tc>
          <w:tcPr>
            <w:tcW w:w="1820" w:type="pct"/>
            <w:tcBorders>
              <w:top w:val="nil"/>
              <w:left w:val="nil"/>
              <w:bottom w:val="nil"/>
              <w:right w:val="nil"/>
            </w:tcBorders>
            <w:shd w:val="clear" w:color="auto" w:fill="D3DFEE"/>
            <w:vAlign w:val="center"/>
          </w:tcPr>
          <w:p w:rsidR="00481DFB" w:rsidRPr="00501C74" w:rsidRDefault="00481DFB" w:rsidP="006D3F08">
            <w:pPr>
              <w:spacing w:after="0"/>
              <w:jc w:val="center"/>
              <w:rPr>
                <w:rFonts w:ascii="Times New Roman" w:hAnsi="Times New Roman"/>
                <w:sz w:val="20"/>
                <w:szCs w:val="20"/>
              </w:rPr>
            </w:pPr>
            <w:r>
              <w:rPr>
                <w:rFonts w:ascii="Times New Roman" w:hAnsi="Times New Roman"/>
                <w:sz w:val="20"/>
                <w:szCs w:val="20"/>
              </w:rPr>
              <w:t>327</w:t>
            </w:r>
          </w:p>
        </w:tc>
      </w:tr>
      <w:tr w:rsidR="00481DFB" w:rsidRPr="00A757B4" w:rsidTr="002C339F">
        <w:trPr>
          <w:trHeight w:val="595"/>
          <w:jc w:val="center"/>
        </w:trPr>
        <w:tc>
          <w:tcPr>
            <w:tcW w:w="1480" w:type="pct"/>
            <w:gridSpan w:val="2"/>
            <w:vMerge/>
            <w:tcBorders>
              <w:left w:val="nil"/>
              <w:bottom w:val="nil"/>
              <w:right w:val="single" w:sz="8" w:space="0" w:color="4F81BD"/>
            </w:tcBorders>
            <w:shd w:val="clear" w:color="auto" w:fill="FFFFFF"/>
          </w:tcPr>
          <w:p w:rsidR="00481DFB" w:rsidRPr="00A757B4" w:rsidRDefault="00481DFB" w:rsidP="006D3F08">
            <w:pPr>
              <w:spacing w:after="0"/>
              <w:jc w:val="center"/>
              <w:rPr>
                <w:rFonts w:ascii="Times New Roman" w:hAnsi="Times New Roman"/>
                <w:bCs/>
                <w:sz w:val="20"/>
                <w:szCs w:val="20"/>
              </w:rPr>
            </w:pPr>
          </w:p>
        </w:tc>
        <w:tc>
          <w:tcPr>
            <w:tcW w:w="1700" w:type="pct"/>
            <w:tcBorders>
              <w:top w:val="nil"/>
              <w:left w:val="nil"/>
              <w:bottom w:val="nil"/>
              <w:right w:val="nil"/>
            </w:tcBorders>
            <w:shd w:val="clear" w:color="auto" w:fill="auto"/>
            <w:vAlign w:val="center"/>
          </w:tcPr>
          <w:p w:rsidR="00481DFB" w:rsidRPr="00A757B4" w:rsidRDefault="00481DFB" w:rsidP="004E3540">
            <w:pPr>
              <w:numPr>
                <w:ilvl w:val="0"/>
                <w:numId w:val="19"/>
              </w:numPr>
              <w:spacing w:after="0" w:line="240" w:lineRule="auto"/>
              <w:ind w:left="443" w:hanging="443"/>
              <w:contextualSpacing/>
              <w:jc w:val="left"/>
              <w:rPr>
                <w:rFonts w:ascii="Times New Roman" w:hAnsi="Times New Roman"/>
                <w:sz w:val="20"/>
                <w:szCs w:val="20"/>
              </w:rPr>
            </w:pPr>
            <w:r w:rsidRPr="00A757B4">
              <w:rPr>
                <w:rFonts w:ascii="Times New Roman" w:hAnsi="Times New Roman"/>
                <w:sz w:val="20"/>
                <w:szCs w:val="20"/>
              </w:rPr>
              <w:t>СУДСКЕ ЗАБРАНЕ</w:t>
            </w:r>
          </w:p>
        </w:tc>
        <w:tc>
          <w:tcPr>
            <w:tcW w:w="1820" w:type="pct"/>
            <w:tcBorders>
              <w:top w:val="nil"/>
              <w:left w:val="nil"/>
              <w:bottom w:val="nil"/>
              <w:right w:val="nil"/>
            </w:tcBorders>
            <w:shd w:val="clear" w:color="auto" w:fill="auto"/>
            <w:vAlign w:val="center"/>
          </w:tcPr>
          <w:p w:rsidR="00481DFB" w:rsidRPr="00501C74" w:rsidRDefault="00481DFB" w:rsidP="006D3F08">
            <w:pPr>
              <w:spacing w:after="0"/>
              <w:jc w:val="center"/>
              <w:rPr>
                <w:rFonts w:ascii="Times New Roman" w:hAnsi="Times New Roman"/>
                <w:sz w:val="20"/>
                <w:szCs w:val="20"/>
              </w:rPr>
            </w:pPr>
            <w:r>
              <w:rPr>
                <w:rFonts w:ascii="Times New Roman" w:hAnsi="Times New Roman"/>
                <w:sz w:val="20"/>
                <w:szCs w:val="20"/>
              </w:rPr>
              <w:t>290</w:t>
            </w:r>
          </w:p>
        </w:tc>
      </w:tr>
      <w:tr w:rsidR="00481DFB" w:rsidRPr="00A757B4" w:rsidTr="002C339F">
        <w:trPr>
          <w:trHeight w:val="705"/>
          <w:jc w:val="center"/>
        </w:trPr>
        <w:tc>
          <w:tcPr>
            <w:tcW w:w="1480" w:type="pct"/>
            <w:gridSpan w:val="2"/>
            <w:tcBorders>
              <w:left w:val="nil"/>
              <w:bottom w:val="nil"/>
              <w:right w:val="single" w:sz="8" w:space="0" w:color="4F81BD"/>
            </w:tcBorders>
            <w:shd w:val="clear" w:color="auto" w:fill="FFFFFF"/>
          </w:tcPr>
          <w:p w:rsidR="00481DFB" w:rsidRPr="00A757B4" w:rsidRDefault="00481DFB" w:rsidP="006D3F08">
            <w:pPr>
              <w:spacing w:after="0"/>
              <w:jc w:val="center"/>
              <w:rPr>
                <w:rFonts w:ascii="Times New Roman" w:hAnsi="Times New Roman"/>
                <w:bCs/>
                <w:sz w:val="20"/>
                <w:szCs w:val="20"/>
              </w:rPr>
            </w:pPr>
          </w:p>
        </w:tc>
        <w:tc>
          <w:tcPr>
            <w:tcW w:w="1700" w:type="pct"/>
            <w:tcBorders>
              <w:top w:val="nil"/>
              <w:left w:val="nil"/>
              <w:bottom w:val="nil"/>
              <w:right w:val="nil"/>
            </w:tcBorders>
            <w:shd w:val="clear" w:color="auto" w:fill="DBE5F1" w:themeFill="accent1" w:themeFillTint="33"/>
            <w:vAlign w:val="center"/>
          </w:tcPr>
          <w:p w:rsidR="00481DFB" w:rsidRPr="00A757B4" w:rsidRDefault="00481DFB" w:rsidP="004E3540">
            <w:pPr>
              <w:numPr>
                <w:ilvl w:val="0"/>
                <w:numId w:val="19"/>
              </w:numPr>
              <w:spacing w:after="0" w:line="240" w:lineRule="auto"/>
              <w:ind w:left="443" w:hanging="443"/>
              <w:contextualSpacing/>
              <w:jc w:val="left"/>
              <w:rPr>
                <w:rFonts w:ascii="Times New Roman" w:hAnsi="Times New Roman"/>
                <w:sz w:val="20"/>
                <w:szCs w:val="20"/>
              </w:rPr>
            </w:pPr>
            <w:r w:rsidRPr="00A757B4">
              <w:rPr>
                <w:rFonts w:ascii="Times New Roman" w:hAnsi="Times New Roman"/>
                <w:sz w:val="20"/>
                <w:szCs w:val="20"/>
              </w:rPr>
              <w:t>ЦЕНТРАЛНА ЕВИДЕНЦИЈА ПРИВРЕМЕНИХ ОГРАНИЧЕЊА</w:t>
            </w:r>
          </w:p>
        </w:tc>
        <w:tc>
          <w:tcPr>
            <w:tcW w:w="1820" w:type="pct"/>
            <w:tcBorders>
              <w:top w:val="nil"/>
              <w:left w:val="nil"/>
              <w:bottom w:val="nil"/>
              <w:right w:val="nil"/>
            </w:tcBorders>
            <w:shd w:val="clear" w:color="auto" w:fill="DBE5F1" w:themeFill="accent1" w:themeFillTint="33"/>
            <w:vAlign w:val="center"/>
          </w:tcPr>
          <w:p w:rsidR="00481DFB" w:rsidRPr="002E49D3" w:rsidRDefault="00481DFB" w:rsidP="006D3F08">
            <w:pPr>
              <w:spacing w:after="0"/>
              <w:jc w:val="center"/>
              <w:rPr>
                <w:rFonts w:ascii="Times New Roman" w:hAnsi="Times New Roman"/>
                <w:sz w:val="20"/>
                <w:szCs w:val="20"/>
              </w:rPr>
            </w:pPr>
            <w:r>
              <w:rPr>
                <w:rFonts w:ascii="Times New Roman" w:hAnsi="Times New Roman"/>
                <w:sz w:val="20"/>
                <w:szCs w:val="20"/>
              </w:rPr>
              <w:t>Преко 400.000 активних мера ограничења у односу на око 60.000 привредних субјеката</w:t>
            </w:r>
          </w:p>
        </w:tc>
      </w:tr>
      <w:tr w:rsidR="00481DFB" w:rsidRPr="00A757B4" w:rsidTr="002C339F">
        <w:trPr>
          <w:trHeight w:val="126"/>
          <w:jc w:val="center"/>
        </w:trPr>
        <w:tc>
          <w:tcPr>
            <w:tcW w:w="1480" w:type="pct"/>
            <w:gridSpan w:val="2"/>
            <w:vMerge w:val="restart"/>
            <w:tcBorders>
              <w:top w:val="single" w:sz="6" w:space="0" w:color="4F81BD"/>
              <w:left w:val="nil"/>
              <w:bottom w:val="nil"/>
              <w:right w:val="single" w:sz="8" w:space="0" w:color="4F81BD"/>
            </w:tcBorders>
            <w:shd w:val="clear" w:color="auto" w:fill="FFFFFF"/>
            <w:vAlign w:val="center"/>
          </w:tcPr>
          <w:p w:rsidR="00481DFB" w:rsidRPr="00A757B4" w:rsidRDefault="00481DFB" w:rsidP="006D3F08">
            <w:pPr>
              <w:spacing w:after="0"/>
              <w:jc w:val="center"/>
              <w:rPr>
                <w:rFonts w:ascii="Times New Roman" w:hAnsi="Times New Roman"/>
                <w:b/>
                <w:bCs/>
                <w:sz w:val="20"/>
                <w:szCs w:val="20"/>
              </w:rPr>
            </w:pPr>
            <w:r w:rsidRPr="00A757B4">
              <w:rPr>
                <w:rFonts w:ascii="Times New Roman" w:hAnsi="Times New Roman"/>
                <w:b/>
                <w:bCs/>
                <w:sz w:val="20"/>
                <w:szCs w:val="20"/>
              </w:rPr>
              <w:t>ФИНАНСИЈЕ</w:t>
            </w:r>
          </w:p>
        </w:tc>
        <w:tc>
          <w:tcPr>
            <w:tcW w:w="1700" w:type="pct"/>
            <w:tcBorders>
              <w:top w:val="single" w:sz="6" w:space="0" w:color="4F81BD"/>
              <w:bottom w:val="nil"/>
            </w:tcBorders>
            <w:shd w:val="clear" w:color="auto" w:fill="auto"/>
            <w:vAlign w:val="center"/>
          </w:tcPr>
          <w:p w:rsidR="00481DFB" w:rsidRPr="00A757B4" w:rsidRDefault="00481DFB" w:rsidP="004E3540">
            <w:pPr>
              <w:numPr>
                <w:ilvl w:val="0"/>
                <w:numId w:val="19"/>
              </w:numPr>
              <w:spacing w:after="0" w:line="240" w:lineRule="auto"/>
              <w:ind w:left="443" w:hanging="443"/>
              <w:contextualSpacing/>
              <w:jc w:val="left"/>
              <w:rPr>
                <w:rFonts w:ascii="Times New Roman" w:hAnsi="Times New Roman"/>
                <w:sz w:val="20"/>
                <w:szCs w:val="20"/>
              </w:rPr>
            </w:pPr>
            <w:r w:rsidRPr="00A757B4">
              <w:rPr>
                <w:rFonts w:ascii="Times New Roman" w:hAnsi="Times New Roman"/>
                <w:sz w:val="20"/>
                <w:szCs w:val="20"/>
              </w:rPr>
              <w:t>ГОДИШЊИ ФИНАНСИЈСКИ ИЗВЕШТАЈИ И БОНИТЕТ</w:t>
            </w:r>
          </w:p>
        </w:tc>
        <w:tc>
          <w:tcPr>
            <w:tcW w:w="1820" w:type="pct"/>
            <w:tcBorders>
              <w:top w:val="single" w:sz="6" w:space="0" w:color="4F81BD"/>
              <w:bottom w:val="nil"/>
              <w:right w:val="nil"/>
            </w:tcBorders>
            <w:shd w:val="clear" w:color="auto" w:fill="auto"/>
            <w:vAlign w:val="center"/>
          </w:tcPr>
          <w:p w:rsidR="00481DFB" w:rsidRPr="00A757B4" w:rsidRDefault="00481DFB" w:rsidP="006D3F08">
            <w:pPr>
              <w:spacing w:after="0"/>
              <w:jc w:val="center"/>
              <w:rPr>
                <w:rFonts w:ascii="Times New Roman" w:hAnsi="Times New Roman"/>
                <w:sz w:val="20"/>
                <w:szCs w:val="20"/>
              </w:rPr>
            </w:pPr>
            <w:r w:rsidRPr="00A757B4">
              <w:rPr>
                <w:rFonts w:ascii="Times New Roman" w:hAnsi="Times New Roman"/>
                <w:sz w:val="20"/>
                <w:szCs w:val="20"/>
              </w:rPr>
              <w:t>439.000</w:t>
            </w:r>
          </w:p>
          <w:p w:rsidR="00481DFB" w:rsidRPr="00A757B4" w:rsidRDefault="00481DFB" w:rsidP="006D3F08">
            <w:pPr>
              <w:spacing w:after="0"/>
              <w:jc w:val="center"/>
              <w:rPr>
                <w:rFonts w:ascii="Times New Roman" w:hAnsi="Times New Roman"/>
                <w:sz w:val="20"/>
                <w:szCs w:val="20"/>
              </w:rPr>
            </w:pPr>
            <w:r w:rsidRPr="00A757B4">
              <w:rPr>
                <w:rFonts w:ascii="Times New Roman" w:hAnsi="Times New Roman"/>
                <w:sz w:val="20"/>
                <w:szCs w:val="20"/>
              </w:rPr>
              <w:t>Годиш</w:t>
            </w:r>
            <w:r>
              <w:rPr>
                <w:rFonts w:ascii="Times New Roman" w:hAnsi="Times New Roman"/>
                <w:sz w:val="20"/>
                <w:szCs w:val="20"/>
              </w:rPr>
              <w:t>ње преко</w:t>
            </w:r>
            <w:r w:rsidRPr="00A757B4">
              <w:rPr>
                <w:rFonts w:ascii="Times New Roman" w:hAnsi="Times New Roman"/>
                <w:sz w:val="20"/>
                <w:szCs w:val="20"/>
              </w:rPr>
              <w:t xml:space="preserve"> 1</w:t>
            </w:r>
            <w:r>
              <w:rPr>
                <w:rFonts w:ascii="Times New Roman" w:hAnsi="Times New Roman"/>
                <w:sz w:val="20"/>
                <w:szCs w:val="20"/>
              </w:rPr>
              <w:t>60</w:t>
            </w:r>
            <w:r w:rsidRPr="00A757B4">
              <w:rPr>
                <w:rFonts w:ascii="Times New Roman" w:hAnsi="Times New Roman"/>
                <w:sz w:val="20"/>
                <w:szCs w:val="20"/>
              </w:rPr>
              <w:t xml:space="preserve">.000 обвезника ГФИ </w:t>
            </w:r>
            <w:r>
              <w:rPr>
                <w:rFonts w:ascii="Times New Roman" w:hAnsi="Times New Roman"/>
                <w:sz w:val="20"/>
                <w:szCs w:val="20"/>
              </w:rPr>
              <w:t>подноси искључиво квалиф.</w:t>
            </w:r>
            <w:r w:rsidRPr="00A757B4">
              <w:rPr>
                <w:rFonts w:ascii="Times New Roman" w:hAnsi="Times New Roman"/>
                <w:sz w:val="20"/>
                <w:szCs w:val="20"/>
              </w:rPr>
              <w:t xml:space="preserve"> ел</w:t>
            </w:r>
            <w:r>
              <w:rPr>
                <w:rFonts w:ascii="Times New Roman" w:hAnsi="Times New Roman"/>
                <w:sz w:val="20"/>
                <w:szCs w:val="20"/>
              </w:rPr>
              <w:t>ектронским</w:t>
            </w:r>
            <w:r w:rsidRPr="00A757B4">
              <w:rPr>
                <w:rFonts w:ascii="Times New Roman" w:hAnsi="Times New Roman"/>
                <w:sz w:val="20"/>
                <w:szCs w:val="20"/>
              </w:rPr>
              <w:t xml:space="preserve"> потписом</w:t>
            </w:r>
          </w:p>
        </w:tc>
      </w:tr>
      <w:tr w:rsidR="00481DFB" w:rsidRPr="00A757B4" w:rsidTr="002C339F">
        <w:trPr>
          <w:trHeight w:val="131"/>
          <w:jc w:val="center"/>
        </w:trPr>
        <w:tc>
          <w:tcPr>
            <w:tcW w:w="1480" w:type="pct"/>
            <w:gridSpan w:val="2"/>
            <w:vMerge/>
            <w:tcBorders>
              <w:top w:val="nil"/>
              <w:left w:val="nil"/>
              <w:bottom w:val="nil"/>
              <w:right w:val="single" w:sz="8" w:space="0" w:color="4F81BD"/>
            </w:tcBorders>
            <w:shd w:val="clear" w:color="auto" w:fill="FFFFFF"/>
            <w:vAlign w:val="center"/>
          </w:tcPr>
          <w:p w:rsidR="00481DFB" w:rsidRPr="00A757B4" w:rsidRDefault="00481DFB" w:rsidP="006D3F08">
            <w:pPr>
              <w:spacing w:after="0"/>
              <w:jc w:val="center"/>
              <w:rPr>
                <w:rFonts w:ascii="Times New Roman" w:hAnsi="Times New Roman"/>
                <w:b/>
                <w:bCs/>
                <w:sz w:val="20"/>
                <w:szCs w:val="20"/>
              </w:rPr>
            </w:pPr>
          </w:p>
        </w:tc>
        <w:tc>
          <w:tcPr>
            <w:tcW w:w="1700" w:type="pct"/>
            <w:tcBorders>
              <w:top w:val="nil"/>
              <w:left w:val="nil"/>
              <w:bottom w:val="nil"/>
              <w:right w:val="nil"/>
            </w:tcBorders>
            <w:shd w:val="clear" w:color="auto" w:fill="DBE5F1" w:themeFill="accent1" w:themeFillTint="33"/>
            <w:vAlign w:val="center"/>
          </w:tcPr>
          <w:p w:rsidR="00481DFB" w:rsidRPr="00A757B4" w:rsidRDefault="00481DFB" w:rsidP="004E3540">
            <w:pPr>
              <w:numPr>
                <w:ilvl w:val="0"/>
                <w:numId w:val="19"/>
              </w:numPr>
              <w:spacing w:after="0" w:line="240" w:lineRule="auto"/>
              <w:ind w:left="443" w:hanging="443"/>
              <w:contextualSpacing/>
              <w:jc w:val="left"/>
              <w:rPr>
                <w:rFonts w:ascii="Times New Roman" w:hAnsi="Times New Roman"/>
                <w:sz w:val="20"/>
                <w:szCs w:val="20"/>
              </w:rPr>
            </w:pPr>
            <w:r w:rsidRPr="00A757B4">
              <w:rPr>
                <w:rFonts w:ascii="Times New Roman" w:hAnsi="Times New Roman"/>
                <w:sz w:val="20"/>
                <w:szCs w:val="20"/>
              </w:rPr>
              <w:t>ФАКТОРИНГ</w:t>
            </w:r>
          </w:p>
        </w:tc>
        <w:tc>
          <w:tcPr>
            <w:tcW w:w="1820" w:type="pct"/>
            <w:tcBorders>
              <w:top w:val="nil"/>
              <w:left w:val="nil"/>
              <w:bottom w:val="nil"/>
              <w:right w:val="nil"/>
            </w:tcBorders>
            <w:shd w:val="clear" w:color="auto" w:fill="DBE5F1" w:themeFill="accent1" w:themeFillTint="33"/>
            <w:vAlign w:val="center"/>
          </w:tcPr>
          <w:p w:rsidR="00481DFB" w:rsidRPr="00A757B4" w:rsidRDefault="00481DFB" w:rsidP="006D3F08">
            <w:pPr>
              <w:spacing w:after="0"/>
              <w:jc w:val="center"/>
              <w:rPr>
                <w:rFonts w:ascii="Times New Roman" w:hAnsi="Times New Roman"/>
                <w:sz w:val="20"/>
                <w:szCs w:val="20"/>
              </w:rPr>
            </w:pPr>
            <w:r w:rsidRPr="00A757B4">
              <w:rPr>
                <w:rFonts w:ascii="Times New Roman" w:hAnsi="Times New Roman"/>
                <w:sz w:val="20"/>
                <w:szCs w:val="20"/>
              </w:rPr>
              <w:t>Активно 11 друштава</w:t>
            </w:r>
          </w:p>
        </w:tc>
      </w:tr>
      <w:tr w:rsidR="00481DFB" w:rsidRPr="00A757B4" w:rsidTr="002C339F">
        <w:trPr>
          <w:trHeight w:val="104"/>
          <w:jc w:val="center"/>
        </w:trPr>
        <w:tc>
          <w:tcPr>
            <w:tcW w:w="1480" w:type="pct"/>
            <w:gridSpan w:val="2"/>
            <w:vMerge/>
            <w:tcBorders>
              <w:top w:val="nil"/>
              <w:left w:val="nil"/>
              <w:bottom w:val="single" w:sz="6" w:space="0" w:color="4F81BD"/>
              <w:right w:val="single" w:sz="8" w:space="0" w:color="4F81BD"/>
            </w:tcBorders>
            <w:shd w:val="clear" w:color="auto" w:fill="FFFFFF"/>
            <w:vAlign w:val="center"/>
          </w:tcPr>
          <w:p w:rsidR="00481DFB" w:rsidRPr="00A757B4" w:rsidRDefault="00481DFB" w:rsidP="006D3F08">
            <w:pPr>
              <w:spacing w:after="0"/>
              <w:jc w:val="center"/>
              <w:rPr>
                <w:rFonts w:ascii="Times New Roman" w:hAnsi="Times New Roman"/>
                <w:b/>
                <w:bCs/>
                <w:sz w:val="20"/>
                <w:szCs w:val="20"/>
              </w:rPr>
            </w:pPr>
          </w:p>
        </w:tc>
        <w:tc>
          <w:tcPr>
            <w:tcW w:w="1700" w:type="pct"/>
            <w:tcBorders>
              <w:bottom w:val="single" w:sz="6" w:space="0" w:color="4F81BD"/>
            </w:tcBorders>
            <w:shd w:val="clear" w:color="auto" w:fill="auto"/>
            <w:vAlign w:val="center"/>
          </w:tcPr>
          <w:p w:rsidR="00481DFB" w:rsidRPr="00A757B4" w:rsidRDefault="00481DFB" w:rsidP="004E3540">
            <w:pPr>
              <w:numPr>
                <w:ilvl w:val="0"/>
                <w:numId w:val="19"/>
              </w:numPr>
              <w:spacing w:after="0" w:line="240" w:lineRule="auto"/>
              <w:ind w:left="443" w:hanging="443"/>
              <w:contextualSpacing/>
              <w:jc w:val="left"/>
              <w:rPr>
                <w:rFonts w:ascii="Times New Roman" w:hAnsi="Times New Roman"/>
                <w:sz w:val="20"/>
                <w:szCs w:val="20"/>
              </w:rPr>
            </w:pPr>
            <w:r w:rsidRPr="00A757B4">
              <w:rPr>
                <w:rFonts w:ascii="Times New Roman" w:hAnsi="Times New Roman"/>
                <w:sz w:val="20"/>
                <w:szCs w:val="20"/>
              </w:rPr>
              <w:t>ПОНУЂАЧИ</w:t>
            </w:r>
          </w:p>
        </w:tc>
        <w:tc>
          <w:tcPr>
            <w:tcW w:w="1820" w:type="pct"/>
            <w:tcBorders>
              <w:bottom w:val="single" w:sz="6" w:space="0" w:color="4F81BD"/>
              <w:right w:val="nil"/>
            </w:tcBorders>
            <w:shd w:val="clear" w:color="auto" w:fill="auto"/>
            <w:vAlign w:val="center"/>
          </w:tcPr>
          <w:p w:rsidR="00481DFB" w:rsidRPr="00405011" w:rsidRDefault="00481DFB" w:rsidP="006D3F08">
            <w:pPr>
              <w:spacing w:after="0"/>
              <w:jc w:val="center"/>
              <w:rPr>
                <w:rFonts w:ascii="Times New Roman" w:hAnsi="Times New Roman"/>
                <w:sz w:val="20"/>
                <w:szCs w:val="20"/>
              </w:rPr>
            </w:pPr>
            <w:r>
              <w:rPr>
                <w:rFonts w:ascii="Times New Roman" w:hAnsi="Times New Roman"/>
                <w:sz w:val="20"/>
                <w:szCs w:val="20"/>
              </w:rPr>
              <w:t>Преко 10.000</w:t>
            </w:r>
          </w:p>
        </w:tc>
      </w:tr>
      <w:tr w:rsidR="00481DFB" w:rsidRPr="00A757B4" w:rsidTr="002C339F">
        <w:trPr>
          <w:jc w:val="center"/>
        </w:trPr>
        <w:tc>
          <w:tcPr>
            <w:tcW w:w="1480" w:type="pct"/>
            <w:gridSpan w:val="2"/>
            <w:tcBorders>
              <w:top w:val="single" w:sz="6" w:space="0" w:color="4F81BD"/>
              <w:left w:val="nil"/>
              <w:bottom w:val="single" w:sz="6" w:space="0" w:color="4F81BD"/>
              <w:right w:val="single" w:sz="8" w:space="0" w:color="4F81BD"/>
            </w:tcBorders>
            <w:shd w:val="clear" w:color="auto" w:fill="FFFFFF"/>
            <w:vAlign w:val="center"/>
          </w:tcPr>
          <w:p w:rsidR="00481DFB" w:rsidRPr="00A757B4" w:rsidRDefault="00481DFB" w:rsidP="006D3F08">
            <w:pPr>
              <w:spacing w:after="0"/>
              <w:jc w:val="center"/>
              <w:rPr>
                <w:rFonts w:ascii="Times New Roman" w:hAnsi="Times New Roman"/>
                <w:b/>
                <w:bCs/>
                <w:sz w:val="20"/>
                <w:szCs w:val="20"/>
              </w:rPr>
            </w:pPr>
            <w:r w:rsidRPr="00A757B4">
              <w:rPr>
                <w:rFonts w:ascii="Times New Roman" w:hAnsi="Times New Roman"/>
                <w:b/>
                <w:bCs/>
                <w:sz w:val="20"/>
                <w:szCs w:val="20"/>
              </w:rPr>
              <w:t>РЕГИОНАЛНИ РАЗВОЈ</w:t>
            </w:r>
          </w:p>
        </w:tc>
        <w:tc>
          <w:tcPr>
            <w:tcW w:w="1700" w:type="pct"/>
            <w:tcBorders>
              <w:top w:val="single" w:sz="6" w:space="0" w:color="4F81BD"/>
              <w:bottom w:val="single" w:sz="6" w:space="0" w:color="4F81BD"/>
            </w:tcBorders>
            <w:shd w:val="clear" w:color="auto" w:fill="DBE5F1" w:themeFill="accent1" w:themeFillTint="33"/>
            <w:vAlign w:val="center"/>
          </w:tcPr>
          <w:p w:rsidR="00481DFB" w:rsidRPr="00A757B4" w:rsidRDefault="00481DFB" w:rsidP="004E3540">
            <w:pPr>
              <w:numPr>
                <w:ilvl w:val="0"/>
                <w:numId w:val="19"/>
              </w:numPr>
              <w:spacing w:after="0" w:line="240" w:lineRule="auto"/>
              <w:ind w:left="443" w:hanging="443"/>
              <w:contextualSpacing/>
              <w:jc w:val="left"/>
              <w:rPr>
                <w:rFonts w:ascii="Times New Roman" w:hAnsi="Times New Roman"/>
                <w:sz w:val="20"/>
                <w:szCs w:val="20"/>
              </w:rPr>
            </w:pPr>
            <w:r w:rsidRPr="00A757B4">
              <w:rPr>
                <w:rFonts w:ascii="Times New Roman" w:hAnsi="Times New Roman"/>
                <w:sz w:val="20"/>
                <w:szCs w:val="20"/>
              </w:rPr>
              <w:t>МЕРЕ И ПОДСТИЦАЈИ РЕГИОНАЛНОГ РАЗВОЈА</w:t>
            </w:r>
          </w:p>
        </w:tc>
        <w:tc>
          <w:tcPr>
            <w:tcW w:w="1820" w:type="pct"/>
            <w:tcBorders>
              <w:top w:val="single" w:sz="6" w:space="0" w:color="4F81BD"/>
              <w:bottom w:val="single" w:sz="6" w:space="0" w:color="4F81BD"/>
              <w:right w:val="nil"/>
            </w:tcBorders>
            <w:shd w:val="clear" w:color="auto" w:fill="DBE5F1" w:themeFill="accent1" w:themeFillTint="33"/>
            <w:vAlign w:val="center"/>
          </w:tcPr>
          <w:p w:rsidR="00481DFB" w:rsidRPr="00A757B4" w:rsidRDefault="00481DFB" w:rsidP="006D3F08">
            <w:pPr>
              <w:spacing w:after="0"/>
              <w:jc w:val="center"/>
              <w:rPr>
                <w:rFonts w:ascii="Times New Roman" w:hAnsi="Times New Roman"/>
                <w:sz w:val="20"/>
                <w:szCs w:val="20"/>
              </w:rPr>
            </w:pPr>
            <w:r w:rsidRPr="00A757B4">
              <w:rPr>
                <w:rFonts w:ascii="Times New Roman" w:hAnsi="Times New Roman"/>
                <w:sz w:val="20"/>
                <w:szCs w:val="20"/>
              </w:rPr>
              <w:t>20.000</w:t>
            </w:r>
          </w:p>
          <w:p w:rsidR="00481DFB" w:rsidRDefault="00481DFB" w:rsidP="006D3F08">
            <w:pPr>
              <w:spacing w:after="0"/>
              <w:jc w:val="center"/>
              <w:rPr>
                <w:rFonts w:ascii="Times New Roman" w:hAnsi="Times New Roman"/>
                <w:sz w:val="20"/>
                <w:szCs w:val="20"/>
              </w:rPr>
            </w:pPr>
            <w:r>
              <w:rPr>
                <w:rFonts w:ascii="Times New Roman" w:hAnsi="Times New Roman"/>
                <w:sz w:val="20"/>
                <w:szCs w:val="20"/>
              </w:rPr>
              <w:t>У потпуности е-платформа</w:t>
            </w:r>
          </w:p>
          <w:p w:rsidR="00481DFB" w:rsidRPr="00A757B4" w:rsidRDefault="00481DFB" w:rsidP="006D3F08">
            <w:pPr>
              <w:spacing w:after="0"/>
              <w:jc w:val="center"/>
              <w:rPr>
                <w:rFonts w:ascii="Times New Roman" w:hAnsi="Times New Roman"/>
                <w:sz w:val="20"/>
                <w:szCs w:val="20"/>
              </w:rPr>
            </w:pPr>
            <w:r w:rsidRPr="00A757B4">
              <w:rPr>
                <w:rFonts w:ascii="Times New Roman" w:hAnsi="Times New Roman"/>
                <w:sz w:val="20"/>
                <w:szCs w:val="20"/>
              </w:rPr>
              <w:t>за преко 50 институција</w:t>
            </w:r>
          </w:p>
        </w:tc>
      </w:tr>
      <w:tr w:rsidR="00481DFB" w:rsidRPr="00A757B4" w:rsidTr="002C339F">
        <w:trPr>
          <w:trHeight w:val="138"/>
          <w:jc w:val="center"/>
        </w:trPr>
        <w:tc>
          <w:tcPr>
            <w:tcW w:w="1480" w:type="pct"/>
            <w:gridSpan w:val="2"/>
            <w:vMerge w:val="restart"/>
            <w:tcBorders>
              <w:top w:val="single" w:sz="6" w:space="0" w:color="4F81BD"/>
              <w:left w:val="nil"/>
              <w:bottom w:val="nil"/>
              <w:right w:val="single" w:sz="8" w:space="0" w:color="4F81BD"/>
            </w:tcBorders>
            <w:shd w:val="clear" w:color="auto" w:fill="FFFFFF"/>
            <w:vAlign w:val="center"/>
          </w:tcPr>
          <w:p w:rsidR="00481DFB" w:rsidRPr="00A757B4" w:rsidRDefault="00481DFB" w:rsidP="006D3F08">
            <w:pPr>
              <w:spacing w:after="0"/>
              <w:jc w:val="center"/>
              <w:rPr>
                <w:rFonts w:ascii="Times New Roman" w:hAnsi="Times New Roman"/>
                <w:b/>
                <w:bCs/>
                <w:sz w:val="20"/>
                <w:szCs w:val="20"/>
              </w:rPr>
            </w:pPr>
            <w:r w:rsidRPr="00A757B4">
              <w:rPr>
                <w:rFonts w:ascii="Times New Roman" w:hAnsi="Times New Roman"/>
                <w:b/>
                <w:bCs/>
                <w:sz w:val="20"/>
                <w:szCs w:val="20"/>
              </w:rPr>
              <w:t>ДРЖАВНА УПРАВА</w:t>
            </w:r>
          </w:p>
        </w:tc>
        <w:tc>
          <w:tcPr>
            <w:tcW w:w="1700" w:type="pct"/>
            <w:tcBorders>
              <w:top w:val="single" w:sz="6" w:space="0" w:color="4F81BD"/>
              <w:left w:val="nil"/>
              <w:bottom w:val="nil"/>
              <w:right w:val="nil"/>
            </w:tcBorders>
            <w:shd w:val="clear" w:color="auto" w:fill="auto"/>
            <w:vAlign w:val="center"/>
          </w:tcPr>
          <w:p w:rsidR="00481DFB" w:rsidRPr="00A757B4" w:rsidRDefault="00481DFB" w:rsidP="004E3540">
            <w:pPr>
              <w:numPr>
                <w:ilvl w:val="0"/>
                <w:numId w:val="19"/>
              </w:numPr>
              <w:spacing w:after="0" w:line="240" w:lineRule="auto"/>
              <w:ind w:left="443" w:hanging="443"/>
              <w:contextualSpacing/>
              <w:jc w:val="left"/>
              <w:rPr>
                <w:rFonts w:ascii="Times New Roman" w:hAnsi="Times New Roman"/>
                <w:sz w:val="20"/>
                <w:szCs w:val="20"/>
              </w:rPr>
            </w:pPr>
            <w:r w:rsidRPr="00A757B4">
              <w:rPr>
                <w:rFonts w:ascii="Times New Roman" w:hAnsi="Times New Roman"/>
                <w:sz w:val="20"/>
                <w:szCs w:val="20"/>
              </w:rPr>
              <w:t>УДРУЖЕЊА ГРАЂАНА</w:t>
            </w:r>
          </w:p>
        </w:tc>
        <w:tc>
          <w:tcPr>
            <w:tcW w:w="1820" w:type="pct"/>
            <w:tcBorders>
              <w:top w:val="single" w:sz="6" w:space="0" w:color="4F81BD"/>
              <w:left w:val="nil"/>
              <w:right w:val="nil"/>
            </w:tcBorders>
            <w:shd w:val="clear" w:color="auto" w:fill="auto"/>
            <w:vAlign w:val="center"/>
          </w:tcPr>
          <w:p w:rsidR="00481DFB" w:rsidRPr="002E49D3" w:rsidRDefault="00481DFB" w:rsidP="006D3F08">
            <w:pPr>
              <w:spacing w:after="0"/>
              <w:jc w:val="center"/>
              <w:rPr>
                <w:rFonts w:ascii="Times New Roman" w:hAnsi="Times New Roman"/>
                <w:sz w:val="20"/>
                <w:szCs w:val="20"/>
              </w:rPr>
            </w:pPr>
            <w:r>
              <w:rPr>
                <w:rFonts w:ascii="Times New Roman" w:hAnsi="Times New Roman"/>
                <w:sz w:val="20"/>
                <w:szCs w:val="20"/>
              </w:rPr>
              <w:t>Преко 30.000 регистрованих</w:t>
            </w:r>
          </w:p>
        </w:tc>
      </w:tr>
      <w:tr w:rsidR="00481DFB" w:rsidRPr="00A757B4" w:rsidTr="002C339F">
        <w:trPr>
          <w:trHeight w:val="127"/>
          <w:jc w:val="center"/>
        </w:trPr>
        <w:tc>
          <w:tcPr>
            <w:tcW w:w="1480" w:type="pct"/>
            <w:gridSpan w:val="2"/>
            <w:vMerge/>
            <w:tcBorders>
              <w:top w:val="nil"/>
              <w:left w:val="nil"/>
              <w:bottom w:val="single" w:sz="6" w:space="0" w:color="4F81BD"/>
              <w:right w:val="single" w:sz="8" w:space="0" w:color="4F81BD"/>
            </w:tcBorders>
            <w:shd w:val="clear" w:color="auto" w:fill="FFFFFF"/>
            <w:vAlign w:val="center"/>
          </w:tcPr>
          <w:p w:rsidR="00481DFB" w:rsidRPr="00A757B4" w:rsidRDefault="00481DFB" w:rsidP="006D3F08">
            <w:pPr>
              <w:spacing w:after="0"/>
              <w:jc w:val="center"/>
              <w:rPr>
                <w:rFonts w:ascii="Times New Roman" w:hAnsi="Times New Roman"/>
                <w:b/>
                <w:bCs/>
                <w:sz w:val="20"/>
                <w:szCs w:val="20"/>
              </w:rPr>
            </w:pPr>
          </w:p>
        </w:tc>
        <w:tc>
          <w:tcPr>
            <w:tcW w:w="1700" w:type="pct"/>
            <w:tcBorders>
              <w:bottom w:val="single" w:sz="6" w:space="0" w:color="4F81BD"/>
            </w:tcBorders>
            <w:shd w:val="clear" w:color="auto" w:fill="DBE5F1" w:themeFill="accent1" w:themeFillTint="33"/>
            <w:vAlign w:val="center"/>
          </w:tcPr>
          <w:p w:rsidR="00481DFB" w:rsidRPr="00A757B4" w:rsidRDefault="00481DFB" w:rsidP="004E3540">
            <w:pPr>
              <w:numPr>
                <w:ilvl w:val="0"/>
                <w:numId w:val="19"/>
              </w:numPr>
              <w:spacing w:after="0" w:line="240" w:lineRule="auto"/>
              <w:ind w:left="443" w:hanging="443"/>
              <w:contextualSpacing/>
              <w:jc w:val="left"/>
              <w:rPr>
                <w:rFonts w:ascii="Times New Roman" w:hAnsi="Times New Roman"/>
                <w:sz w:val="20"/>
                <w:szCs w:val="20"/>
              </w:rPr>
            </w:pPr>
            <w:r w:rsidRPr="00A757B4">
              <w:rPr>
                <w:rFonts w:ascii="Times New Roman" w:hAnsi="Times New Roman"/>
                <w:sz w:val="20"/>
                <w:szCs w:val="20"/>
              </w:rPr>
              <w:t>ПРЕДСТАВНИШТВА СТРАНИХ УДРУЖЕЊА</w:t>
            </w:r>
          </w:p>
        </w:tc>
        <w:tc>
          <w:tcPr>
            <w:tcW w:w="1820" w:type="pct"/>
            <w:tcBorders>
              <w:bottom w:val="single" w:sz="6" w:space="0" w:color="4F81BD"/>
              <w:right w:val="nil"/>
            </w:tcBorders>
            <w:shd w:val="clear" w:color="auto" w:fill="DBE5F1" w:themeFill="accent1" w:themeFillTint="33"/>
            <w:vAlign w:val="center"/>
          </w:tcPr>
          <w:p w:rsidR="00481DFB" w:rsidRPr="002E49D3" w:rsidRDefault="00481DFB" w:rsidP="006D3F08">
            <w:pPr>
              <w:spacing w:after="0"/>
              <w:jc w:val="center"/>
              <w:rPr>
                <w:rFonts w:ascii="Times New Roman" w:hAnsi="Times New Roman"/>
                <w:sz w:val="20"/>
                <w:szCs w:val="20"/>
              </w:rPr>
            </w:pPr>
            <w:r>
              <w:rPr>
                <w:rFonts w:ascii="Times New Roman" w:hAnsi="Times New Roman"/>
                <w:sz w:val="20"/>
                <w:szCs w:val="20"/>
              </w:rPr>
              <w:t>70</w:t>
            </w:r>
          </w:p>
        </w:tc>
      </w:tr>
      <w:tr w:rsidR="00481DFB" w:rsidRPr="00A757B4" w:rsidTr="002C339F">
        <w:trPr>
          <w:trHeight w:val="196"/>
          <w:jc w:val="center"/>
        </w:trPr>
        <w:tc>
          <w:tcPr>
            <w:tcW w:w="1480" w:type="pct"/>
            <w:gridSpan w:val="2"/>
            <w:vMerge w:val="restart"/>
            <w:tcBorders>
              <w:top w:val="single" w:sz="6" w:space="0" w:color="4F81BD"/>
              <w:left w:val="nil"/>
              <w:bottom w:val="nil"/>
              <w:right w:val="single" w:sz="8" w:space="0" w:color="4F81BD"/>
            </w:tcBorders>
            <w:shd w:val="clear" w:color="auto" w:fill="FFFFFF"/>
            <w:vAlign w:val="center"/>
          </w:tcPr>
          <w:p w:rsidR="00481DFB" w:rsidRPr="00A757B4" w:rsidRDefault="00481DFB" w:rsidP="006D3F08">
            <w:pPr>
              <w:spacing w:after="0"/>
              <w:jc w:val="center"/>
              <w:rPr>
                <w:rFonts w:ascii="Times New Roman" w:hAnsi="Times New Roman"/>
                <w:b/>
                <w:bCs/>
                <w:sz w:val="20"/>
                <w:szCs w:val="20"/>
              </w:rPr>
            </w:pPr>
            <w:r w:rsidRPr="00A757B4">
              <w:rPr>
                <w:rFonts w:ascii="Times New Roman" w:hAnsi="Times New Roman"/>
                <w:b/>
                <w:bCs/>
                <w:sz w:val="20"/>
                <w:szCs w:val="20"/>
              </w:rPr>
              <w:t>КУЛТУРА</w:t>
            </w:r>
          </w:p>
        </w:tc>
        <w:tc>
          <w:tcPr>
            <w:tcW w:w="1700" w:type="pct"/>
            <w:tcBorders>
              <w:top w:val="single" w:sz="6" w:space="0" w:color="4F81BD"/>
              <w:left w:val="nil"/>
              <w:bottom w:val="nil"/>
              <w:right w:val="nil"/>
            </w:tcBorders>
            <w:shd w:val="clear" w:color="auto" w:fill="auto"/>
            <w:vAlign w:val="center"/>
          </w:tcPr>
          <w:p w:rsidR="00481DFB" w:rsidRPr="00A757B4" w:rsidRDefault="00481DFB" w:rsidP="004E3540">
            <w:pPr>
              <w:numPr>
                <w:ilvl w:val="0"/>
                <w:numId w:val="19"/>
              </w:numPr>
              <w:spacing w:after="0" w:line="240" w:lineRule="auto"/>
              <w:ind w:left="443" w:hanging="443"/>
              <w:contextualSpacing/>
              <w:jc w:val="left"/>
              <w:rPr>
                <w:rFonts w:ascii="Times New Roman" w:hAnsi="Times New Roman"/>
                <w:sz w:val="20"/>
                <w:szCs w:val="20"/>
              </w:rPr>
            </w:pPr>
            <w:r w:rsidRPr="00A757B4">
              <w:rPr>
                <w:rFonts w:ascii="Times New Roman" w:hAnsi="Times New Roman"/>
                <w:sz w:val="20"/>
                <w:szCs w:val="20"/>
              </w:rPr>
              <w:t>ФОНДАЦИЈЕ И ЗАДУЖБИНЕ</w:t>
            </w:r>
          </w:p>
        </w:tc>
        <w:tc>
          <w:tcPr>
            <w:tcW w:w="1820" w:type="pct"/>
            <w:vMerge w:val="restart"/>
            <w:tcBorders>
              <w:top w:val="single" w:sz="6" w:space="0" w:color="4F81BD"/>
              <w:left w:val="nil"/>
              <w:bottom w:val="nil"/>
              <w:right w:val="nil"/>
            </w:tcBorders>
            <w:shd w:val="clear" w:color="auto" w:fill="auto"/>
            <w:vAlign w:val="center"/>
          </w:tcPr>
          <w:p w:rsidR="00481DFB" w:rsidRPr="002E49D3" w:rsidRDefault="00481DFB" w:rsidP="006D3F08">
            <w:pPr>
              <w:spacing w:after="0"/>
              <w:jc w:val="center"/>
              <w:rPr>
                <w:rFonts w:ascii="Times New Roman" w:hAnsi="Times New Roman"/>
                <w:sz w:val="20"/>
                <w:szCs w:val="20"/>
              </w:rPr>
            </w:pPr>
            <w:r>
              <w:rPr>
                <w:rFonts w:ascii="Times New Roman" w:hAnsi="Times New Roman"/>
                <w:sz w:val="20"/>
                <w:szCs w:val="20"/>
              </w:rPr>
              <w:t>Преко 800</w:t>
            </w:r>
          </w:p>
        </w:tc>
      </w:tr>
      <w:tr w:rsidR="00481DFB" w:rsidRPr="00A757B4" w:rsidTr="002C339F">
        <w:trPr>
          <w:trHeight w:val="172"/>
          <w:jc w:val="center"/>
        </w:trPr>
        <w:tc>
          <w:tcPr>
            <w:tcW w:w="1480" w:type="pct"/>
            <w:gridSpan w:val="2"/>
            <w:vMerge/>
            <w:tcBorders>
              <w:top w:val="nil"/>
              <w:left w:val="nil"/>
              <w:bottom w:val="nil"/>
              <w:right w:val="single" w:sz="8" w:space="0" w:color="4F81BD"/>
            </w:tcBorders>
            <w:shd w:val="clear" w:color="auto" w:fill="FFFFFF"/>
            <w:vAlign w:val="center"/>
          </w:tcPr>
          <w:p w:rsidR="00481DFB" w:rsidRPr="00A757B4" w:rsidRDefault="00481DFB" w:rsidP="006D3F08">
            <w:pPr>
              <w:spacing w:after="0"/>
              <w:jc w:val="center"/>
              <w:rPr>
                <w:rFonts w:ascii="Times New Roman" w:hAnsi="Times New Roman"/>
                <w:b/>
                <w:bCs/>
                <w:sz w:val="20"/>
                <w:szCs w:val="20"/>
              </w:rPr>
            </w:pPr>
          </w:p>
        </w:tc>
        <w:tc>
          <w:tcPr>
            <w:tcW w:w="1700" w:type="pct"/>
            <w:shd w:val="clear" w:color="auto" w:fill="auto"/>
            <w:vAlign w:val="center"/>
          </w:tcPr>
          <w:p w:rsidR="00481DFB" w:rsidRPr="00A757B4" w:rsidRDefault="00481DFB" w:rsidP="004E3540">
            <w:pPr>
              <w:numPr>
                <w:ilvl w:val="0"/>
                <w:numId w:val="19"/>
              </w:numPr>
              <w:spacing w:after="0" w:line="240" w:lineRule="auto"/>
              <w:ind w:left="443" w:hanging="443"/>
              <w:contextualSpacing/>
              <w:jc w:val="left"/>
              <w:rPr>
                <w:rFonts w:ascii="Times New Roman" w:hAnsi="Times New Roman"/>
                <w:sz w:val="20"/>
                <w:szCs w:val="20"/>
              </w:rPr>
            </w:pPr>
            <w:r w:rsidRPr="00A757B4">
              <w:rPr>
                <w:rFonts w:ascii="Times New Roman" w:hAnsi="Times New Roman"/>
                <w:sz w:val="20"/>
                <w:szCs w:val="20"/>
              </w:rPr>
              <w:t>ПРЕДСТАВНИШТВА СТРАНИХ ФОНДАЦИЈА</w:t>
            </w:r>
          </w:p>
        </w:tc>
        <w:tc>
          <w:tcPr>
            <w:tcW w:w="1820" w:type="pct"/>
            <w:vMerge/>
            <w:tcBorders>
              <w:right w:val="nil"/>
            </w:tcBorders>
            <w:shd w:val="clear" w:color="auto" w:fill="auto"/>
            <w:vAlign w:val="center"/>
          </w:tcPr>
          <w:p w:rsidR="00481DFB" w:rsidRPr="00A757B4" w:rsidRDefault="00481DFB" w:rsidP="006D3F08">
            <w:pPr>
              <w:spacing w:after="0"/>
              <w:jc w:val="center"/>
              <w:rPr>
                <w:rFonts w:ascii="Times New Roman" w:hAnsi="Times New Roman"/>
                <w:sz w:val="20"/>
                <w:szCs w:val="20"/>
              </w:rPr>
            </w:pPr>
          </w:p>
        </w:tc>
      </w:tr>
      <w:tr w:rsidR="00481DFB" w:rsidRPr="00A757B4" w:rsidTr="002C339F">
        <w:trPr>
          <w:trHeight w:val="341"/>
          <w:jc w:val="center"/>
        </w:trPr>
        <w:tc>
          <w:tcPr>
            <w:tcW w:w="1480" w:type="pct"/>
            <w:gridSpan w:val="2"/>
            <w:vMerge/>
            <w:tcBorders>
              <w:top w:val="nil"/>
              <w:left w:val="nil"/>
              <w:bottom w:val="single" w:sz="6" w:space="0" w:color="4F81BD"/>
              <w:right w:val="single" w:sz="8" w:space="0" w:color="4F81BD"/>
            </w:tcBorders>
            <w:shd w:val="clear" w:color="auto" w:fill="FFFFFF"/>
            <w:vAlign w:val="center"/>
          </w:tcPr>
          <w:p w:rsidR="00481DFB" w:rsidRPr="00A757B4" w:rsidRDefault="00481DFB" w:rsidP="006D3F08">
            <w:pPr>
              <w:spacing w:after="0"/>
              <w:jc w:val="center"/>
              <w:rPr>
                <w:rFonts w:ascii="Times New Roman" w:hAnsi="Times New Roman"/>
                <w:b/>
                <w:bCs/>
                <w:sz w:val="20"/>
                <w:szCs w:val="20"/>
              </w:rPr>
            </w:pPr>
          </w:p>
        </w:tc>
        <w:tc>
          <w:tcPr>
            <w:tcW w:w="1700" w:type="pct"/>
            <w:tcBorders>
              <w:top w:val="nil"/>
              <w:left w:val="nil"/>
              <w:bottom w:val="single" w:sz="6" w:space="0" w:color="4F81BD"/>
              <w:right w:val="nil"/>
            </w:tcBorders>
            <w:shd w:val="clear" w:color="auto" w:fill="DBE5F1" w:themeFill="accent1" w:themeFillTint="33"/>
            <w:vAlign w:val="center"/>
          </w:tcPr>
          <w:p w:rsidR="00481DFB" w:rsidRPr="00A757B4" w:rsidRDefault="00481DFB" w:rsidP="004E3540">
            <w:pPr>
              <w:numPr>
                <w:ilvl w:val="0"/>
                <w:numId w:val="19"/>
              </w:numPr>
              <w:spacing w:after="0" w:line="240" w:lineRule="auto"/>
              <w:ind w:left="443" w:hanging="443"/>
              <w:contextualSpacing/>
              <w:jc w:val="left"/>
              <w:rPr>
                <w:rFonts w:ascii="Times New Roman" w:hAnsi="Times New Roman"/>
                <w:sz w:val="20"/>
                <w:szCs w:val="20"/>
              </w:rPr>
            </w:pPr>
            <w:r>
              <w:rPr>
                <w:rFonts w:ascii="Times New Roman" w:hAnsi="Times New Roman"/>
                <w:sz w:val="20"/>
                <w:szCs w:val="20"/>
              </w:rPr>
              <w:t>МЕДИЈИ</w:t>
            </w:r>
          </w:p>
        </w:tc>
        <w:tc>
          <w:tcPr>
            <w:tcW w:w="1820" w:type="pct"/>
            <w:tcBorders>
              <w:top w:val="nil"/>
              <w:left w:val="nil"/>
              <w:bottom w:val="single" w:sz="6" w:space="0" w:color="4F81BD"/>
              <w:right w:val="nil"/>
            </w:tcBorders>
            <w:shd w:val="clear" w:color="auto" w:fill="DBE5F1" w:themeFill="accent1" w:themeFillTint="33"/>
            <w:vAlign w:val="center"/>
          </w:tcPr>
          <w:p w:rsidR="00481DFB" w:rsidRPr="00405011" w:rsidRDefault="00481DFB" w:rsidP="006D3F08">
            <w:pPr>
              <w:spacing w:after="0" w:line="240" w:lineRule="auto"/>
              <w:jc w:val="center"/>
              <w:rPr>
                <w:rFonts w:ascii="Times New Roman" w:hAnsi="Times New Roman"/>
                <w:sz w:val="20"/>
                <w:szCs w:val="20"/>
              </w:rPr>
            </w:pPr>
            <w:r>
              <w:rPr>
                <w:rFonts w:ascii="Times New Roman" w:hAnsi="Times New Roman"/>
                <w:sz w:val="20"/>
                <w:szCs w:val="20"/>
              </w:rPr>
              <w:t>1.900</w:t>
            </w:r>
          </w:p>
        </w:tc>
      </w:tr>
      <w:tr w:rsidR="00481DFB" w:rsidRPr="00A757B4" w:rsidTr="002C339F">
        <w:trPr>
          <w:jc w:val="center"/>
        </w:trPr>
        <w:tc>
          <w:tcPr>
            <w:tcW w:w="1480" w:type="pct"/>
            <w:gridSpan w:val="2"/>
            <w:tcBorders>
              <w:top w:val="single" w:sz="6" w:space="0" w:color="4F81BD"/>
              <w:left w:val="nil"/>
              <w:bottom w:val="single" w:sz="6" w:space="0" w:color="4F81BD"/>
              <w:right w:val="single" w:sz="8" w:space="0" w:color="4F81BD"/>
            </w:tcBorders>
            <w:shd w:val="clear" w:color="auto" w:fill="FFFFFF"/>
            <w:vAlign w:val="center"/>
          </w:tcPr>
          <w:p w:rsidR="00481DFB" w:rsidRPr="00A757B4" w:rsidRDefault="00481DFB" w:rsidP="006D3F08">
            <w:pPr>
              <w:spacing w:after="0"/>
              <w:jc w:val="center"/>
              <w:rPr>
                <w:rFonts w:ascii="Times New Roman" w:hAnsi="Times New Roman"/>
                <w:b/>
                <w:bCs/>
                <w:sz w:val="20"/>
                <w:szCs w:val="20"/>
              </w:rPr>
            </w:pPr>
            <w:r w:rsidRPr="00A757B4">
              <w:rPr>
                <w:rFonts w:ascii="Times New Roman" w:hAnsi="Times New Roman"/>
                <w:b/>
                <w:bCs/>
                <w:sz w:val="20"/>
                <w:szCs w:val="20"/>
              </w:rPr>
              <w:t>СПОРТ</w:t>
            </w:r>
          </w:p>
        </w:tc>
        <w:tc>
          <w:tcPr>
            <w:tcW w:w="1700" w:type="pct"/>
            <w:tcBorders>
              <w:top w:val="single" w:sz="6" w:space="0" w:color="4F81BD"/>
              <w:bottom w:val="single" w:sz="6" w:space="0" w:color="4F81BD"/>
            </w:tcBorders>
            <w:shd w:val="clear" w:color="auto" w:fill="auto"/>
            <w:vAlign w:val="center"/>
          </w:tcPr>
          <w:p w:rsidR="00481DFB" w:rsidRPr="00A757B4" w:rsidRDefault="00481DFB" w:rsidP="004E3540">
            <w:pPr>
              <w:numPr>
                <w:ilvl w:val="0"/>
                <w:numId w:val="19"/>
              </w:numPr>
              <w:spacing w:after="0" w:line="240" w:lineRule="auto"/>
              <w:ind w:left="443" w:hanging="443"/>
              <w:contextualSpacing/>
              <w:jc w:val="left"/>
              <w:rPr>
                <w:rFonts w:ascii="Times New Roman" w:hAnsi="Times New Roman"/>
                <w:sz w:val="20"/>
                <w:szCs w:val="20"/>
              </w:rPr>
            </w:pPr>
            <w:r w:rsidRPr="00A757B4">
              <w:rPr>
                <w:rFonts w:ascii="Times New Roman" w:hAnsi="Times New Roman"/>
                <w:sz w:val="20"/>
                <w:szCs w:val="20"/>
              </w:rPr>
              <w:t>СПОРТСКА УДРУЖЕЊА</w:t>
            </w:r>
          </w:p>
        </w:tc>
        <w:tc>
          <w:tcPr>
            <w:tcW w:w="1820" w:type="pct"/>
            <w:tcBorders>
              <w:top w:val="single" w:sz="6" w:space="0" w:color="4F81BD"/>
              <w:bottom w:val="single" w:sz="6" w:space="0" w:color="4F81BD"/>
              <w:right w:val="nil"/>
            </w:tcBorders>
            <w:shd w:val="clear" w:color="auto" w:fill="auto"/>
            <w:vAlign w:val="center"/>
          </w:tcPr>
          <w:p w:rsidR="00481DFB" w:rsidRPr="002E49D3" w:rsidRDefault="00481DFB" w:rsidP="006D3F08">
            <w:pPr>
              <w:spacing w:after="0"/>
              <w:jc w:val="center"/>
              <w:rPr>
                <w:rFonts w:ascii="Times New Roman" w:hAnsi="Times New Roman"/>
                <w:sz w:val="20"/>
                <w:szCs w:val="20"/>
              </w:rPr>
            </w:pPr>
            <w:r>
              <w:rPr>
                <w:rFonts w:ascii="Times New Roman" w:hAnsi="Times New Roman"/>
                <w:sz w:val="20"/>
                <w:szCs w:val="20"/>
              </w:rPr>
              <w:t>Преко 14.000 регистрованих</w:t>
            </w:r>
          </w:p>
        </w:tc>
      </w:tr>
      <w:tr w:rsidR="00481DFB" w:rsidRPr="00A757B4" w:rsidTr="002C339F">
        <w:trPr>
          <w:jc w:val="center"/>
        </w:trPr>
        <w:tc>
          <w:tcPr>
            <w:tcW w:w="1480" w:type="pct"/>
            <w:gridSpan w:val="2"/>
            <w:tcBorders>
              <w:top w:val="single" w:sz="6" w:space="0" w:color="4F81BD"/>
              <w:left w:val="nil"/>
              <w:bottom w:val="single" w:sz="6" w:space="0" w:color="4F81BD"/>
              <w:right w:val="single" w:sz="8" w:space="0" w:color="4F81BD"/>
            </w:tcBorders>
            <w:shd w:val="clear" w:color="auto" w:fill="FFFFFF"/>
            <w:vAlign w:val="center"/>
          </w:tcPr>
          <w:p w:rsidR="00481DFB" w:rsidRPr="00A757B4" w:rsidRDefault="00481DFB" w:rsidP="006D3F08">
            <w:pPr>
              <w:spacing w:after="0"/>
              <w:jc w:val="center"/>
              <w:rPr>
                <w:rFonts w:ascii="Times New Roman" w:hAnsi="Times New Roman"/>
                <w:b/>
                <w:bCs/>
                <w:sz w:val="20"/>
                <w:szCs w:val="20"/>
              </w:rPr>
            </w:pPr>
            <w:r w:rsidRPr="00A757B4">
              <w:rPr>
                <w:rFonts w:ascii="Times New Roman" w:hAnsi="Times New Roman"/>
                <w:b/>
                <w:bCs/>
                <w:sz w:val="20"/>
                <w:szCs w:val="20"/>
              </w:rPr>
              <w:t>ТУРИЗАМ</w:t>
            </w:r>
          </w:p>
        </w:tc>
        <w:tc>
          <w:tcPr>
            <w:tcW w:w="1700" w:type="pct"/>
            <w:tcBorders>
              <w:top w:val="single" w:sz="6" w:space="0" w:color="4F81BD"/>
              <w:left w:val="nil"/>
              <w:bottom w:val="single" w:sz="6" w:space="0" w:color="4F81BD"/>
              <w:right w:val="nil"/>
            </w:tcBorders>
            <w:shd w:val="clear" w:color="auto" w:fill="DBE5F1" w:themeFill="accent1" w:themeFillTint="33"/>
            <w:vAlign w:val="center"/>
          </w:tcPr>
          <w:p w:rsidR="00481DFB" w:rsidRPr="00A757B4" w:rsidRDefault="00481DFB" w:rsidP="004E3540">
            <w:pPr>
              <w:numPr>
                <w:ilvl w:val="0"/>
                <w:numId w:val="19"/>
              </w:numPr>
              <w:spacing w:after="0" w:line="240" w:lineRule="auto"/>
              <w:ind w:left="443" w:hanging="443"/>
              <w:contextualSpacing/>
              <w:jc w:val="left"/>
              <w:rPr>
                <w:rFonts w:ascii="Times New Roman" w:hAnsi="Times New Roman"/>
                <w:sz w:val="20"/>
                <w:szCs w:val="20"/>
              </w:rPr>
            </w:pPr>
            <w:r w:rsidRPr="00A757B4">
              <w:rPr>
                <w:rFonts w:ascii="Times New Roman" w:hAnsi="Times New Roman"/>
                <w:sz w:val="20"/>
                <w:szCs w:val="20"/>
              </w:rPr>
              <w:t>ТУРИЗАМ</w:t>
            </w:r>
          </w:p>
        </w:tc>
        <w:tc>
          <w:tcPr>
            <w:tcW w:w="1820" w:type="pct"/>
            <w:tcBorders>
              <w:top w:val="single" w:sz="6" w:space="0" w:color="4F81BD"/>
              <w:left w:val="nil"/>
              <w:bottom w:val="single" w:sz="6" w:space="0" w:color="4F81BD"/>
              <w:right w:val="nil"/>
            </w:tcBorders>
            <w:shd w:val="clear" w:color="auto" w:fill="DBE5F1" w:themeFill="accent1" w:themeFillTint="33"/>
            <w:vAlign w:val="center"/>
          </w:tcPr>
          <w:p w:rsidR="00481DFB" w:rsidRPr="002E49D3" w:rsidRDefault="00481DFB" w:rsidP="006D3F08">
            <w:pPr>
              <w:spacing w:after="0"/>
              <w:jc w:val="center"/>
              <w:rPr>
                <w:rFonts w:ascii="Times New Roman" w:hAnsi="Times New Roman"/>
                <w:sz w:val="20"/>
                <w:szCs w:val="20"/>
              </w:rPr>
            </w:pPr>
            <w:r>
              <w:rPr>
                <w:rFonts w:ascii="Times New Roman" w:hAnsi="Times New Roman"/>
                <w:sz w:val="20"/>
                <w:szCs w:val="20"/>
              </w:rPr>
              <w:t>562 регистроване туристичке агенције</w:t>
            </w:r>
          </w:p>
        </w:tc>
      </w:tr>
      <w:tr w:rsidR="00481DFB" w:rsidRPr="00A757B4" w:rsidTr="002C339F">
        <w:trPr>
          <w:jc w:val="center"/>
        </w:trPr>
        <w:tc>
          <w:tcPr>
            <w:tcW w:w="1480" w:type="pct"/>
            <w:gridSpan w:val="2"/>
            <w:tcBorders>
              <w:top w:val="single" w:sz="6" w:space="0" w:color="4F81BD"/>
              <w:left w:val="nil"/>
              <w:bottom w:val="nil"/>
              <w:right w:val="single" w:sz="8" w:space="0" w:color="4F81BD"/>
            </w:tcBorders>
            <w:shd w:val="clear" w:color="auto" w:fill="FFFFFF"/>
            <w:vAlign w:val="center"/>
          </w:tcPr>
          <w:p w:rsidR="00481DFB" w:rsidRPr="00A757B4" w:rsidRDefault="00481DFB" w:rsidP="006D3F08">
            <w:pPr>
              <w:spacing w:after="0"/>
              <w:jc w:val="center"/>
              <w:rPr>
                <w:rFonts w:ascii="Times New Roman" w:hAnsi="Times New Roman"/>
                <w:b/>
                <w:bCs/>
                <w:sz w:val="20"/>
                <w:szCs w:val="20"/>
              </w:rPr>
            </w:pPr>
            <w:r w:rsidRPr="00A757B4">
              <w:rPr>
                <w:rFonts w:ascii="Times New Roman" w:hAnsi="Times New Roman"/>
                <w:b/>
                <w:bCs/>
                <w:sz w:val="20"/>
                <w:szCs w:val="20"/>
              </w:rPr>
              <w:t>ПОЉОПРИВРЕДА</w:t>
            </w:r>
          </w:p>
        </w:tc>
        <w:tc>
          <w:tcPr>
            <w:tcW w:w="1700" w:type="pct"/>
            <w:tcBorders>
              <w:top w:val="single" w:sz="6" w:space="0" w:color="4F81BD"/>
              <w:left w:val="nil"/>
              <w:bottom w:val="single" w:sz="6" w:space="0" w:color="4F81BD"/>
              <w:right w:val="nil"/>
            </w:tcBorders>
            <w:shd w:val="clear" w:color="auto" w:fill="auto"/>
            <w:vAlign w:val="center"/>
          </w:tcPr>
          <w:p w:rsidR="00481DFB" w:rsidRPr="00A757B4" w:rsidRDefault="00481DFB" w:rsidP="004E3540">
            <w:pPr>
              <w:pStyle w:val="ListParagraph"/>
              <w:numPr>
                <w:ilvl w:val="0"/>
                <w:numId w:val="19"/>
              </w:numPr>
              <w:spacing w:after="0" w:line="240" w:lineRule="auto"/>
              <w:ind w:left="443" w:hanging="443"/>
              <w:jc w:val="left"/>
              <w:rPr>
                <w:rFonts w:ascii="Times New Roman" w:hAnsi="Times New Roman"/>
                <w:sz w:val="20"/>
                <w:szCs w:val="20"/>
              </w:rPr>
            </w:pPr>
            <w:r w:rsidRPr="00A757B4">
              <w:rPr>
                <w:rFonts w:ascii="Times New Roman" w:hAnsi="Times New Roman"/>
                <w:sz w:val="20"/>
                <w:szCs w:val="20"/>
              </w:rPr>
              <w:t>УГОВОРИ О ФИНАНСИРАЊУ ПОЉОПРИВРЕДНЕ ПРОИЗВОДЊЕ</w:t>
            </w:r>
          </w:p>
        </w:tc>
        <w:tc>
          <w:tcPr>
            <w:tcW w:w="1820" w:type="pct"/>
            <w:tcBorders>
              <w:top w:val="single" w:sz="6" w:space="0" w:color="4F81BD"/>
              <w:left w:val="nil"/>
              <w:bottom w:val="single" w:sz="6" w:space="0" w:color="4F81BD"/>
              <w:right w:val="nil"/>
            </w:tcBorders>
            <w:shd w:val="clear" w:color="auto" w:fill="auto"/>
            <w:vAlign w:val="center"/>
          </w:tcPr>
          <w:p w:rsidR="00481DFB" w:rsidRPr="00A757B4" w:rsidRDefault="00481DFB" w:rsidP="006D3F08">
            <w:pPr>
              <w:spacing w:after="0"/>
              <w:jc w:val="center"/>
              <w:rPr>
                <w:rFonts w:ascii="Times New Roman" w:hAnsi="Times New Roman"/>
                <w:sz w:val="20"/>
                <w:szCs w:val="20"/>
              </w:rPr>
            </w:pPr>
            <w:r w:rsidRPr="00A757B4">
              <w:rPr>
                <w:rFonts w:ascii="Times New Roman" w:hAnsi="Times New Roman"/>
                <w:sz w:val="20"/>
                <w:szCs w:val="20"/>
              </w:rPr>
              <w:t>5</w:t>
            </w:r>
          </w:p>
        </w:tc>
      </w:tr>
      <w:tr w:rsidR="00481DFB" w:rsidRPr="00A757B4" w:rsidTr="002C339F">
        <w:trPr>
          <w:trHeight w:val="1314"/>
          <w:jc w:val="center"/>
        </w:trPr>
        <w:tc>
          <w:tcPr>
            <w:tcW w:w="1480" w:type="pct"/>
            <w:gridSpan w:val="2"/>
            <w:tcBorders>
              <w:top w:val="single" w:sz="6" w:space="0" w:color="4F81BD"/>
              <w:left w:val="nil"/>
              <w:bottom w:val="single" w:sz="6" w:space="0" w:color="4F81BD"/>
              <w:right w:val="single" w:sz="8" w:space="0" w:color="4F81BD"/>
            </w:tcBorders>
            <w:shd w:val="clear" w:color="auto" w:fill="FFFFFF"/>
            <w:vAlign w:val="center"/>
          </w:tcPr>
          <w:p w:rsidR="00481DFB" w:rsidRPr="00A757B4" w:rsidRDefault="00481DFB" w:rsidP="006D3F08">
            <w:pPr>
              <w:spacing w:after="0"/>
              <w:jc w:val="center"/>
              <w:rPr>
                <w:rFonts w:ascii="Times New Roman" w:hAnsi="Times New Roman"/>
                <w:b/>
                <w:bCs/>
                <w:sz w:val="20"/>
                <w:szCs w:val="20"/>
              </w:rPr>
            </w:pPr>
            <w:r w:rsidRPr="00A757B4">
              <w:rPr>
                <w:rFonts w:ascii="Times New Roman" w:hAnsi="Times New Roman"/>
                <w:b/>
                <w:bCs/>
                <w:sz w:val="20"/>
                <w:szCs w:val="20"/>
              </w:rPr>
              <w:t>ГРАЂЕВИНАРСТВО</w:t>
            </w:r>
          </w:p>
        </w:tc>
        <w:tc>
          <w:tcPr>
            <w:tcW w:w="1700" w:type="pct"/>
            <w:tcBorders>
              <w:top w:val="single" w:sz="6" w:space="0" w:color="4F81BD"/>
              <w:left w:val="nil"/>
              <w:bottom w:val="single" w:sz="6" w:space="0" w:color="4F81BD"/>
              <w:right w:val="nil"/>
            </w:tcBorders>
            <w:shd w:val="clear" w:color="auto" w:fill="DBE5F1" w:themeFill="accent1" w:themeFillTint="33"/>
            <w:vAlign w:val="center"/>
          </w:tcPr>
          <w:p w:rsidR="00481DFB" w:rsidRPr="00A757B4" w:rsidRDefault="00481DFB" w:rsidP="004E3540">
            <w:pPr>
              <w:pStyle w:val="ListParagraph"/>
              <w:numPr>
                <w:ilvl w:val="0"/>
                <w:numId w:val="19"/>
              </w:numPr>
              <w:spacing w:after="0" w:line="240" w:lineRule="auto"/>
              <w:ind w:left="443" w:hanging="443"/>
              <w:jc w:val="left"/>
              <w:rPr>
                <w:rFonts w:ascii="Times New Roman" w:hAnsi="Times New Roman"/>
                <w:sz w:val="20"/>
                <w:szCs w:val="20"/>
              </w:rPr>
            </w:pPr>
            <w:r w:rsidRPr="00A757B4">
              <w:rPr>
                <w:rFonts w:ascii="Times New Roman" w:hAnsi="Times New Roman"/>
                <w:sz w:val="20"/>
                <w:szCs w:val="20"/>
              </w:rPr>
              <w:t>ЦЕНТРАЛНА ЕВИДЕНЦИЈА ОБЈЕДИЊЕНИХ ПРОЦЕДУРА</w:t>
            </w:r>
          </w:p>
        </w:tc>
        <w:tc>
          <w:tcPr>
            <w:tcW w:w="1820" w:type="pct"/>
            <w:tcBorders>
              <w:top w:val="single" w:sz="6" w:space="0" w:color="4F81BD"/>
              <w:left w:val="nil"/>
              <w:bottom w:val="single" w:sz="6" w:space="0" w:color="4F81BD"/>
              <w:right w:val="nil"/>
            </w:tcBorders>
            <w:shd w:val="clear" w:color="auto" w:fill="DBE5F1" w:themeFill="accent1" w:themeFillTint="33"/>
            <w:vAlign w:val="center"/>
          </w:tcPr>
          <w:p w:rsidR="00481DFB" w:rsidRDefault="00481DFB" w:rsidP="006D3F08">
            <w:pPr>
              <w:spacing w:after="0"/>
              <w:jc w:val="center"/>
              <w:rPr>
                <w:rFonts w:ascii="Times New Roman" w:hAnsi="Times New Roman"/>
                <w:sz w:val="20"/>
                <w:szCs w:val="20"/>
              </w:rPr>
            </w:pPr>
            <w:r>
              <w:rPr>
                <w:rFonts w:ascii="Times New Roman" w:hAnsi="Times New Roman"/>
                <w:sz w:val="20"/>
                <w:szCs w:val="20"/>
              </w:rPr>
              <w:t>Годишње близу 100.000 процедура</w:t>
            </w:r>
          </w:p>
          <w:p w:rsidR="00481DFB" w:rsidRPr="002E49D3" w:rsidRDefault="00481DFB" w:rsidP="006D3F08">
            <w:pPr>
              <w:spacing w:after="0"/>
              <w:jc w:val="center"/>
              <w:rPr>
                <w:rFonts w:ascii="Times New Roman" w:hAnsi="Times New Roman"/>
                <w:sz w:val="20"/>
                <w:szCs w:val="20"/>
              </w:rPr>
            </w:pPr>
            <w:r>
              <w:rPr>
                <w:rFonts w:ascii="Times New Roman" w:hAnsi="Times New Roman"/>
                <w:sz w:val="20"/>
                <w:szCs w:val="20"/>
              </w:rPr>
              <w:t>Србија на 10. месту у свету</w:t>
            </w:r>
          </w:p>
          <w:p w:rsidR="00481DFB" w:rsidRPr="00A757B4" w:rsidRDefault="00481DFB" w:rsidP="006D3F08">
            <w:pPr>
              <w:spacing w:after="0"/>
              <w:jc w:val="center"/>
              <w:rPr>
                <w:rFonts w:ascii="Times New Roman" w:hAnsi="Times New Roman"/>
                <w:sz w:val="20"/>
                <w:szCs w:val="20"/>
              </w:rPr>
            </w:pPr>
            <w:r w:rsidRPr="00A757B4">
              <w:rPr>
                <w:rFonts w:ascii="Times New Roman" w:hAnsi="Times New Roman"/>
                <w:sz w:val="20"/>
                <w:szCs w:val="20"/>
              </w:rPr>
              <w:t>реформа на „Doing business 201</w:t>
            </w:r>
            <w:r>
              <w:rPr>
                <w:rFonts w:ascii="Times New Roman" w:hAnsi="Times New Roman"/>
                <w:sz w:val="20"/>
                <w:szCs w:val="20"/>
              </w:rPr>
              <w:t>8”</w:t>
            </w:r>
          </w:p>
          <w:p w:rsidR="00481DFB" w:rsidRPr="00A757B4" w:rsidRDefault="00481DFB" w:rsidP="006D3F08">
            <w:pPr>
              <w:spacing w:after="0"/>
              <w:jc w:val="center"/>
              <w:rPr>
                <w:rFonts w:ascii="Times New Roman" w:hAnsi="Times New Roman"/>
                <w:sz w:val="20"/>
                <w:szCs w:val="20"/>
              </w:rPr>
            </w:pPr>
            <w:r w:rsidRPr="00A757B4">
              <w:rPr>
                <w:rFonts w:ascii="Times New Roman" w:hAnsi="Times New Roman"/>
                <w:sz w:val="20"/>
                <w:szCs w:val="20"/>
              </w:rPr>
              <w:t>ИТ платформа на којој 30 врста поступака дневно спроводи 7.200 службеника из 1.200 институција</w:t>
            </w:r>
          </w:p>
        </w:tc>
      </w:tr>
      <w:tr w:rsidR="00481DFB" w:rsidRPr="00A757B4" w:rsidTr="002C339F">
        <w:trPr>
          <w:trHeight w:val="1314"/>
          <w:jc w:val="center"/>
        </w:trPr>
        <w:tc>
          <w:tcPr>
            <w:tcW w:w="1480" w:type="pct"/>
            <w:gridSpan w:val="2"/>
            <w:tcBorders>
              <w:top w:val="single" w:sz="6" w:space="0" w:color="4F81BD"/>
              <w:left w:val="nil"/>
              <w:bottom w:val="nil"/>
              <w:right w:val="single" w:sz="8" w:space="0" w:color="4F81BD"/>
            </w:tcBorders>
            <w:shd w:val="clear" w:color="auto" w:fill="FFFFFF"/>
            <w:vAlign w:val="center"/>
          </w:tcPr>
          <w:p w:rsidR="00481DFB" w:rsidRPr="002E49D3" w:rsidRDefault="00481DFB" w:rsidP="006D3F08">
            <w:pPr>
              <w:spacing w:after="0"/>
              <w:jc w:val="center"/>
              <w:rPr>
                <w:rFonts w:ascii="Times New Roman" w:hAnsi="Times New Roman"/>
                <w:b/>
                <w:bCs/>
                <w:sz w:val="20"/>
                <w:szCs w:val="20"/>
              </w:rPr>
            </w:pPr>
            <w:r>
              <w:rPr>
                <w:rFonts w:ascii="Times New Roman" w:hAnsi="Times New Roman"/>
                <w:b/>
                <w:bCs/>
                <w:sz w:val="20"/>
                <w:szCs w:val="20"/>
              </w:rPr>
              <w:t>ЗДРАВСТВО</w:t>
            </w:r>
          </w:p>
        </w:tc>
        <w:tc>
          <w:tcPr>
            <w:tcW w:w="1700" w:type="pct"/>
            <w:tcBorders>
              <w:top w:val="single" w:sz="6" w:space="0" w:color="4F81BD"/>
              <w:left w:val="nil"/>
              <w:bottom w:val="single" w:sz="6" w:space="0" w:color="4F81BD"/>
              <w:right w:val="nil"/>
            </w:tcBorders>
            <w:shd w:val="clear" w:color="auto" w:fill="DBE5F1" w:themeFill="accent1" w:themeFillTint="33"/>
            <w:vAlign w:val="center"/>
          </w:tcPr>
          <w:p w:rsidR="00481DFB" w:rsidRPr="00A757B4" w:rsidRDefault="00481DFB" w:rsidP="004E3540">
            <w:pPr>
              <w:pStyle w:val="ListParagraph"/>
              <w:numPr>
                <w:ilvl w:val="0"/>
                <w:numId w:val="19"/>
              </w:numPr>
              <w:spacing w:after="0" w:line="240" w:lineRule="auto"/>
              <w:ind w:left="443" w:hanging="443"/>
              <w:jc w:val="left"/>
              <w:rPr>
                <w:rFonts w:ascii="Times New Roman" w:hAnsi="Times New Roman"/>
                <w:sz w:val="20"/>
                <w:szCs w:val="20"/>
              </w:rPr>
            </w:pPr>
            <w:r>
              <w:rPr>
                <w:rFonts w:ascii="Times New Roman" w:hAnsi="Times New Roman"/>
                <w:sz w:val="20"/>
                <w:szCs w:val="20"/>
              </w:rPr>
              <w:t>РЕГИСТАР ЗДРАВСТВЕНИХ УСТАНОВА</w:t>
            </w:r>
          </w:p>
        </w:tc>
        <w:tc>
          <w:tcPr>
            <w:tcW w:w="1820" w:type="pct"/>
            <w:tcBorders>
              <w:top w:val="single" w:sz="6" w:space="0" w:color="4F81BD"/>
              <w:left w:val="nil"/>
              <w:bottom w:val="single" w:sz="6" w:space="0" w:color="4F81BD"/>
              <w:right w:val="nil"/>
            </w:tcBorders>
            <w:shd w:val="clear" w:color="auto" w:fill="DBE5F1" w:themeFill="accent1" w:themeFillTint="33"/>
            <w:vAlign w:val="center"/>
          </w:tcPr>
          <w:p w:rsidR="00481DFB" w:rsidRPr="002E49D3" w:rsidRDefault="00481DFB" w:rsidP="006D3F08">
            <w:pPr>
              <w:spacing w:after="0"/>
              <w:jc w:val="center"/>
              <w:rPr>
                <w:rFonts w:ascii="Times New Roman" w:hAnsi="Times New Roman"/>
                <w:sz w:val="20"/>
                <w:szCs w:val="20"/>
              </w:rPr>
            </w:pPr>
            <w:r>
              <w:rPr>
                <w:rFonts w:ascii="Times New Roman" w:hAnsi="Times New Roman"/>
                <w:sz w:val="20"/>
                <w:szCs w:val="20"/>
              </w:rPr>
              <w:t>Закон о здравственој заштити у процедури усвајања – почетак пререгистрације 2018. година</w:t>
            </w:r>
          </w:p>
        </w:tc>
      </w:tr>
    </w:tbl>
    <w:p w:rsidR="00481DFB" w:rsidRPr="00A757B4" w:rsidRDefault="00481DFB" w:rsidP="00481DFB">
      <w:pPr>
        <w:spacing w:after="0" w:line="240" w:lineRule="auto"/>
        <w:rPr>
          <w:rFonts w:ascii="Times New Roman" w:hAnsi="Times New Roman"/>
        </w:rPr>
      </w:pPr>
    </w:p>
    <w:p w:rsidR="00481DFB" w:rsidRPr="00C50F7E" w:rsidRDefault="00481DFB" w:rsidP="00C50F7E">
      <w:pPr>
        <w:pStyle w:val="Heading2"/>
        <w:spacing w:before="0"/>
        <w:jc w:val="center"/>
        <w:rPr>
          <w:rFonts w:ascii="Times New Roman" w:hAnsi="Times New Roman"/>
          <w:color w:val="000000" w:themeColor="text1"/>
          <w:sz w:val="22"/>
          <w:szCs w:val="22"/>
        </w:rPr>
      </w:pPr>
      <w:bookmarkStart w:id="16" w:name="_Toc500938314"/>
      <w:r w:rsidRPr="00C50F7E">
        <w:rPr>
          <w:rFonts w:ascii="Times New Roman" w:hAnsi="Times New Roman"/>
          <w:color w:val="000000" w:themeColor="text1"/>
          <w:sz w:val="22"/>
          <w:szCs w:val="22"/>
        </w:rPr>
        <w:t>КЉУЧНИ РИЗИЦИ У ОСТВАРЕЊУ ПОСЛОВНИХ ФУНКЦИЈА АГЕНЦИЈЕ</w:t>
      </w:r>
      <w:bookmarkEnd w:id="16"/>
    </w:p>
    <w:p w:rsidR="00481DFB" w:rsidRPr="00A757B4" w:rsidRDefault="00481DFB" w:rsidP="00481DFB">
      <w:pPr>
        <w:autoSpaceDE w:val="0"/>
        <w:autoSpaceDN w:val="0"/>
        <w:adjustRightInd w:val="0"/>
        <w:spacing w:after="0" w:line="240" w:lineRule="auto"/>
        <w:rPr>
          <w:rFonts w:ascii="Times New Roman" w:hAnsi="Times New Roman"/>
        </w:rPr>
      </w:pPr>
    </w:p>
    <w:p w:rsidR="00481DFB" w:rsidRPr="00110D10" w:rsidRDefault="00481DFB" w:rsidP="00481DFB">
      <w:pPr>
        <w:autoSpaceDE w:val="0"/>
        <w:autoSpaceDN w:val="0"/>
        <w:adjustRightInd w:val="0"/>
        <w:spacing w:after="0" w:line="240" w:lineRule="auto"/>
        <w:rPr>
          <w:rFonts w:ascii="Times New Roman" w:hAnsi="Times New Roman"/>
        </w:rPr>
      </w:pPr>
      <w:r w:rsidRPr="00110D10">
        <w:rPr>
          <w:rFonts w:ascii="Times New Roman" w:hAnsi="Times New Roman"/>
        </w:rPr>
        <w:t>Посебан осврт на ризике подразумева институционалну надоградњу у циљу решавања следећих изазова:</w:t>
      </w:r>
    </w:p>
    <w:p w:rsidR="00481DFB" w:rsidRPr="00110D10" w:rsidRDefault="00481DFB" w:rsidP="00481DFB">
      <w:pPr>
        <w:autoSpaceDE w:val="0"/>
        <w:autoSpaceDN w:val="0"/>
        <w:adjustRightInd w:val="0"/>
        <w:spacing w:after="0" w:line="240" w:lineRule="auto"/>
        <w:rPr>
          <w:rFonts w:ascii="Times New Roman" w:hAnsi="Times New Roman"/>
        </w:rPr>
      </w:pPr>
    </w:p>
    <w:p w:rsidR="00481DFB" w:rsidRPr="00397426" w:rsidRDefault="00481DFB" w:rsidP="004E3540">
      <w:pPr>
        <w:numPr>
          <w:ilvl w:val="0"/>
          <w:numId w:val="32"/>
        </w:numPr>
        <w:autoSpaceDE w:val="0"/>
        <w:autoSpaceDN w:val="0"/>
        <w:adjustRightInd w:val="0"/>
        <w:spacing w:after="0" w:line="240" w:lineRule="auto"/>
        <w:contextualSpacing/>
        <w:rPr>
          <w:rFonts w:ascii="Times New Roman" w:hAnsi="Times New Roman"/>
        </w:rPr>
      </w:pPr>
      <w:r w:rsidRPr="00110D10">
        <w:rPr>
          <w:rFonts w:ascii="Times New Roman" w:hAnsi="Times New Roman"/>
        </w:rPr>
        <w:t xml:space="preserve">Током десетогодишњег развојног циклуса Агенција je прошла пут </w:t>
      </w:r>
      <w:r w:rsidRPr="00110D10">
        <w:rPr>
          <w:rFonts w:ascii="Times New Roman" w:hAnsi="Times New Roman"/>
          <w:b/>
        </w:rPr>
        <w:t>од иницијално надлежног једног министарства (привреда) до, данас надлежних 9 (девет) министарстава</w:t>
      </w:r>
      <w:r>
        <w:rPr>
          <w:rFonts w:ascii="Times New Roman" w:hAnsi="Times New Roman"/>
          <w:b/>
        </w:rPr>
        <w:t xml:space="preserve"> и најавом десетог (10) - министарства здравља као надлежног за регистар здравствених установа </w:t>
      </w:r>
      <w:r w:rsidRPr="00110D10">
        <w:rPr>
          <w:rFonts w:ascii="Times New Roman" w:hAnsi="Times New Roman"/>
        </w:rPr>
        <w:t>. У пракси, д</w:t>
      </w:r>
      <w:r>
        <w:rPr>
          <w:rFonts w:ascii="Times New Roman" w:hAnsi="Times New Roman"/>
        </w:rPr>
        <w:t xml:space="preserve">ефинисање приоритета у поступању </w:t>
      </w:r>
      <w:r>
        <w:rPr>
          <w:rFonts w:ascii="Times New Roman" w:hAnsi="Times New Roman"/>
        </w:rPr>
        <w:lastRenderedPageBreak/>
        <w:t xml:space="preserve">представља изразито тежак изазов по институционалне перформансе Агенције. У пракси, реализација циљева напред побројаних у преко 20 аката Владе представља посебан изазов у постављању приоритета; </w:t>
      </w:r>
    </w:p>
    <w:p w:rsidR="00481DFB" w:rsidRPr="00110D10" w:rsidRDefault="00481DFB" w:rsidP="004E3540">
      <w:pPr>
        <w:numPr>
          <w:ilvl w:val="0"/>
          <w:numId w:val="32"/>
        </w:numPr>
        <w:autoSpaceDE w:val="0"/>
        <w:autoSpaceDN w:val="0"/>
        <w:adjustRightInd w:val="0"/>
        <w:spacing w:after="0" w:line="240" w:lineRule="auto"/>
        <w:contextualSpacing/>
        <w:rPr>
          <w:rFonts w:ascii="Times New Roman" w:hAnsi="Times New Roman"/>
        </w:rPr>
      </w:pPr>
      <w:r>
        <w:rPr>
          <w:rFonts w:ascii="Times New Roman" w:hAnsi="Times New Roman"/>
        </w:rPr>
        <w:t>Континуитет у јачању перформанси Агенције неопходан је и због већ успостављених потпуно електронских регистара до чега се дошло у великој мери развојем путем интерних ресурса.  Поред електронских грађевинских дозвола, о</w:t>
      </w:r>
      <w:r w:rsidRPr="00110D10">
        <w:rPr>
          <w:rFonts w:ascii="Times New Roman" w:hAnsi="Times New Roman"/>
        </w:rPr>
        <w:t>во најбоље потврђује самостално развијен електронски систем подношења финансијских извештаја потписаних квалификованим електронским потписом.  Систем је успешн</w:t>
      </w:r>
      <w:r>
        <w:rPr>
          <w:rFonts w:ascii="Times New Roman" w:hAnsi="Times New Roman"/>
        </w:rPr>
        <w:t>о имплементиран  тако да је преко 160</w:t>
      </w:r>
      <w:r w:rsidRPr="00110D10">
        <w:rPr>
          <w:rFonts w:ascii="Times New Roman" w:hAnsi="Times New Roman"/>
        </w:rPr>
        <w:t>.000 обвезника електронски подн</w:t>
      </w:r>
      <w:r>
        <w:rPr>
          <w:rFonts w:ascii="Times New Roman" w:hAnsi="Times New Roman"/>
        </w:rPr>
        <w:t>ело финансијске извештаје у 2017</w:t>
      </w:r>
      <w:r w:rsidRPr="00110D10">
        <w:rPr>
          <w:rFonts w:ascii="Times New Roman" w:hAnsi="Times New Roman"/>
        </w:rPr>
        <w:t>. години. Ризик престанка рада  и само једног броја ангажованих на овом комплексном систему (ИТ стручњаци и стручњаци из регистара) може озбиљно довести у питање поједине веома важне функције финансијског извештавања у земљи које обавља Агенција.</w:t>
      </w:r>
      <w:r>
        <w:rPr>
          <w:rFonts w:ascii="Times New Roman" w:hAnsi="Times New Roman"/>
        </w:rPr>
        <w:t xml:space="preserve"> Овај ризик већ је наступио током 2017. године услед преузимања од приватног сектора већег броја ИТ програмера и других стручњака Агенције;</w:t>
      </w:r>
    </w:p>
    <w:p w:rsidR="00481DFB" w:rsidRPr="00110D10" w:rsidRDefault="00481DFB" w:rsidP="004E3540">
      <w:pPr>
        <w:numPr>
          <w:ilvl w:val="0"/>
          <w:numId w:val="32"/>
        </w:numPr>
        <w:autoSpaceDE w:val="0"/>
        <w:autoSpaceDN w:val="0"/>
        <w:adjustRightInd w:val="0"/>
        <w:spacing w:after="0" w:line="240" w:lineRule="auto"/>
        <w:contextualSpacing/>
        <w:rPr>
          <w:rFonts w:ascii="Times New Roman" w:hAnsi="Times New Roman"/>
        </w:rPr>
      </w:pPr>
      <w:r w:rsidRPr="00110D10">
        <w:rPr>
          <w:rFonts w:ascii="Times New Roman" w:hAnsi="Times New Roman"/>
        </w:rPr>
        <w:t xml:space="preserve">Закључком Владе о успостављању посебног информационог система за подношење финансијских извештаја из 2013. године било предвиђено успостављање 16 компоненти које су кључне за целину пословно информационог система. Две компоненте треба посебно издвојити због њихових ширих импликација на државне интересе: </w:t>
      </w:r>
      <w:r w:rsidRPr="00110D10">
        <w:rPr>
          <w:rFonts w:ascii="Times New Roman" w:hAnsi="Times New Roman"/>
          <w:b/>
        </w:rPr>
        <w:t>е-архив</w:t>
      </w:r>
      <w:r w:rsidRPr="00110D10">
        <w:rPr>
          <w:rFonts w:ascii="Times New Roman" w:hAnsi="Times New Roman"/>
        </w:rPr>
        <w:t xml:space="preserve"> и </w:t>
      </w:r>
      <w:r w:rsidRPr="00110D10">
        <w:rPr>
          <w:rFonts w:ascii="Times New Roman" w:hAnsi="Times New Roman"/>
          <w:b/>
        </w:rPr>
        <w:t>резервни ИТ систем опоравка (disaster recovery)</w:t>
      </w:r>
      <w:r w:rsidRPr="00110D10">
        <w:rPr>
          <w:rFonts w:ascii="Times New Roman" w:hAnsi="Times New Roman"/>
        </w:rPr>
        <w:t xml:space="preserve">. Агенција није у могућности да, у постојећем пословно – информационом моделу, на системски начин реши питање електронског архивирања и трајног опоравка података и докумената који су поднети у процедурама које се воде искључиво електронски и где нема ниједног папирног документа, као што су </w:t>
      </w:r>
      <w:r w:rsidRPr="00110D10">
        <w:rPr>
          <w:rFonts w:ascii="Times New Roman" w:hAnsi="Times New Roman"/>
          <w:b/>
        </w:rPr>
        <w:t>финансијски извештаји и систем е-грађевинских дозвола.</w:t>
      </w:r>
    </w:p>
    <w:p w:rsidR="00481DFB" w:rsidRPr="00257E75" w:rsidRDefault="00481DFB" w:rsidP="004E3540">
      <w:pPr>
        <w:numPr>
          <w:ilvl w:val="0"/>
          <w:numId w:val="32"/>
        </w:numPr>
        <w:autoSpaceDE w:val="0"/>
        <w:autoSpaceDN w:val="0"/>
        <w:adjustRightInd w:val="0"/>
        <w:spacing w:after="0" w:line="240" w:lineRule="auto"/>
        <w:contextualSpacing/>
        <w:rPr>
          <w:rFonts w:ascii="Times New Roman" w:hAnsi="Times New Roman"/>
        </w:rPr>
      </w:pPr>
      <w:r w:rsidRPr="00110D10">
        <w:rPr>
          <w:rFonts w:ascii="Times New Roman" w:hAnsi="Times New Roman"/>
        </w:rPr>
        <w:t xml:space="preserve">Чак и настојања да се решење резервног система опоравка (disaster recovery) привремено успостави као у објекту централног привредног архива у Раковици развијају се у пракси веома споро због начина финансирања довршетка овог објекта – </w:t>
      </w:r>
      <w:r w:rsidRPr="00110D10">
        <w:rPr>
          <w:rFonts w:ascii="Times New Roman" w:hAnsi="Times New Roman"/>
          <w:b/>
        </w:rPr>
        <w:t>искључиво из вишка прихода које Агенција остварује и усмерава у ову вишегодишњу инвестицију</w:t>
      </w:r>
      <w:r w:rsidRPr="00110D10">
        <w:rPr>
          <w:rFonts w:ascii="Times New Roman" w:hAnsi="Times New Roman"/>
        </w:rPr>
        <w:t xml:space="preserve">. Реконструкција објекта архива (зграда бившег „ФОН“а у Раковици) спровођена је у две фазе од којих је прва окончана финансијском подршком из буџета Републике Србије 2013. године и у њега усељена архивска грађа великог обима, док је остатак објекта у веома руинираном стању додељен Агенцији Закључком Владе септембра 2014. године након што је због његовог стања дошло до продирања воде у реконструисани део архива током мајских поплава чиме је проузрокована штета већег обима. Ова штета отклоњена је и овај објекат </w:t>
      </w:r>
      <w:r>
        <w:rPr>
          <w:rFonts w:ascii="Times New Roman" w:hAnsi="Times New Roman"/>
        </w:rPr>
        <w:t xml:space="preserve">иницијално је </w:t>
      </w:r>
      <w:r w:rsidRPr="00110D10">
        <w:rPr>
          <w:rFonts w:ascii="Times New Roman" w:hAnsi="Times New Roman"/>
        </w:rPr>
        <w:t>саниран средствима Агенције из вишка прихода, током 2015. и 2016. године. За његово довођење у пуну функционалност нужно је ову инвестицију довести до краја – међутим, за ову намену неће бити довољно сре</w:t>
      </w:r>
      <w:r>
        <w:rPr>
          <w:rFonts w:ascii="Times New Roman" w:hAnsi="Times New Roman"/>
        </w:rPr>
        <w:t>дстава на располагању ни током 2018</w:t>
      </w:r>
      <w:r w:rsidRPr="00110D10">
        <w:rPr>
          <w:rFonts w:ascii="Times New Roman" w:hAnsi="Times New Roman"/>
        </w:rPr>
        <w:t>. године имајући у виду немогућност Агенције да генерише</w:t>
      </w:r>
      <w:r>
        <w:rPr>
          <w:rFonts w:ascii="Times New Roman" w:hAnsi="Times New Roman"/>
        </w:rPr>
        <w:t xml:space="preserve"> и за ову сврху искористи</w:t>
      </w:r>
      <w:r w:rsidRPr="00110D10">
        <w:rPr>
          <w:rFonts w:ascii="Times New Roman" w:hAnsi="Times New Roman"/>
        </w:rPr>
        <w:t xml:space="preserve"> вишак прихода из којег би фи</w:t>
      </w:r>
      <w:bookmarkStart w:id="17" w:name="OLE_LINK13"/>
      <w:bookmarkStart w:id="18" w:name="OLE_LINK14"/>
      <w:r w:rsidRPr="00110D10">
        <w:rPr>
          <w:rFonts w:ascii="Times New Roman" w:hAnsi="Times New Roman"/>
        </w:rPr>
        <w:t>н</w:t>
      </w:r>
      <w:bookmarkEnd w:id="17"/>
      <w:bookmarkEnd w:id="18"/>
      <w:r w:rsidRPr="00110D10">
        <w:rPr>
          <w:rFonts w:ascii="Times New Roman" w:hAnsi="Times New Roman"/>
        </w:rPr>
        <w:t xml:space="preserve">ансирала ову инвестицију и тиме увећала државни капитал. </w:t>
      </w:r>
    </w:p>
    <w:p w:rsidR="00481DFB" w:rsidRPr="00110D10" w:rsidRDefault="00481DFB" w:rsidP="004E3540">
      <w:pPr>
        <w:numPr>
          <w:ilvl w:val="0"/>
          <w:numId w:val="32"/>
        </w:numPr>
        <w:autoSpaceDE w:val="0"/>
        <w:autoSpaceDN w:val="0"/>
        <w:adjustRightInd w:val="0"/>
        <w:spacing w:after="0" w:line="240" w:lineRule="auto"/>
        <w:contextualSpacing/>
        <w:rPr>
          <w:rFonts w:ascii="Times New Roman" w:hAnsi="Times New Roman"/>
        </w:rPr>
      </w:pPr>
      <w:r w:rsidRPr="00110D10">
        <w:rPr>
          <w:rFonts w:ascii="Times New Roman" w:hAnsi="Times New Roman"/>
        </w:rPr>
        <w:t xml:space="preserve">Потреба да се архивска грађа привреде и правних лица, која се годишње увећава за 3 километра, чува на адекватан начин, довела је до тога да Агенција поново закључује уговоре о закупу и повећава трошкове по овом основу – упркос чињеници да јој је објекат у Раковици додељен управо за смештај ове грађе и смањивање трошкова закупа на другим локацијама. </w:t>
      </w:r>
      <w:r>
        <w:rPr>
          <w:rFonts w:ascii="Times New Roman" w:hAnsi="Times New Roman"/>
        </w:rPr>
        <w:t>О</w:t>
      </w:r>
      <w:r w:rsidRPr="00110D10">
        <w:rPr>
          <w:rFonts w:ascii="Times New Roman" w:hAnsi="Times New Roman"/>
        </w:rPr>
        <w:t xml:space="preserve">бјекат </w:t>
      </w:r>
      <w:r>
        <w:rPr>
          <w:rFonts w:ascii="Times New Roman" w:hAnsi="Times New Roman"/>
        </w:rPr>
        <w:t xml:space="preserve">архива Агенције у Раковици, </w:t>
      </w:r>
      <w:r w:rsidRPr="00110D10">
        <w:rPr>
          <w:rFonts w:ascii="Times New Roman" w:hAnsi="Times New Roman"/>
        </w:rPr>
        <w:t xml:space="preserve">као целина има преко 5.000 м2 и предвиђен је за смештај преко 30км архивске грађе. </w:t>
      </w:r>
    </w:p>
    <w:p w:rsidR="00481DFB" w:rsidRPr="00110D10" w:rsidRDefault="00481DFB" w:rsidP="004E3540">
      <w:pPr>
        <w:numPr>
          <w:ilvl w:val="0"/>
          <w:numId w:val="32"/>
        </w:numPr>
        <w:autoSpaceDE w:val="0"/>
        <w:autoSpaceDN w:val="0"/>
        <w:adjustRightInd w:val="0"/>
        <w:spacing w:after="0" w:line="240" w:lineRule="auto"/>
        <w:contextualSpacing/>
        <w:rPr>
          <w:rFonts w:ascii="Times New Roman" w:hAnsi="Times New Roman"/>
        </w:rPr>
      </w:pPr>
      <w:r w:rsidRPr="00110D10">
        <w:rPr>
          <w:rFonts w:ascii="Times New Roman" w:hAnsi="Times New Roman"/>
        </w:rPr>
        <w:t xml:space="preserve">У погледу чувања и поступања са документацијом и архивског грађом, </w:t>
      </w:r>
      <w:bookmarkStart w:id="19" w:name="OLE_LINK3"/>
      <w:bookmarkStart w:id="20" w:name="OLE_LINK4"/>
      <w:r w:rsidRPr="00110D10">
        <w:rPr>
          <w:rFonts w:ascii="Times New Roman" w:hAnsi="Times New Roman"/>
        </w:rPr>
        <w:t xml:space="preserve">о којој се Агенција по Закону самостално стара, директива Европске уније </w:t>
      </w:r>
      <w:r w:rsidRPr="00110D10">
        <w:rPr>
          <w:rFonts w:ascii="Times New Roman" w:hAnsi="Times New Roman"/>
          <w:b/>
          <w:bCs/>
        </w:rPr>
        <w:t xml:space="preserve">Directive 2009/101/EC </w:t>
      </w:r>
      <w:r w:rsidRPr="00110D10">
        <w:rPr>
          <w:rFonts w:ascii="Times New Roman" w:hAnsi="Times New Roman"/>
          <w:bCs/>
        </w:rPr>
        <w:t>(</w:t>
      </w:r>
      <w:r w:rsidRPr="00110D10">
        <w:rPr>
          <w:rFonts w:ascii="Times New Roman" w:hAnsi="Times New Roman"/>
          <w:i/>
          <w:iCs/>
        </w:rPr>
        <w:t>Official Journal L 258 , 01/10/2009 P. 0011 - 0019),</w:t>
      </w:r>
      <w:r w:rsidRPr="00110D10">
        <w:rPr>
          <w:rFonts w:ascii="Times New Roman" w:hAnsi="Times New Roman"/>
          <w:b/>
          <w:bCs/>
        </w:rPr>
        <w:t xml:space="preserve"> </w:t>
      </w:r>
      <w:r w:rsidRPr="00110D10">
        <w:rPr>
          <w:rFonts w:ascii="Times New Roman" w:hAnsi="Times New Roman"/>
          <w:bCs/>
        </w:rPr>
        <w:t xml:space="preserve">прописује  обавезу да се документација чува у спису или унесе у регистар, а да предмет уноса у регистар (документ који садржи податак који је био предмет регистрације), мора у сваком случају бити у спису (папирном облику). </w:t>
      </w:r>
      <w:r w:rsidRPr="00110D10">
        <w:rPr>
          <w:rFonts w:ascii="Times New Roman" w:hAnsi="Times New Roman"/>
        </w:rPr>
        <w:t>Такође, прописује и да копије свих докумената морају бити доступне на захтев странке у папирном или електронском облику, како странка захтева, у року не краћем од десет година.</w:t>
      </w:r>
      <w:bookmarkEnd w:id="19"/>
      <w:bookmarkEnd w:id="20"/>
    </w:p>
    <w:p w:rsidR="00481DFB" w:rsidRPr="002E49D3" w:rsidRDefault="00481DFB" w:rsidP="004E3540">
      <w:pPr>
        <w:pStyle w:val="ListParagraph"/>
        <w:numPr>
          <w:ilvl w:val="0"/>
          <w:numId w:val="32"/>
        </w:numPr>
        <w:autoSpaceDE w:val="0"/>
        <w:autoSpaceDN w:val="0"/>
        <w:adjustRightInd w:val="0"/>
        <w:spacing w:after="0" w:line="240" w:lineRule="auto"/>
        <w:rPr>
          <w:rFonts w:ascii="Times New Roman" w:hAnsi="Times New Roman"/>
        </w:rPr>
      </w:pPr>
      <w:r w:rsidRPr="00110D10">
        <w:rPr>
          <w:rFonts w:ascii="Times New Roman" w:hAnsi="Times New Roman"/>
        </w:rPr>
        <w:t xml:space="preserve">Овим ризицима мора се додати и ризик угрожавања неометаног функционисања платформе електронских грађевинских дозвола на којој свакодневно своје процедуре спроводи око 7.200 службеника и одговорних лица у преко 1.200 институција што Агенцију чини одговорним за функционисање система процедура који треба да сервисира комплетну </w:t>
      </w:r>
      <w:r w:rsidRPr="00110D10">
        <w:rPr>
          <w:rFonts w:ascii="Times New Roman" w:hAnsi="Times New Roman"/>
        </w:rPr>
        <w:lastRenderedPageBreak/>
        <w:t xml:space="preserve">грађевинску индустрију у земљи и огроман број институција. Наведено указује да од </w:t>
      </w:r>
      <w:r w:rsidRPr="00110D10">
        <w:rPr>
          <w:rFonts w:ascii="Times New Roman" w:hAnsi="Times New Roman"/>
          <w:b/>
        </w:rPr>
        <w:t xml:space="preserve">унутрашњих пословних процеса Агенције зависе пословни процеси 1.200 институција и више десетина хиљада компанија и грађана. Са покретањем Портала привредних регистара региона у сарадњи са ЕБРД овај ризик обухватиће значајно шири – међудржавни оквир. </w:t>
      </w:r>
      <w:r w:rsidRPr="00110D10">
        <w:rPr>
          <w:rFonts w:ascii="Times New Roman" w:hAnsi="Times New Roman"/>
        </w:rPr>
        <w:t>Агенција је у потпуности свесна огромне одговорности коју прихвата и коју носи са изразито великим тешкоћама у оперативном раду.</w:t>
      </w:r>
    </w:p>
    <w:p w:rsidR="00481DFB" w:rsidRPr="002E49D3" w:rsidRDefault="00481DFB" w:rsidP="00481DFB">
      <w:pPr>
        <w:autoSpaceDE w:val="0"/>
        <w:autoSpaceDN w:val="0"/>
        <w:adjustRightInd w:val="0"/>
        <w:spacing w:after="0" w:line="240" w:lineRule="auto"/>
        <w:ind w:left="360"/>
        <w:rPr>
          <w:rFonts w:ascii="Times New Roman" w:hAnsi="Times New Roman"/>
        </w:rPr>
      </w:pPr>
      <w:r w:rsidRPr="002E49D3">
        <w:rPr>
          <w:rFonts w:ascii="Times New Roman" w:hAnsi="Times New Roman"/>
        </w:rPr>
        <w:t xml:space="preserve"> </w:t>
      </w:r>
    </w:p>
    <w:p w:rsidR="00481DFB" w:rsidRPr="00110D10" w:rsidRDefault="00481DFB" w:rsidP="00481DFB">
      <w:pPr>
        <w:autoSpaceDE w:val="0"/>
        <w:autoSpaceDN w:val="0"/>
        <w:adjustRightInd w:val="0"/>
        <w:spacing w:after="0" w:line="240" w:lineRule="auto"/>
        <w:rPr>
          <w:rFonts w:ascii="Times New Roman" w:hAnsi="Times New Roman"/>
        </w:rPr>
      </w:pPr>
      <w:r w:rsidRPr="00110D10">
        <w:rPr>
          <w:rFonts w:ascii="Times New Roman" w:hAnsi="Times New Roman"/>
        </w:rPr>
        <w:t xml:space="preserve">Равнотежни однос цена и пословне политике високо оправдање показао је и кроз свакодневни високи одазив на пословне информације које Агенција обезбеђује и за који законски гарантује. </w:t>
      </w:r>
    </w:p>
    <w:p w:rsidR="00481DFB" w:rsidRPr="00110D10" w:rsidRDefault="00481DFB" w:rsidP="00481DFB">
      <w:pPr>
        <w:autoSpaceDE w:val="0"/>
        <w:autoSpaceDN w:val="0"/>
        <w:adjustRightInd w:val="0"/>
        <w:spacing w:after="0" w:line="240" w:lineRule="auto"/>
        <w:rPr>
          <w:rFonts w:ascii="Times New Roman" w:hAnsi="Times New Roman"/>
        </w:rPr>
      </w:pPr>
    </w:p>
    <w:p w:rsidR="00481DFB" w:rsidRPr="00110D10" w:rsidRDefault="00481DFB" w:rsidP="00481DFB">
      <w:pPr>
        <w:autoSpaceDE w:val="0"/>
        <w:autoSpaceDN w:val="0"/>
        <w:adjustRightInd w:val="0"/>
        <w:spacing w:after="0" w:line="240" w:lineRule="auto"/>
        <w:rPr>
          <w:rFonts w:ascii="Times New Roman" w:hAnsi="Times New Roman"/>
        </w:rPr>
      </w:pPr>
      <w:r w:rsidRPr="00110D10">
        <w:rPr>
          <w:rFonts w:ascii="Times New Roman" w:hAnsi="Times New Roman"/>
        </w:rPr>
        <w:t>Пословни модел по коме су ове информације на интернет страни у целини доступне и бесплатне по сваком појединачном субјекту показао се сасвим оправданим. Довољно је подсетити на највећ</w:t>
      </w:r>
      <w:r>
        <w:rPr>
          <w:rFonts w:ascii="Times New Roman" w:hAnsi="Times New Roman"/>
        </w:rPr>
        <w:t>и број дневних посета током 2017</w:t>
      </w:r>
      <w:r w:rsidRPr="00110D10">
        <w:rPr>
          <w:rFonts w:ascii="Times New Roman" w:hAnsi="Times New Roman"/>
        </w:rPr>
        <w:t>. године који се мери бројком од 140.000 индивидуалних посетилаца.</w:t>
      </w:r>
    </w:p>
    <w:p w:rsidR="00481DFB" w:rsidRPr="00110D10" w:rsidRDefault="00481DFB" w:rsidP="00481DFB">
      <w:pPr>
        <w:autoSpaceDE w:val="0"/>
        <w:autoSpaceDN w:val="0"/>
        <w:adjustRightInd w:val="0"/>
        <w:spacing w:after="0" w:line="240" w:lineRule="auto"/>
        <w:rPr>
          <w:rFonts w:ascii="Times New Roman" w:hAnsi="Times New Roman"/>
        </w:rPr>
      </w:pPr>
    </w:p>
    <w:p w:rsidR="00481DFB" w:rsidRPr="00110D10" w:rsidRDefault="00481DFB" w:rsidP="00481DFB">
      <w:pPr>
        <w:autoSpaceDE w:val="0"/>
        <w:autoSpaceDN w:val="0"/>
        <w:adjustRightInd w:val="0"/>
        <w:spacing w:after="0" w:line="240" w:lineRule="auto"/>
        <w:rPr>
          <w:rFonts w:ascii="Times New Roman" w:hAnsi="Times New Roman"/>
        </w:rPr>
      </w:pPr>
      <w:r w:rsidRPr="00110D10">
        <w:rPr>
          <w:rFonts w:ascii="Times New Roman" w:hAnsi="Times New Roman"/>
        </w:rPr>
        <w:t xml:space="preserve">Пословни модел Агенције такође карактерише изразито висок број регистара, евиденција и процедура које се спроводе без наплате накнада према корисницима. Тако на пример, подношење статистичких финансијских извештаји бесплатно је за свих </w:t>
      </w:r>
      <w:r>
        <w:rPr>
          <w:rFonts w:ascii="Times New Roman" w:hAnsi="Times New Roman"/>
        </w:rPr>
        <w:t>преко 160</w:t>
      </w:r>
      <w:r w:rsidRPr="00110D10">
        <w:rPr>
          <w:rFonts w:ascii="Times New Roman" w:hAnsi="Times New Roman"/>
        </w:rPr>
        <w:t>.000 корисника – привредника и других правних лица. Такође, регистар мера и подстицаја регионалног развоја и централна евиденција ограничења права, по природи ствари, не наплаћују услуге због тога што су обвезници уписа државне институције и други имаоци јавних овлашћења.</w:t>
      </w:r>
    </w:p>
    <w:p w:rsidR="00481DFB" w:rsidRPr="00110D10" w:rsidRDefault="00481DFB" w:rsidP="00481DFB">
      <w:pPr>
        <w:autoSpaceDE w:val="0"/>
        <w:autoSpaceDN w:val="0"/>
        <w:adjustRightInd w:val="0"/>
        <w:spacing w:after="0" w:line="240" w:lineRule="auto"/>
        <w:rPr>
          <w:rFonts w:ascii="Times New Roman" w:hAnsi="Times New Roman"/>
        </w:rPr>
      </w:pPr>
    </w:p>
    <w:p w:rsidR="00481DFB" w:rsidRPr="00110D10" w:rsidRDefault="00481DFB" w:rsidP="00481DFB">
      <w:pPr>
        <w:autoSpaceDE w:val="0"/>
        <w:autoSpaceDN w:val="0"/>
        <w:adjustRightInd w:val="0"/>
        <w:spacing w:after="0" w:line="240" w:lineRule="auto"/>
        <w:rPr>
          <w:rFonts w:ascii="Times New Roman" w:hAnsi="Times New Roman"/>
          <w:b/>
        </w:rPr>
      </w:pPr>
      <w:r w:rsidRPr="00110D10">
        <w:rPr>
          <w:rFonts w:ascii="Times New Roman" w:hAnsi="Times New Roman"/>
          <w:b/>
        </w:rPr>
        <w:t>У односу на број укупно спроведених процедура може се констатовати да више од 20% или преко 200.000 процедура Агенција не наплаћује корисницима а сноси одговорност за ефикасно вршење овог посла.</w:t>
      </w:r>
    </w:p>
    <w:p w:rsidR="00481DFB" w:rsidRPr="00110D10" w:rsidRDefault="00481DFB" w:rsidP="00481DFB">
      <w:pPr>
        <w:autoSpaceDE w:val="0"/>
        <w:autoSpaceDN w:val="0"/>
        <w:adjustRightInd w:val="0"/>
        <w:spacing w:after="0" w:line="240" w:lineRule="auto"/>
        <w:rPr>
          <w:rFonts w:ascii="Times New Roman" w:hAnsi="Times New Roman"/>
        </w:rPr>
      </w:pPr>
    </w:p>
    <w:p w:rsidR="00481DFB" w:rsidRDefault="00481DFB" w:rsidP="00481DFB">
      <w:pPr>
        <w:autoSpaceDE w:val="0"/>
        <w:autoSpaceDN w:val="0"/>
        <w:adjustRightInd w:val="0"/>
        <w:spacing w:after="0" w:line="240" w:lineRule="auto"/>
        <w:rPr>
          <w:rFonts w:ascii="Times New Roman" w:hAnsi="Times New Roman"/>
        </w:rPr>
      </w:pPr>
      <w:r w:rsidRPr="00110D10">
        <w:rPr>
          <w:rFonts w:ascii="Times New Roman" w:hAnsi="Times New Roman"/>
        </w:rPr>
        <w:t xml:space="preserve">Овакав приступ био је могућ само захваљујући снажној подршци развоју интерних ресурса Агенције који се остварује, као што је већ напоменуто, улагањем из вишка прихода над расходима сваке пословне године сходно основном закону који уређује делокруг послова Агенције. </w:t>
      </w:r>
    </w:p>
    <w:p w:rsidR="00481DFB" w:rsidRDefault="00481DFB" w:rsidP="00481DFB">
      <w:pPr>
        <w:autoSpaceDE w:val="0"/>
        <w:autoSpaceDN w:val="0"/>
        <w:adjustRightInd w:val="0"/>
        <w:spacing w:after="0" w:line="240" w:lineRule="auto"/>
        <w:rPr>
          <w:rFonts w:ascii="Times New Roman" w:hAnsi="Times New Roman"/>
        </w:rPr>
      </w:pPr>
    </w:p>
    <w:p w:rsidR="00481DFB" w:rsidRPr="00110D10" w:rsidRDefault="00481DFB" w:rsidP="00481DFB">
      <w:pPr>
        <w:autoSpaceDE w:val="0"/>
        <w:autoSpaceDN w:val="0"/>
        <w:adjustRightInd w:val="0"/>
        <w:spacing w:after="0" w:line="240" w:lineRule="auto"/>
        <w:rPr>
          <w:rFonts w:ascii="Times New Roman" w:hAnsi="Times New Roman"/>
        </w:rPr>
      </w:pPr>
      <w:r w:rsidRPr="00110D10">
        <w:rPr>
          <w:rFonts w:ascii="Times New Roman" w:hAnsi="Times New Roman"/>
        </w:rPr>
        <w:t>Супротан сценарио довео би у питање обављање текућег пословања и ажурности регистара.</w:t>
      </w:r>
    </w:p>
    <w:p w:rsidR="00481DFB" w:rsidRPr="00110D10" w:rsidRDefault="00481DFB" w:rsidP="00481DFB">
      <w:pPr>
        <w:autoSpaceDE w:val="0"/>
        <w:autoSpaceDN w:val="0"/>
        <w:adjustRightInd w:val="0"/>
        <w:spacing w:after="0" w:line="240" w:lineRule="auto"/>
        <w:rPr>
          <w:rFonts w:ascii="Times New Roman" w:hAnsi="Times New Roman"/>
        </w:rPr>
      </w:pPr>
    </w:p>
    <w:p w:rsidR="00481DFB" w:rsidRPr="002E49D3" w:rsidRDefault="00481DFB" w:rsidP="00481DFB">
      <w:pPr>
        <w:autoSpaceDE w:val="0"/>
        <w:autoSpaceDN w:val="0"/>
        <w:adjustRightInd w:val="0"/>
        <w:spacing w:after="0" w:line="240" w:lineRule="auto"/>
        <w:rPr>
          <w:rFonts w:ascii="Times New Roman" w:hAnsi="Times New Roman"/>
          <w:b/>
        </w:rPr>
      </w:pPr>
      <w:r w:rsidRPr="002E49D3">
        <w:rPr>
          <w:rFonts w:ascii="Times New Roman" w:hAnsi="Times New Roman"/>
          <w:b/>
        </w:rPr>
        <w:t>Податак о посетиоцима и неколико спорадичних појава током пословне године да интернет страница није била доступна у периодима од неколико минута до неколико часова изазивала је бројну реакцију корисника који на дневном нивоу зависе од информација и услуга које им Агенција обезбеђује.</w:t>
      </w:r>
    </w:p>
    <w:p w:rsidR="00481DFB" w:rsidRPr="00110D10" w:rsidRDefault="00481DFB" w:rsidP="00481DFB">
      <w:pPr>
        <w:autoSpaceDE w:val="0"/>
        <w:autoSpaceDN w:val="0"/>
        <w:adjustRightInd w:val="0"/>
        <w:spacing w:after="0" w:line="240" w:lineRule="auto"/>
        <w:rPr>
          <w:rFonts w:ascii="Times New Roman" w:hAnsi="Times New Roman"/>
        </w:rPr>
      </w:pPr>
    </w:p>
    <w:p w:rsidR="00481DFB" w:rsidRPr="00110D10" w:rsidRDefault="00481DFB" w:rsidP="00481DFB">
      <w:pPr>
        <w:autoSpaceDE w:val="0"/>
        <w:autoSpaceDN w:val="0"/>
        <w:adjustRightInd w:val="0"/>
        <w:spacing w:after="0" w:line="240" w:lineRule="auto"/>
        <w:rPr>
          <w:rFonts w:ascii="Times New Roman" w:hAnsi="Times New Roman"/>
        </w:rPr>
      </w:pPr>
      <w:r w:rsidRPr="00110D10">
        <w:rPr>
          <w:rFonts w:ascii="Times New Roman" w:hAnsi="Times New Roman"/>
        </w:rPr>
        <w:t xml:space="preserve">Пракса је међународних регистара да након бесплатно доступних неколико основних података о субјектима на својим интернет странама, све остале информације посебно наплаћују. Пракса Агенције да све индивидуалне податке чини бесплатно доступном показала се, и по овом критеријуму, потпуно оправданом али и </w:t>
      </w:r>
      <w:r w:rsidRPr="00110D10">
        <w:rPr>
          <w:rFonts w:ascii="Times New Roman" w:hAnsi="Times New Roman"/>
          <w:b/>
        </w:rPr>
        <w:t>додатно појачала, напред наведену, нераскидиву везаност пословних процеса готово комплетне привреде и државних институција за пословне процесе Агенције</w:t>
      </w:r>
      <w:r w:rsidRPr="00110D10">
        <w:rPr>
          <w:rFonts w:ascii="Times New Roman" w:hAnsi="Times New Roman"/>
        </w:rPr>
        <w:t>.</w:t>
      </w:r>
    </w:p>
    <w:p w:rsidR="00481DFB" w:rsidRPr="00110D10" w:rsidRDefault="00481DFB" w:rsidP="00481DFB">
      <w:pPr>
        <w:autoSpaceDE w:val="0"/>
        <w:autoSpaceDN w:val="0"/>
        <w:adjustRightInd w:val="0"/>
        <w:spacing w:after="0" w:line="240" w:lineRule="auto"/>
        <w:rPr>
          <w:rFonts w:ascii="Times New Roman" w:hAnsi="Times New Roman"/>
        </w:rPr>
      </w:pPr>
    </w:p>
    <w:p w:rsidR="00481DFB" w:rsidRPr="00110D10" w:rsidRDefault="00481DFB" w:rsidP="00481DFB">
      <w:pPr>
        <w:autoSpaceDE w:val="0"/>
        <w:autoSpaceDN w:val="0"/>
        <w:adjustRightInd w:val="0"/>
        <w:spacing w:after="0" w:line="240" w:lineRule="auto"/>
        <w:rPr>
          <w:rFonts w:ascii="Times New Roman" w:hAnsi="Times New Roman"/>
        </w:rPr>
      </w:pPr>
      <w:r w:rsidRPr="00110D10">
        <w:rPr>
          <w:rFonts w:ascii="Times New Roman" w:hAnsi="Times New Roman"/>
        </w:rPr>
        <w:t xml:space="preserve">Започети Пројекат Регионалног Портала привредних регистара који финансира ЕБРД а Агенција преставља главног носиоца представља велико признање за нашу земљу и Агенцију али и носи нове одговорности и ризике. </w:t>
      </w:r>
    </w:p>
    <w:p w:rsidR="00481DFB" w:rsidRPr="00110D10" w:rsidRDefault="00481DFB" w:rsidP="00481DFB">
      <w:pPr>
        <w:autoSpaceDE w:val="0"/>
        <w:autoSpaceDN w:val="0"/>
        <w:adjustRightInd w:val="0"/>
        <w:spacing w:after="0" w:line="240" w:lineRule="auto"/>
        <w:rPr>
          <w:rFonts w:ascii="Times New Roman" w:hAnsi="Times New Roman"/>
        </w:rPr>
      </w:pPr>
    </w:p>
    <w:p w:rsidR="00481DFB" w:rsidRPr="00110D10" w:rsidRDefault="00481DFB" w:rsidP="00481DFB">
      <w:pPr>
        <w:autoSpaceDE w:val="0"/>
        <w:autoSpaceDN w:val="0"/>
        <w:adjustRightInd w:val="0"/>
        <w:spacing w:after="0" w:line="240" w:lineRule="auto"/>
        <w:rPr>
          <w:rFonts w:ascii="Times New Roman" w:hAnsi="Times New Roman"/>
        </w:rPr>
      </w:pPr>
      <w:r w:rsidRPr="00110D10">
        <w:rPr>
          <w:rFonts w:ascii="Times New Roman" w:hAnsi="Times New Roman"/>
        </w:rPr>
        <w:t xml:space="preserve">Тема успостављања новог пословно информационог модела организовања Агенције овим пројектом ће бити актуелизована и кроз питање: </w:t>
      </w:r>
      <w:r w:rsidRPr="00110D10">
        <w:rPr>
          <w:rFonts w:ascii="Times New Roman" w:hAnsi="Times New Roman"/>
          <w:b/>
        </w:rPr>
        <w:t>која правна форма организације ће бити одговорна за управљање информационим системом који садржи податке и информације привредних регистара земаља региона: Србије, Македоније, Словеније а потом и Хрватске и Румуније које су званично најавиле придруживање?</w:t>
      </w:r>
    </w:p>
    <w:p w:rsidR="00481DFB" w:rsidRPr="00110D10" w:rsidRDefault="00481DFB" w:rsidP="00481DFB">
      <w:pPr>
        <w:autoSpaceDE w:val="0"/>
        <w:autoSpaceDN w:val="0"/>
        <w:adjustRightInd w:val="0"/>
        <w:spacing w:after="0" w:line="240" w:lineRule="auto"/>
        <w:rPr>
          <w:rFonts w:ascii="Times New Roman" w:hAnsi="Times New Roman"/>
        </w:rPr>
      </w:pPr>
    </w:p>
    <w:p w:rsidR="00481DFB" w:rsidRPr="00110D10" w:rsidRDefault="00481DFB" w:rsidP="00481DFB">
      <w:pPr>
        <w:autoSpaceDE w:val="0"/>
        <w:autoSpaceDN w:val="0"/>
        <w:adjustRightInd w:val="0"/>
        <w:spacing w:after="0" w:line="240" w:lineRule="auto"/>
        <w:rPr>
          <w:rFonts w:ascii="Times New Roman" w:hAnsi="Times New Roman"/>
        </w:rPr>
      </w:pPr>
      <w:r w:rsidRPr="00110D10">
        <w:rPr>
          <w:rFonts w:ascii="Times New Roman" w:hAnsi="Times New Roman"/>
        </w:rPr>
        <w:lastRenderedPageBreak/>
        <w:t>Претходно питање, нарочито је наглашено кроз исказани интерес и конкретне одлуке ЕБРД да финансира и будуће фазе развоја а могуће и да буде стратешки партнер будућег регионалног организационог облика који ће управљати овим Порталом.</w:t>
      </w:r>
    </w:p>
    <w:p w:rsidR="00481DFB" w:rsidRPr="00110D10" w:rsidRDefault="00481DFB" w:rsidP="00481DFB">
      <w:pPr>
        <w:autoSpaceDE w:val="0"/>
        <w:autoSpaceDN w:val="0"/>
        <w:adjustRightInd w:val="0"/>
        <w:spacing w:after="0" w:line="240" w:lineRule="auto"/>
        <w:rPr>
          <w:rFonts w:ascii="Times New Roman" w:hAnsi="Times New Roman"/>
        </w:rPr>
      </w:pPr>
    </w:p>
    <w:p w:rsidR="00481DFB" w:rsidRPr="00110D10" w:rsidRDefault="00481DFB" w:rsidP="00481DFB">
      <w:pPr>
        <w:autoSpaceDE w:val="0"/>
        <w:autoSpaceDN w:val="0"/>
        <w:adjustRightInd w:val="0"/>
        <w:spacing w:after="0" w:line="240" w:lineRule="auto"/>
        <w:rPr>
          <w:rFonts w:ascii="Times New Roman" w:hAnsi="Times New Roman"/>
        </w:rPr>
      </w:pPr>
      <w:r w:rsidRPr="00110D10">
        <w:rPr>
          <w:rFonts w:ascii="Times New Roman" w:hAnsi="Times New Roman"/>
        </w:rPr>
        <w:t>Успостављање жељеног, крајњег циља могуће је само ослобађањем постојећих потенцијала и омогућавањем њиховог неограниченог јачања. Ипак ограничења која постојећи организациони профил и прописи који третирају организацију институција у земљи намећу, овај ресурс остављају ниско искоришћеним.</w:t>
      </w:r>
    </w:p>
    <w:p w:rsidR="00481DFB" w:rsidRPr="00110D10" w:rsidRDefault="00481DFB" w:rsidP="00481DFB">
      <w:pPr>
        <w:autoSpaceDE w:val="0"/>
        <w:autoSpaceDN w:val="0"/>
        <w:adjustRightInd w:val="0"/>
        <w:spacing w:after="0" w:line="240" w:lineRule="auto"/>
        <w:rPr>
          <w:rFonts w:ascii="Times New Roman" w:hAnsi="Times New Roman"/>
        </w:rPr>
      </w:pPr>
    </w:p>
    <w:p w:rsidR="00481DFB" w:rsidRPr="00110D10" w:rsidRDefault="00481DFB" w:rsidP="00481DFB">
      <w:pPr>
        <w:autoSpaceDE w:val="0"/>
        <w:autoSpaceDN w:val="0"/>
        <w:adjustRightInd w:val="0"/>
        <w:spacing w:after="0" w:line="240" w:lineRule="auto"/>
        <w:rPr>
          <w:rFonts w:ascii="Times New Roman" w:hAnsi="Times New Roman"/>
        </w:rPr>
      </w:pPr>
      <w:r w:rsidRPr="00110D10">
        <w:rPr>
          <w:rFonts w:ascii="Times New Roman" w:hAnsi="Times New Roman"/>
        </w:rPr>
        <w:t xml:space="preserve">И у таквим околностима, Агенција са поносом наглашава да је институција – носилац темељних реформи. Од 10 индикатора Doing Business, Агенција је носилац или суодговорна за половину њих: покретање пословања, е-дозволе, добијање кредита, решавање несолвентности а кроз једношалтерски систем повезани су пореска регистрација и регистрација привредних субјеката. </w:t>
      </w:r>
    </w:p>
    <w:p w:rsidR="00481DFB" w:rsidRPr="00110D10" w:rsidRDefault="00481DFB" w:rsidP="00481DFB">
      <w:pPr>
        <w:autoSpaceDE w:val="0"/>
        <w:autoSpaceDN w:val="0"/>
        <w:adjustRightInd w:val="0"/>
        <w:spacing w:after="0" w:line="240" w:lineRule="auto"/>
        <w:rPr>
          <w:rFonts w:ascii="Times New Roman" w:hAnsi="Times New Roman"/>
        </w:rPr>
      </w:pPr>
    </w:p>
    <w:p w:rsidR="00FE0633" w:rsidRDefault="00481DFB" w:rsidP="00481DFB">
      <w:pPr>
        <w:spacing w:after="0" w:line="240" w:lineRule="auto"/>
        <w:jc w:val="left"/>
        <w:rPr>
          <w:rFonts w:ascii="Times New Roman" w:hAnsi="Times New Roman"/>
        </w:rPr>
      </w:pPr>
      <w:r w:rsidRPr="00110D10">
        <w:rPr>
          <w:rFonts w:ascii="Times New Roman" w:hAnsi="Times New Roman"/>
        </w:rPr>
        <w:t>Ка</w:t>
      </w:r>
      <w:r>
        <w:rPr>
          <w:rFonts w:ascii="Times New Roman" w:hAnsi="Times New Roman"/>
        </w:rPr>
        <w:t xml:space="preserve">о резултат, Република Србија поново је у кругу </w:t>
      </w:r>
      <w:r w:rsidRPr="00110D10">
        <w:rPr>
          <w:rFonts w:ascii="Times New Roman" w:hAnsi="Times New Roman"/>
        </w:rPr>
        <w:t>водећих светских реформатора по последњем извештају Светске банке</w:t>
      </w:r>
      <w:r>
        <w:rPr>
          <w:rFonts w:ascii="Times New Roman" w:hAnsi="Times New Roman"/>
        </w:rPr>
        <w:t xml:space="preserve"> </w:t>
      </w:r>
      <w:r w:rsidRPr="00110D10">
        <w:rPr>
          <w:rFonts w:ascii="Times New Roman" w:hAnsi="Times New Roman"/>
        </w:rPr>
        <w:t>Doing Business</w:t>
      </w:r>
      <w:r>
        <w:rPr>
          <w:rFonts w:ascii="Times New Roman" w:hAnsi="Times New Roman"/>
        </w:rPr>
        <w:t xml:space="preserve"> објављеном новембра 2017. године</w:t>
      </w:r>
      <w:r w:rsidRPr="00110D10">
        <w:rPr>
          <w:rFonts w:ascii="Times New Roman" w:hAnsi="Times New Roman"/>
        </w:rPr>
        <w:t>.</w:t>
      </w:r>
    </w:p>
    <w:p w:rsidR="00481DFB" w:rsidRPr="00481DFB" w:rsidRDefault="00481DFB" w:rsidP="00481DFB">
      <w:pPr>
        <w:spacing w:after="0" w:line="240" w:lineRule="auto"/>
        <w:jc w:val="left"/>
        <w:rPr>
          <w:rFonts w:ascii="Times New Roman" w:hAnsi="Times New Roman"/>
          <w:b/>
          <w:color w:val="000000" w:themeColor="text1"/>
          <w:sz w:val="24"/>
          <w:szCs w:val="24"/>
        </w:rPr>
      </w:pPr>
    </w:p>
    <w:p w:rsidR="00D93146" w:rsidRPr="00C50F7E" w:rsidRDefault="00D93146" w:rsidP="00C50F7E">
      <w:pPr>
        <w:pStyle w:val="Heading2"/>
        <w:spacing w:before="0"/>
        <w:jc w:val="center"/>
        <w:rPr>
          <w:rFonts w:ascii="Times New Roman" w:hAnsi="Times New Roman"/>
          <w:color w:val="000000" w:themeColor="text1"/>
          <w:sz w:val="22"/>
          <w:szCs w:val="22"/>
        </w:rPr>
      </w:pPr>
      <w:bookmarkStart w:id="21" w:name="_Toc500938315"/>
      <w:r w:rsidRPr="00C50F7E">
        <w:rPr>
          <w:rFonts w:ascii="Times New Roman" w:hAnsi="Times New Roman"/>
          <w:color w:val="000000" w:themeColor="text1"/>
          <w:sz w:val="22"/>
          <w:szCs w:val="22"/>
        </w:rPr>
        <w:t>ОРГАНИЗАЦИЈА И РЕСУРСИ АГЕНЦИЈЕ</w:t>
      </w:r>
      <w:r w:rsidR="00263B13" w:rsidRPr="00C50F7E">
        <w:rPr>
          <w:rFonts w:ascii="Times New Roman" w:hAnsi="Times New Roman"/>
          <w:color w:val="000000" w:themeColor="text1"/>
          <w:sz w:val="22"/>
          <w:szCs w:val="22"/>
        </w:rPr>
        <w:t xml:space="preserve"> - </w:t>
      </w:r>
      <w:r w:rsidRPr="00C50F7E">
        <w:rPr>
          <w:rFonts w:ascii="Times New Roman" w:hAnsi="Times New Roman"/>
          <w:color w:val="000000" w:themeColor="text1"/>
          <w:sz w:val="22"/>
          <w:szCs w:val="22"/>
        </w:rPr>
        <w:t>ПРОФИЛ</w:t>
      </w:r>
      <w:bookmarkEnd w:id="10"/>
      <w:bookmarkEnd w:id="21"/>
    </w:p>
    <w:bookmarkEnd w:id="8"/>
    <w:p w:rsidR="00A537DC" w:rsidRPr="001604CD" w:rsidRDefault="00A537DC" w:rsidP="001604CD">
      <w:pPr>
        <w:spacing w:after="0" w:line="240" w:lineRule="auto"/>
        <w:rPr>
          <w:rFonts w:ascii="Times New Roman" w:hAnsi="Times New Roman"/>
          <w:color w:val="000000" w:themeColor="text1"/>
          <w:lang w:bidi="en-US"/>
        </w:rPr>
      </w:pPr>
    </w:p>
    <w:p w:rsidR="00DF575F" w:rsidRPr="003D4796" w:rsidRDefault="00DF575F" w:rsidP="001604CD">
      <w:pPr>
        <w:spacing w:after="0" w:line="240" w:lineRule="auto"/>
        <w:rPr>
          <w:rFonts w:ascii="Times New Roman" w:hAnsi="Times New Roman"/>
          <w:color w:val="000000" w:themeColor="text1"/>
          <w:lang w:bidi="en-US"/>
        </w:rPr>
      </w:pPr>
      <w:bookmarkStart w:id="22" w:name="_Toc184439784"/>
      <w:bookmarkStart w:id="23" w:name="_Toc249332490"/>
      <w:bookmarkStart w:id="24" w:name="_Toc280094845"/>
      <w:bookmarkEnd w:id="9"/>
      <w:r w:rsidRPr="003D4796">
        <w:rPr>
          <w:rFonts w:ascii="Times New Roman" w:hAnsi="Times New Roman"/>
          <w:color w:val="000000" w:themeColor="text1"/>
          <w:lang w:bidi="en-US"/>
        </w:rPr>
        <w:t xml:space="preserve">Агенција за привредне регистре основана је 2004. године Законом о Агенцији за привредне регистре, којим су утврђени статус, седиште, послови и органи Агенције а са оперативним радом започела је </w:t>
      </w:r>
      <w:r w:rsidR="001604CD" w:rsidRPr="003D4796">
        <w:rPr>
          <w:rFonts w:ascii="Times New Roman" w:hAnsi="Times New Roman"/>
          <w:color w:val="000000" w:themeColor="text1"/>
          <w:lang w:bidi="en-US"/>
        </w:rPr>
        <w:t>0</w:t>
      </w:r>
      <w:r w:rsidRPr="003D4796">
        <w:rPr>
          <w:rFonts w:ascii="Times New Roman" w:hAnsi="Times New Roman"/>
          <w:color w:val="000000" w:themeColor="text1"/>
          <w:lang w:bidi="en-US"/>
        </w:rPr>
        <w:t>1.</w:t>
      </w:r>
      <w:r w:rsidR="001604CD" w:rsidRPr="003D4796">
        <w:rPr>
          <w:rFonts w:ascii="Times New Roman" w:hAnsi="Times New Roman"/>
          <w:color w:val="000000" w:themeColor="text1"/>
          <w:lang w:bidi="en-US"/>
        </w:rPr>
        <w:t xml:space="preserve"> јануара</w:t>
      </w:r>
      <w:r w:rsidR="00F41204">
        <w:rPr>
          <w:rFonts w:ascii="Times New Roman" w:hAnsi="Times New Roman"/>
          <w:color w:val="000000" w:themeColor="text1"/>
          <w:lang w:bidi="en-US"/>
        </w:rPr>
        <w:t xml:space="preserve"> </w:t>
      </w:r>
      <w:r w:rsidRPr="003D4796">
        <w:rPr>
          <w:rFonts w:ascii="Times New Roman" w:hAnsi="Times New Roman"/>
          <w:color w:val="000000" w:themeColor="text1"/>
          <w:lang w:bidi="en-US"/>
        </w:rPr>
        <w:t>2005. године.</w:t>
      </w:r>
    </w:p>
    <w:p w:rsidR="00DF575F" w:rsidRPr="003D4796" w:rsidRDefault="00DF575F" w:rsidP="001604CD">
      <w:pPr>
        <w:spacing w:after="0" w:line="240" w:lineRule="auto"/>
        <w:rPr>
          <w:rFonts w:ascii="Times New Roman" w:hAnsi="Times New Roman"/>
          <w:color w:val="000000" w:themeColor="text1"/>
          <w:lang w:bidi="en-US"/>
        </w:rPr>
      </w:pPr>
    </w:p>
    <w:p w:rsidR="00DF575F" w:rsidRPr="003D4796" w:rsidRDefault="00DF575F" w:rsidP="001604CD">
      <w:pPr>
        <w:spacing w:after="0" w:line="240" w:lineRule="auto"/>
        <w:rPr>
          <w:rFonts w:ascii="Times New Roman" w:hAnsi="Times New Roman"/>
          <w:color w:val="000000" w:themeColor="text1"/>
          <w:lang w:bidi="en-US"/>
        </w:rPr>
      </w:pPr>
      <w:r w:rsidRPr="003D4796">
        <w:rPr>
          <w:rFonts w:ascii="Times New Roman" w:hAnsi="Times New Roman"/>
          <w:color w:val="000000" w:themeColor="text1"/>
          <w:lang w:bidi="en-US"/>
        </w:rPr>
        <w:t>Оснивање Агенције помогли су Шведска влада (</w:t>
      </w:r>
      <w:r w:rsidRPr="00FB2965">
        <w:rPr>
          <w:rFonts w:ascii="Times New Roman" w:hAnsi="Times New Roman"/>
          <w:i/>
          <w:color w:val="000000" w:themeColor="text1"/>
          <w:lang w:val="en-US" w:bidi="en-US"/>
        </w:rPr>
        <w:t>Swedish International Development Cooperation Agency</w:t>
      </w:r>
      <w:r w:rsidRPr="00FB2965">
        <w:rPr>
          <w:rFonts w:ascii="Times New Roman" w:hAnsi="Times New Roman"/>
          <w:color w:val="000000" w:themeColor="text1"/>
          <w:lang w:val="en-US" w:bidi="en-US"/>
        </w:rPr>
        <w:t xml:space="preserve"> </w:t>
      </w:r>
      <w:r w:rsidRPr="003D4796">
        <w:rPr>
          <w:rFonts w:ascii="Times New Roman" w:hAnsi="Times New Roman"/>
          <w:color w:val="000000" w:themeColor="text1"/>
          <w:lang w:bidi="en-US"/>
        </w:rPr>
        <w:t>- SIDA), Светска банка (</w:t>
      </w:r>
      <w:r w:rsidRPr="00FB2965">
        <w:rPr>
          <w:rFonts w:ascii="Times New Roman" w:hAnsi="Times New Roman"/>
          <w:i/>
          <w:color w:val="000000" w:themeColor="text1"/>
          <w:lang w:val="en-US" w:bidi="en-US"/>
        </w:rPr>
        <w:t>World Bank</w:t>
      </w:r>
      <w:r w:rsidRPr="003D4796">
        <w:rPr>
          <w:rFonts w:ascii="Times New Roman" w:hAnsi="Times New Roman"/>
          <w:color w:val="000000" w:themeColor="text1"/>
          <w:lang w:bidi="en-US"/>
        </w:rPr>
        <w:t>), Мајкрософт Србија и Црна Гора (</w:t>
      </w:r>
      <w:r w:rsidRPr="003D4796">
        <w:rPr>
          <w:rFonts w:ascii="Times New Roman" w:hAnsi="Times New Roman"/>
          <w:i/>
          <w:color w:val="000000" w:themeColor="text1"/>
          <w:lang w:bidi="en-US"/>
        </w:rPr>
        <w:t>Microsoft SCG</w:t>
      </w:r>
      <w:r w:rsidRPr="003D4796">
        <w:rPr>
          <w:rFonts w:ascii="Times New Roman" w:hAnsi="Times New Roman"/>
          <w:color w:val="000000" w:themeColor="text1"/>
          <w:lang w:bidi="en-US"/>
        </w:rPr>
        <w:t xml:space="preserve">) и </w:t>
      </w:r>
      <w:r w:rsidRPr="003D4796">
        <w:rPr>
          <w:rFonts w:ascii="Times New Roman" w:hAnsi="Times New Roman"/>
          <w:color w:val="000000" w:themeColor="text1"/>
        </w:rPr>
        <w:t>Америчка агенција за међународни развој</w:t>
      </w:r>
      <w:r w:rsidRPr="003D4796">
        <w:rPr>
          <w:rFonts w:ascii="Times New Roman" w:hAnsi="Times New Roman"/>
          <w:i/>
          <w:color w:val="000000" w:themeColor="text1"/>
          <w:lang w:bidi="en-US"/>
        </w:rPr>
        <w:t xml:space="preserve"> (</w:t>
      </w:r>
      <w:r w:rsidRPr="00FB2965">
        <w:rPr>
          <w:rFonts w:ascii="Times New Roman" w:hAnsi="Times New Roman"/>
          <w:i/>
          <w:color w:val="000000" w:themeColor="text1"/>
          <w:lang w:val="en-US" w:bidi="en-US"/>
        </w:rPr>
        <w:t>United States Agency for International Development</w:t>
      </w:r>
      <w:r w:rsidRPr="00FB2965">
        <w:rPr>
          <w:rFonts w:ascii="Times New Roman" w:hAnsi="Times New Roman"/>
          <w:color w:val="000000" w:themeColor="text1"/>
          <w:lang w:val="en-US" w:bidi="en-US"/>
        </w:rPr>
        <w:t xml:space="preserve"> </w:t>
      </w:r>
      <w:r w:rsidRPr="003D4796">
        <w:rPr>
          <w:rFonts w:ascii="Times New Roman" w:hAnsi="Times New Roman"/>
          <w:color w:val="000000" w:themeColor="text1"/>
          <w:lang w:bidi="en-US"/>
        </w:rPr>
        <w:t>– USAID).</w:t>
      </w:r>
    </w:p>
    <w:p w:rsidR="00DF575F" w:rsidRPr="003D4796" w:rsidRDefault="00DF575F" w:rsidP="001604CD">
      <w:pPr>
        <w:spacing w:after="0" w:line="240" w:lineRule="auto"/>
        <w:rPr>
          <w:rFonts w:ascii="Times New Roman" w:hAnsi="Times New Roman"/>
          <w:color w:val="000000" w:themeColor="text1"/>
          <w:lang w:bidi="en-US"/>
        </w:rPr>
      </w:pPr>
    </w:p>
    <w:p w:rsidR="00DF575F" w:rsidRPr="003D4796" w:rsidRDefault="00DF575F" w:rsidP="001604CD">
      <w:pPr>
        <w:spacing w:after="0" w:line="240" w:lineRule="auto"/>
        <w:rPr>
          <w:rFonts w:ascii="Times New Roman" w:hAnsi="Times New Roman"/>
          <w:color w:val="000000" w:themeColor="text1"/>
          <w:lang w:bidi="en-US"/>
        </w:rPr>
      </w:pPr>
      <w:r w:rsidRPr="003D4796">
        <w:rPr>
          <w:rFonts w:ascii="Times New Roman" w:hAnsi="Times New Roman"/>
          <w:color w:val="000000" w:themeColor="text1"/>
          <w:lang w:bidi="en-US"/>
        </w:rPr>
        <w:t>Рад Агенције у периоду 2008-2010. год. својом донацијом у вредности од 3,2 милиона УСА долара помогла је Влада Републике Јужне Кореје преко Корејске агенције за међународну сарадњу (</w:t>
      </w:r>
      <w:r w:rsidRPr="00FB2965">
        <w:rPr>
          <w:rFonts w:ascii="Times New Roman" w:hAnsi="Times New Roman"/>
          <w:color w:val="000000" w:themeColor="text1"/>
          <w:lang w:val="en-US" w:bidi="en-US"/>
        </w:rPr>
        <w:t>Korean International Cooperation Agency</w:t>
      </w:r>
      <w:r w:rsidRPr="003D4796">
        <w:rPr>
          <w:rFonts w:ascii="Times New Roman" w:hAnsi="Times New Roman"/>
          <w:color w:val="000000" w:themeColor="text1"/>
          <w:lang w:bidi="en-US"/>
        </w:rPr>
        <w:t xml:space="preserve"> - KOICA).</w:t>
      </w:r>
    </w:p>
    <w:p w:rsidR="00DF575F" w:rsidRPr="003D4796" w:rsidRDefault="00DF575F" w:rsidP="001604CD">
      <w:pPr>
        <w:spacing w:after="0" w:line="240" w:lineRule="auto"/>
        <w:rPr>
          <w:rFonts w:ascii="Times New Roman" w:hAnsi="Times New Roman"/>
          <w:color w:val="000000" w:themeColor="text1"/>
          <w:lang w:bidi="en-US"/>
        </w:rPr>
      </w:pPr>
    </w:p>
    <w:p w:rsidR="00DF575F" w:rsidRPr="003D4796" w:rsidRDefault="00DF575F" w:rsidP="001604CD">
      <w:pPr>
        <w:spacing w:after="0" w:line="240" w:lineRule="auto"/>
        <w:rPr>
          <w:rFonts w:ascii="Times New Roman" w:hAnsi="Times New Roman"/>
          <w:bCs/>
          <w:color w:val="000000" w:themeColor="text1"/>
          <w:lang w:bidi="en-US"/>
        </w:rPr>
      </w:pPr>
      <w:r w:rsidRPr="003D4796">
        <w:rPr>
          <w:rFonts w:ascii="Times New Roman" w:hAnsi="Times New Roman"/>
          <w:color w:val="000000" w:themeColor="text1"/>
          <w:lang w:bidi="en-US"/>
        </w:rPr>
        <w:t xml:space="preserve">Споразумом Републике Србије и Краљевине Норвешке закљученим 29. новембра 2013. године у Агенцији </w:t>
      </w:r>
      <w:r w:rsidR="00BA1F77" w:rsidRPr="003D4796">
        <w:rPr>
          <w:rFonts w:ascii="Times New Roman" w:hAnsi="Times New Roman"/>
          <w:color w:val="000000" w:themeColor="text1"/>
          <w:lang w:bidi="en-US"/>
        </w:rPr>
        <w:t>ј</w:t>
      </w:r>
      <w:r w:rsidRPr="003D4796">
        <w:rPr>
          <w:rFonts w:ascii="Times New Roman" w:hAnsi="Times New Roman"/>
          <w:color w:val="000000" w:themeColor="text1"/>
          <w:lang w:bidi="en-US"/>
        </w:rPr>
        <w:t xml:space="preserve">е, донаторском подршком, </w:t>
      </w:r>
      <w:r w:rsidR="00BA1F77" w:rsidRPr="003D4796">
        <w:rPr>
          <w:rFonts w:ascii="Times New Roman" w:hAnsi="Times New Roman"/>
          <w:color w:val="000000" w:themeColor="text1"/>
          <w:lang w:bidi="en-US"/>
        </w:rPr>
        <w:t xml:space="preserve">01.06.2016. године </w:t>
      </w:r>
      <w:r w:rsidRPr="003D4796">
        <w:rPr>
          <w:rFonts w:ascii="Times New Roman" w:hAnsi="Times New Roman"/>
          <w:color w:val="000000" w:themeColor="text1"/>
          <w:lang w:bidi="en-US"/>
        </w:rPr>
        <w:t>имплементиран</w:t>
      </w:r>
      <w:r w:rsidR="00BA1F77" w:rsidRPr="003D4796">
        <w:rPr>
          <w:rFonts w:ascii="Times New Roman" w:hAnsi="Times New Roman"/>
          <w:color w:val="000000" w:themeColor="text1"/>
          <w:lang w:bidi="en-US"/>
        </w:rPr>
        <w:t>а</w:t>
      </w:r>
      <w:r w:rsidR="00BA1F77" w:rsidRPr="003D4796">
        <w:rPr>
          <w:rFonts w:ascii="Times New Roman" w:hAnsi="Times New Roman"/>
          <w:b/>
          <w:color w:val="000000" w:themeColor="text1"/>
          <w:lang w:bidi="en-US"/>
        </w:rPr>
        <w:t xml:space="preserve"> </w:t>
      </w:r>
      <w:r w:rsidR="00BA1F77" w:rsidRPr="003D4796">
        <w:rPr>
          <w:rFonts w:ascii="Times New Roman" w:hAnsi="Times New Roman"/>
          <w:color w:val="000000" w:themeColor="text1"/>
          <w:lang w:bidi="en-US"/>
        </w:rPr>
        <w:t>Централна евиденција привремених ограничења права лица регистрованих у Агенцији за привредне регистре</w:t>
      </w:r>
      <w:r w:rsidRPr="003D4796">
        <w:rPr>
          <w:rFonts w:ascii="Times New Roman" w:hAnsi="Times New Roman"/>
          <w:color w:val="000000" w:themeColor="text1"/>
          <w:lang w:bidi="en-US"/>
        </w:rPr>
        <w:t>. Истовремено са наведеним, током 2014. године реализован је и донаторски пројекат подржан од Владе Краљевине Шведске у висини од око 22.000 е</w:t>
      </w:r>
      <w:r w:rsidR="00FB2965">
        <w:rPr>
          <w:rFonts w:ascii="Times New Roman" w:hAnsi="Times New Roman"/>
          <w:color w:val="000000" w:themeColor="text1"/>
          <w:lang w:bidi="en-US"/>
        </w:rPr>
        <w:t>у</w:t>
      </w:r>
      <w:r w:rsidRPr="003D4796">
        <w:rPr>
          <w:rFonts w:ascii="Times New Roman" w:hAnsi="Times New Roman"/>
          <w:color w:val="000000" w:themeColor="text1"/>
          <w:lang w:bidi="en-US"/>
        </w:rPr>
        <w:t>ра ради имплементације „ИТИЛ” система у сектору ИТ Агенције.</w:t>
      </w:r>
    </w:p>
    <w:p w:rsidR="00DF575F" w:rsidRPr="003D4796" w:rsidRDefault="00DF575F" w:rsidP="001604CD">
      <w:pPr>
        <w:spacing w:after="0" w:line="240" w:lineRule="auto"/>
        <w:rPr>
          <w:rFonts w:ascii="Times New Roman" w:hAnsi="Times New Roman"/>
          <w:bCs/>
          <w:color w:val="000000" w:themeColor="text1"/>
          <w:lang w:bidi="en-US"/>
        </w:rPr>
      </w:pPr>
    </w:p>
    <w:p w:rsidR="00610246" w:rsidRPr="003D4796" w:rsidRDefault="00DF575F" w:rsidP="001604CD">
      <w:pPr>
        <w:spacing w:after="0" w:line="240" w:lineRule="auto"/>
        <w:rPr>
          <w:rFonts w:ascii="Times New Roman" w:hAnsi="Times New Roman"/>
          <w:color w:val="000000" w:themeColor="text1"/>
          <w:lang w:bidi="en-US"/>
        </w:rPr>
      </w:pPr>
      <w:r w:rsidRPr="003D4796">
        <w:rPr>
          <w:rFonts w:ascii="Times New Roman" w:hAnsi="Times New Roman"/>
          <w:color w:val="000000" w:themeColor="text1"/>
          <w:lang w:bidi="en-US"/>
        </w:rPr>
        <w:t>Агенција обавља Законом поверене послове и води регистре и то:</w:t>
      </w:r>
    </w:p>
    <w:p w:rsidR="00610246" w:rsidRPr="001604CD" w:rsidRDefault="00610246" w:rsidP="001604CD">
      <w:pPr>
        <w:spacing w:after="0" w:line="240" w:lineRule="auto"/>
        <w:rPr>
          <w:rFonts w:ascii="Times New Roman" w:hAnsi="Times New Roman"/>
          <w:color w:val="000000" w:themeColor="text1"/>
          <w:lang w:bidi="en-US"/>
        </w:rPr>
      </w:pPr>
    </w:p>
    <w:p w:rsidR="00610246" w:rsidRPr="001604CD" w:rsidRDefault="00610246" w:rsidP="001604CD">
      <w:pPr>
        <w:widowControl w:val="0"/>
        <w:numPr>
          <w:ilvl w:val="0"/>
          <w:numId w:val="1"/>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1604CD">
        <w:rPr>
          <w:rFonts w:ascii="Times New Roman" w:hAnsi="Times New Roman"/>
          <w:b/>
          <w:color w:val="000000" w:themeColor="text1"/>
          <w:lang w:bidi="en-US"/>
        </w:rPr>
        <w:t>Регистар привредних субјеката</w:t>
      </w:r>
      <w:r w:rsidRPr="001604CD">
        <w:rPr>
          <w:rFonts w:ascii="Times New Roman" w:hAnsi="Times New Roman"/>
          <w:color w:val="000000" w:themeColor="text1"/>
          <w:lang w:bidi="en-US"/>
        </w:rPr>
        <w:t>, који обухвата:</w:t>
      </w:r>
    </w:p>
    <w:p w:rsidR="00610246" w:rsidRPr="001604CD" w:rsidRDefault="00610246" w:rsidP="001604CD">
      <w:pPr>
        <w:widowControl w:val="0"/>
        <w:numPr>
          <w:ilvl w:val="0"/>
          <w:numId w:val="2"/>
        </w:numPr>
        <w:tabs>
          <w:tab w:val="clear" w:pos="720"/>
          <w:tab w:val="num" w:pos="993"/>
        </w:tabs>
        <w:autoSpaceDE w:val="0"/>
        <w:autoSpaceDN w:val="0"/>
        <w:adjustRightInd w:val="0"/>
        <w:spacing w:after="0" w:line="240" w:lineRule="auto"/>
        <w:ind w:left="993"/>
        <w:rPr>
          <w:rFonts w:ascii="Times New Roman" w:hAnsi="Times New Roman"/>
          <w:color w:val="000000" w:themeColor="text1"/>
          <w:lang w:bidi="en-US"/>
        </w:rPr>
      </w:pPr>
      <w:r w:rsidRPr="001604CD">
        <w:rPr>
          <w:rFonts w:ascii="Times New Roman" w:hAnsi="Times New Roman"/>
          <w:color w:val="000000" w:themeColor="text1"/>
          <w:lang w:bidi="en-US"/>
        </w:rPr>
        <w:t>Регистар привредних друштава који је почео са радом 31. децембра 2004. године;</w:t>
      </w:r>
    </w:p>
    <w:p w:rsidR="00610246" w:rsidRPr="001604CD" w:rsidRDefault="00610246" w:rsidP="001604CD">
      <w:pPr>
        <w:widowControl w:val="0"/>
        <w:numPr>
          <w:ilvl w:val="0"/>
          <w:numId w:val="2"/>
        </w:numPr>
        <w:tabs>
          <w:tab w:val="clear" w:pos="720"/>
          <w:tab w:val="num" w:pos="993"/>
        </w:tabs>
        <w:autoSpaceDE w:val="0"/>
        <w:autoSpaceDN w:val="0"/>
        <w:adjustRightInd w:val="0"/>
        <w:spacing w:after="0" w:line="240" w:lineRule="auto"/>
        <w:ind w:left="993"/>
        <w:rPr>
          <w:rFonts w:ascii="Times New Roman" w:hAnsi="Times New Roman"/>
          <w:color w:val="000000" w:themeColor="text1"/>
          <w:lang w:bidi="en-US"/>
        </w:rPr>
      </w:pPr>
      <w:r w:rsidRPr="001604CD">
        <w:rPr>
          <w:rFonts w:ascii="Times New Roman" w:hAnsi="Times New Roman"/>
          <w:color w:val="000000" w:themeColor="text1"/>
          <w:lang w:bidi="en-US"/>
        </w:rPr>
        <w:t>Регистар предузетника, који је почео са радом 01. јануара 2006. године и</w:t>
      </w:r>
    </w:p>
    <w:p w:rsidR="00610246" w:rsidRPr="001604CD" w:rsidRDefault="00610246" w:rsidP="001604CD">
      <w:pPr>
        <w:widowControl w:val="0"/>
        <w:numPr>
          <w:ilvl w:val="0"/>
          <w:numId w:val="2"/>
        </w:numPr>
        <w:tabs>
          <w:tab w:val="clear" w:pos="720"/>
          <w:tab w:val="num" w:pos="993"/>
        </w:tabs>
        <w:autoSpaceDE w:val="0"/>
        <w:autoSpaceDN w:val="0"/>
        <w:adjustRightInd w:val="0"/>
        <w:spacing w:after="0" w:line="240" w:lineRule="auto"/>
        <w:ind w:left="993"/>
        <w:rPr>
          <w:rFonts w:ascii="Times New Roman" w:hAnsi="Times New Roman"/>
          <w:color w:val="000000" w:themeColor="text1"/>
          <w:lang w:bidi="en-US"/>
        </w:rPr>
      </w:pPr>
      <w:r w:rsidRPr="001604CD">
        <w:rPr>
          <w:rFonts w:ascii="Times New Roman" w:hAnsi="Times New Roman"/>
          <w:color w:val="000000" w:themeColor="text1"/>
          <w:lang w:bidi="en-US"/>
        </w:rPr>
        <w:t xml:space="preserve">регистрацију финансијских извештаја, од 01. јануара 2006. године до 01.01.2010. године; </w:t>
      </w:r>
    </w:p>
    <w:p w:rsidR="00610246" w:rsidRPr="001604CD" w:rsidRDefault="00610246" w:rsidP="001604CD">
      <w:pPr>
        <w:widowControl w:val="0"/>
        <w:numPr>
          <w:ilvl w:val="0"/>
          <w:numId w:val="1"/>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1604CD">
        <w:rPr>
          <w:rFonts w:ascii="Times New Roman" w:hAnsi="Times New Roman"/>
          <w:b/>
          <w:color w:val="000000" w:themeColor="text1"/>
          <w:lang w:bidi="en-US"/>
        </w:rPr>
        <w:t>Регистар финансијског лизинга</w:t>
      </w:r>
      <w:r w:rsidRPr="001604CD">
        <w:rPr>
          <w:rFonts w:ascii="Times New Roman" w:hAnsi="Times New Roman"/>
          <w:color w:val="000000" w:themeColor="text1"/>
          <w:lang w:bidi="en-US"/>
        </w:rPr>
        <w:t>,од 31. децембра 2004. године;</w:t>
      </w:r>
    </w:p>
    <w:p w:rsidR="00610246" w:rsidRPr="001604CD" w:rsidRDefault="00610246" w:rsidP="001604CD">
      <w:pPr>
        <w:widowControl w:val="0"/>
        <w:numPr>
          <w:ilvl w:val="0"/>
          <w:numId w:val="1"/>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1604CD">
        <w:rPr>
          <w:rFonts w:ascii="Times New Roman" w:hAnsi="Times New Roman"/>
          <w:b/>
          <w:color w:val="000000" w:themeColor="text1"/>
          <w:lang w:bidi="en-US"/>
        </w:rPr>
        <w:t>Регистар заложног права</w:t>
      </w:r>
      <w:r w:rsidRPr="001604CD">
        <w:rPr>
          <w:rFonts w:ascii="Times New Roman" w:hAnsi="Times New Roman"/>
          <w:color w:val="000000" w:themeColor="text1"/>
          <w:lang w:bidi="en-US"/>
        </w:rPr>
        <w:t xml:space="preserve"> на покретним стварима и правима, од 15. августа 2005. године;</w:t>
      </w:r>
    </w:p>
    <w:p w:rsidR="00610246" w:rsidRPr="001604CD" w:rsidRDefault="00610246" w:rsidP="001604CD">
      <w:pPr>
        <w:widowControl w:val="0"/>
        <w:numPr>
          <w:ilvl w:val="0"/>
          <w:numId w:val="1"/>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1604CD">
        <w:rPr>
          <w:rFonts w:ascii="Times New Roman" w:hAnsi="Times New Roman"/>
          <w:b/>
          <w:color w:val="000000" w:themeColor="text1"/>
          <w:lang w:bidi="en-US"/>
        </w:rPr>
        <w:t>Регистар медија</w:t>
      </w:r>
      <w:r w:rsidRPr="001604CD">
        <w:rPr>
          <w:rFonts w:ascii="Times New Roman" w:hAnsi="Times New Roman"/>
          <w:color w:val="000000" w:themeColor="text1"/>
          <w:lang w:bidi="en-US"/>
        </w:rPr>
        <w:t xml:space="preserve">, од 13.02.2015. године којим је замењен Регистар јавних гласила, </w:t>
      </w:r>
      <w:r w:rsidR="00B40388" w:rsidRPr="001604CD">
        <w:rPr>
          <w:rFonts w:ascii="Times New Roman" w:hAnsi="Times New Roman"/>
          <w:color w:val="000000" w:themeColor="text1"/>
          <w:lang w:bidi="en-US"/>
        </w:rPr>
        <w:t xml:space="preserve">који се води у Агенцији </w:t>
      </w:r>
      <w:r w:rsidRPr="001604CD">
        <w:rPr>
          <w:rFonts w:ascii="Times New Roman" w:hAnsi="Times New Roman"/>
          <w:color w:val="000000" w:themeColor="text1"/>
          <w:lang w:bidi="en-US"/>
        </w:rPr>
        <w:t>од 14. октобра 2009. године;</w:t>
      </w:r>
    </w:p>
    <w:p w:rsidR="00610246" w:rsidRPr="001604CD" w:rsidRDefault="00610246" w:rsidP="001604CD">
      <w:pPr>
        <w:widowControl w:val="0"/>
        <w:numPr>
          <w:ilvl w:val="0"/>
          <w:numId w:val="1"/>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1604CD">
        <w:rPr>
          <w:rFonts w:ascii="Times New Roman" w:hAnsi="Times New Roman"/>
          <w:b/>
          <w:color w:val="000000" w:themeColor="text1"/>
          <w:lang w:bidi="en-US"/>
        </w:rPr>
        <w:t>Регистар удружења</w:t>
      </w:r>
      <w:r w:rsidRPr="001604CD">
        <w:rPr>
          <w:rFonts w:ascii="Times New Roman" w:hAnsi="Times New Roman"/>
          <w:color w:val="000000" w:themeColor="text1"/>
          <w:lang w:bidi="en-US"/>
        </w:rPr>
        <w:t>, од 22. октобра 2009. године;</w:t>
      </w:r>
    </w:p>
    <w:p w:rsidR="00610246" w:rsidRPr="001604CD" w:rsidRDefault="00610246" w:rsidP="001604CD">
      <w:pPr>
        <w:widowControl w:val="0"/>
        <w:numPr>
          <w:ilvl w:val="0"/>
          <w:numId w:val="1"/>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1604CD">
        <w:rPr>
          <w:rFonts w:ascii="Times New Roman" w:hAnsi="Times New Roman"/>
          <w:b/>
          <w:color w:val="000000" w:themeColor="text1"/>
          <w:lang w:bidi="en-US"/>
        </w:rPr>
        <w:t>Регистар страних удружења</w:t>
      </w:r>
      <w:r w:rsidRPr="001604CD">
        <w:rPr>
          <w:rFonts w:ascii="Times New Roman" w:hAnsi="Times New Roman"/>
          <w:color w:val="000000" w:themeColor="text1"/>
          <w:lang w:bidi="en-US"/>
        </w:rPr>
        <w:t>, од 22. октобра 2009. године;</w:t>
      </w:r>
    </w:p>
    <w:p w:rsidR="00610246" w:rsidRPr="001604CD" w:rsidRDefault="00610246" w:rsidP="001604CD">
      <w:pPr>
        <w:widowControl w:val="0"/>
        <w:numPr>
          <w:ilvl w:val="0"/>
          <w:numId w:val="1"/>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1604CD">
        <w:rPr>
          <w:rFonts w:ascii="Times New Roman" w:hAnsi="Times New Roman"/>
          <w:b/>
          <w:color w:val="000000" w:themeColor="text1"/>
          <w:lang w:bidi="en-US"/>
        </w:rPr>
        <w:t>Регистар туризма</w:t>
      </w:r>
      <w:r w:rsidRPr="001604CD">
        <w:rPr>
          <w:rFonts w:ascii="Times New Roman" w:hAnsi="Times New Roman"/>
          <w:color w:val="000000" w:themeColor="text1"/>
          <w:lang w:bidi="en-US"/>
        </w:rPr>
        <w:t>, од 1. јануара 2010. године;</w:t>
      </w:r>
    </w:p>
    <w:p w:rsidR="00610246" w:rsidRPr="001604CD" w:rsidRDefault="00610246" w:rsidP="001604CD">
      <w:pPr>
        <w:widowControl w:val="0"/>
        <w:numPr>
          <w:ilvl w:val="0"/>
          <w:numId w:val="1"/>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1604CD">
        <w:rPr>
          <w:rFonts w:ascii="Times New Roman" w:hAnsi="Times New Roman"/>
          <w:b/>
          <w:color w:val="000000" w:themeColor="text1"/>
          <w:lang w:bidi="en-US"/>
        </w:rPr>
        <w:t>Регистар стечајних маса</w:t>
      </w:r>
      <w:r w:rsidRPr="001604CD">
        <w:rPr>
          <w:rFonts w:ascii="Times New Roman" w:hAnsi="Times New Roman"/>
          <w:color w:val="000000" w:themeColor="text1"/>
          <w:lang w:bidi="en-US"/>
        </w:rPr>
        <w:t>, од 1. јануара 2010. године;</w:t>
      </w:r>
    </w:p>
    <w:p w:rsidR="00610246" w:rsidRPr="001604CD" w:rsidRDefault="00610246" w:rsidP="001604CD">
      <w:pPr>
        <w:widowControl w:val="0"/>
        <w:numPr>
          <w:ilvl w:val="0"/>
          <w:numId w:val="1"/>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1604CD">
        <w:rPr>
          <w:rFonts w:ascii="Times New Roman" w:hAnsi="Times New Roman"/>
          <w:b/>
          <w:color w:val="000000" w:themeColor="text1"/>
          <w:lang w:bidi="en-US"/>
        </w:rPr>
        <w:t>Регистар финансијских извештаја и података о бонитету</w:t>
      </w:r>
      <w:r w:rsidRPr="001604CD">
        <w:rPr>
          <w:rFonts w:ascii="Times New Roman" w:hAnsi="Times New Roman"/>
          <w:color w:val="000000" w:themeColor="text1"/>
          <w:lang w:bidi="en-US"/>
        </w:rPr>
        <w:t xml:space="preserve"> </w:t>
      </w:r>
      <w:r w:rsidRPr="001604CD">
        <w:rPr>
          <w:rFonts w:ascii="Times New Roman" w:hAnsi="Times New Roman"/>
          <w:b/>
          <w:color w:val="000000" w:themeColor="text1"/>
          <w:lang w:bidi="en-US"/>
        </w:rPr>
        <w:t>правних лица и предузетника</w:t>
      </w:r>
      <w:r w:rsidRPr="001604CD">
        <w:rPr>
          <w:rFonts w:ascii="Times New Roman" w:hAnsi="Times New Roman"/>
          <w:color w:val="000000" w:themeColor="text1"/>
          <w:lang w:bidi="en-US"/>
        </w:rPr>
        <w:t>, од 1. јануара 2010. године;</w:t>
      </w:r>
    </w:p>
    <w:p w:rsidR="00610246" w:rsidRPr="001604CD" w:rsidRDefault="00610246" w:rsidP="001604CD">
      <w:pPr>
        <w:widowControl w:val="0"/>
        <w:numPr>
          <w:ilvl w:val="0"/>
          <w:numId w:val="1"/>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1604CD">
        <w:rPr>
          <w:rFonts w:ascii="Times New Roman" w:hAnsi="Times New Roman"/>
          <w:b/>
          <w:color w:val="000000" w:themeColor="text1"/>
          <w:lang w:bidi="en-US"/>
        </w:rPr>
        <w:lastRenderedPageBreak/>
        <w:t>Регистар мера и подстицаја регионалног развоја</w:t>
      </w:r>
      <w:r w:rsidRPr="001604CD">
        <w:rPr>
          <w:rFonts w:ascii="Times New Roman" w:hAnsi="Times New Roman"/>
          <w:color w:val="000000" w:themeColor="text1"/>
          <w:lang w:bidi="en-US"/>
        </w:rPr>
        <w:t xml:space="preserve">, од 1. фебруара 2011. године; </w:t>
      </w:r>
    </w:p>
    <w:p w:rsidR="00610246" w:rsidRPr="001604CD" w:rsidRDefault="00610246" w:rsidP="001604CD">
      <w:pPr>
        <w:widowControl w:val="0"/>
        <w:numPr>
          <w:ilvl w:val="0"/>
          <w:numId w:val="1"/>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1604CD">
        <w:rPr>
          <w:rFonts w:ascii="Times New Roman" w:hAnsi="Times New Roman"/>
          <w:b/>
          <w:color w:val="000000" w:themeColor="text1"/>
          <w:lang w:bidi="en-US"/>
        </w:rPr>
        <w:t xml:space="preserve">Регистар задужбина и фондација, </w:t>
      </w:r>
      <w:r w:rsidRPr="001604CD">
        <w:rPr>
          <w:rFonts w:ascii="Times New Roman" w:hAnsi="Times New Roman"/>
          <w:color w:val="000000" w:themeColor="text1"/>
          <w:lang w:bidi="en-US"/>
        </w:rPr>
        <w:t xml:space="preserve">од 01. марта 2011. године; </w:t>
      </w:r>
    </w:p>
    <w:p w:rsidR="00610246" w:rsidRPr="001604CD" w:rsidRDefault="00610246" w:rsidP="001604CD">
      <w:pPr>
        <w:widowControl w:val="0"/>
        <w:numPr>
          <w:ilvl w:val="0"/>
          <w:numId w:val="1"/>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1604CD">
        <w:rPr>
          <w:rFonts w:ascii="Times New Roman" w:hAnsi="Times New Roman"/>
          <w:b/>
          <w:color w:val="000000" w:themeColor="text1"/>
          <w:lang w:bidi="en-US"/>
        </w:rPr>
        <w:t>Регистар представништава страних фондација и задужбина</w:t>
      </w:r>
      <w:r w:rsidRPr="001604CD">
        <w:rPr>
          <w:rFonts w:ascii="Times New Roman" w:hAnsi="Times New Roman"/>
          <w:color w:val="000000" w:themeColor="text1"/>
          <w:lang w:bidi="en-US"/>
        </w:rPr>
        <w:t>, од 1. марта 2011. године;</w:t>
      </w:r>
    </w:p>
    <w:p w:rsidR="00610246" w:rsidRPr="001604CD" w:rsidRDefault="00610246" w:rsidP="001604CD">
      <w:pPr>
        <w:widowControl w:val="0"/>
        <w:numPr>
          <w:ilvl w:val="0"/>
          <w:numId w:val="1"/>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1604CD">
        <w:rPr>
          <w:rFonts w:ascii="Times New Roman" w:hAnsi="Times New Roman"/>
          <w:b/>
          <w:color w:val="000000" w:themeColor="text1"/>
          <w:lang w:bidi="en-US"/>
        </w:rPr>
        <w:t>Регистар удружења, друштава и савеза у области спорта</w:t>
      </w:r>
      <w:r w:rsidRPr="001604CD">
        <w:rPr>
          <w:rFonts w:ascii="Times New Roman" w:hAnsi="Times New Roman"/>
          <w:color w:val="000000" w:themeColor="text1"/>
          <w:lang w:bidi="en-US"/>
        </w:rPr>
        <w:t>, од 23.09.2011. године;</w:t>
      </w:r>
    </w:p>
    <w:p w:rsidR="00610246" w:rsidRPr="001604CD" w:rsidRDefault="00610246" w:rsidP="001604CD">
      <w:pPr>
        <w:widowControl w:val="0"/>
        <w:numPr>
          <w:ilvl w:val="0"/>
          <w:numId w:val="1"/>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1604CD">
        <w:rPr>
          <w:rFonts w:ascii="Times New Roman" w:hAnsi="Times New Roman"/>
          <w:b/>
          <w:color w:val="000000" w:themeColor="text1"/>
          <w:lang w:bidi="en-US"/>
        </w:rPr>
        <w:t>Регистар судских забрана</w:t>
      </w:r>
      <w:r w:rsidRPr="001604CD">
        <w:rPr>
          <w:rFonts w:ascii="Times New Roman" w:hAnsi="Times New Roman"/>
          <w:color w:val="000000" w:themeColor="text1"/>
          <w:lang w:bidi="en-US"/>
        </w:rPr>
        <w:t>, од 17.09.2011. године;</w:t>
      </w:r>
    </w:p>
    <w:p w:rsidR="00610246" w:rsidRPr="001604CD" w:rsidRDefault="00610246" w:rsidP="001604CD">
      <w:pPr>
        <w:widowControl w:val="0"/>
        <w:numPr>
          <w:ilvl w:val="0"/>
          <w:numId w:val="1"/>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1604CD">
        <w:rPr>
          <w:rFonts w:ascii="Times New Roman" w:hAnsi="Times New Roman"/>
          <w:b/>
          <w:color w:val="000000" w:themeColor="text1"/>
          <w:lang w:bidi="en-US"/>
        </w:rPr>
        <w:t xml:space="preserve">Регистар </w:t>
      </w:r>
      <w:r w:rsidR="00E47A7E" w:rsidRPr="001604CD">
        <w:rPr>
          <w:rFonts w:ascii="Times New Roman" w:hAnsi="Times New Roman"/>
          <w:b/>
          <w:color w:val="000000" w:themeColor="text1"/>
          <w:lang w:bidi="en-US"/>
        </w:rPr>
        <w:t xml:space="preserve">привредних </w:t>
      </w:r>
      <w:r w:rsidRPr="001604CD">
        <w:rPr>
          <w:rFonts w:ascii="Times New Roman" w:hAnsi="Times New Roman"/>
          <w:b/>
          <w:color w:val="000000" w:themeColor="text1"/>
          <w:lang w:bidi="en-US"/>
        </w:rPr>
        <w:t>комора</w:t>
      </w:r>
      <w:r w:rsidRPr="001604CD">
        <w:rPr>
          <w:rFonts w:ascii="Times New Roman" w:hAnsi="Times New Roman"/>
          <w:color w:val="000000" w:themeColor="text1"/>
          <w:lang w:bidi="en-US"/>
        </w:rPr>
        <w:t>, од 01.01.2013. године.</w:t>
      </w:r>
    </w:p>
    <w:p w:rsidR="00610246" w:rsidRPr="001604CD" w:rsidRDefault="00610246" w:rsidP="001604CD">
      <w:pPr>
        <w:widowControl w:val="0"/>
        <w:numPr>
          <w:ilvl w:val="0"/>
          <w:numId w:val="1"/>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1604CD">
        <w:rPr>
          <w:rFonts w:ascii="Times New Roman" w:hAnsi="Times New Roman"/>
          <w:b/>
          <w:color w:val="000000" w:themeColor="text1"/>
          <w:lang w:bidi="en-US"/>
        </w:rPr>
        <w:t xml:space="preserve">Регистар понуђача, </w:t>
      </w:r>
      <w:r w:rsidRPr="001604CD">
        <w:rPr>
          <w:rFonts w:ascii="Times New Roman" w:hAnsi="Times New Roman"/>
          <w:color w:val="000000" w:themeColor="text1"/>
          <w:lang w:bidi="en-US"/>
        </w:rPr>
        <w:t>од 01.09.2013. године;</w:t>
      </w:r>
    </w:p>
    <w:p w:rsidR="00610246" w:rsidRPr="001604CD" w:rsidRDefault="00610246" w:rsidP="001604CD">
      <w:pPr>
        <w:widowControl w:val="0"/>
        <w:numPr>
          <w:ilvl w:val="0"/>
          <w:numId w:val="1"/>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1604CD">
        <w:rPr>
          <w:rFonts w:ascii="Times New Roman" w:hAnsi="Times New Roman"/>
          <w:b/>
          <w:color w:val="000000" w:themeColor="text1"/>
          <w:lang w:bidi="en-US"/>
        </w:rPr>
        <w:t xml:space="preserve">Регистар факторинга, </w:t>
      </w:r>
      <w:r w:rsidRPr="001604CD">
        <w:rPr>
          <w:rFonts w:ascii="Times New Roman" w:hAnsi="Times New Roman"/>
          <w:color w:val="000000" w:themeColor="text1"/>
          <w:lang w:bidi="en-US"/>
        </w:rPr>
        <w:t>од 22.10.2013. године;</w:t>
      </w:r>
    </w:p>
    <w:p w:rsidR="00610246" w:rsidRPr="001604CD" w:rsidRDefault="00610246" w:rsidP="001604CD">
      <w:pPr>
        <w:widowControl w:val="0"/>
        <w:numPr>
          <w:ilvl w:val="0"/>
          <w:numId w:val="1"/>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1604CD">
        <w:rPr>
          <w:rFonts w:ascii="Times New Roman" w:hAnsi="Times New Roman"/>
          <w:b/>
          <w:color w:val="000000" w:themeColor="text1"/>
          <w:lang w:bidi="en-US"/>
        </w:rPr>
        <w:t>Регистар уговора о финансирању пољопривредне производње,</w:t>
      </w:r>
      <w:r w:rsidRPr="001604CD">
        <w:rPr>
          <w:rFonts w:ascii="Times New Roman" w:hAnsi="Times New Roman"/>
          <w:color w:val="000000" w:themeColor="text1"/>
          <w:lang w:bidi="en-US"/>
        </w:rPr>
        <w:t xml:space="preserve"> од 01.06.2015. године,</w:t>
      </w:r>
    </w:p>
    <w:p w:rsidR="00610246" w:rsidRPr="001604CD" w:rsidRDefault="00610246" w:rsidP="001604CD">
      <w:pPr>
        <w:widowControl w:val="0"/>
        <w:numPr>
          <w:ilvl w:val="0"/>
          <w:numId w:val="1"/>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1604CD">
        <w:rPr>
          <w:rFonts w:ascii="Times New Roman" w:hAnsi="Times New Roman"/>
          <w:b/>
          <w:color w:val="000000" w:themeColor="text1"/>
          <w:lang w:bidi="en-US"/>
        </w:rPr>
        <w:t>Централна евиденција обједињених процедура Е – дозволе</w:t>
      </w:r>
      <w:r w:rsidRPr="001604CD">
        <w:rPr>
          <w:rFonts w:ascii="Times New Roman" w:hAnsi="Times New Roman"/>
          <w:color w:val="000000" w:themeColor="text1"/>
          <w:lang w:bidi="en-US"/>
        </w:rPr>
        <w:t>, од 01.01.2016. године,</w:t>
      </w:r>
    </w:p>
    <w:p w:rsidR="003D4796" w:rsidRPr="003D4796" w:rsidRDefault="00610246" w:rsidP="003D4796">
      <w:pPr>
        <w:widowControl w:val="0"/>
        <w:numPr>
          <w:ilvl w:val="0"/>
          <w:numId w:val="1"/>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bookmarkStart w:id="25" w:name="OLE_LINK5"/>
      <w:bookmarkStart w:id="26" w:name="OLE_LINK6"/>
      <w:r w:rsidRPr="001604CD">
        <w:rPr>
          <w:rFonts w:ascii="Times New Roman" w:hAnsi="Times New Roman"/>
          <w:b/>
          <w:color w:val="000000" w:themeColor="text1"/>
          <w:lang w:bidi="en-US"/>
        </w:rPr>
        <w:t>Централна евиденција привремених ограничења права лица регистрованих у Агенцији за привредне регистре</w:t>
      </w:r>
      <w:bookmarkEnd w:id="25"/>
      <w:bookmarkEnd w:id="26"/>
      <w:r w:rsidRPr="001604CD">
        <w:rPr>
          <w:rFonts w:ascii="Times New Roman" w:hAnsi="Times New Roman"/>
          <w:color w:val="000000" w:themeColor="text1"/>
          <w:lang w:bidi="en-US"/>
        </w:rPr>
        <w:t>, 01.06.2016. године</w:t>
      </w:r>
      <w:r w:rsidR="003D4796">
        <w:rPr>
          <w:rFonts w:ascii="Times New Roman" w:hAnsi="Times New Roman"/>
          <w:color w:val="000000" w:themeColor="text1"/>
          <w:lang w:bidi="en-US"/>
        </w:rPr>
        <w:t>,</w:t>
      </w:r>
    </w:p>
    <w:p w:rsidR="003D4796" w:rsidRPr="003D4796" w:rsidRDefault="003D4796" w:rsidP="003D4796">
      <w:pPr>
        <w:widowControl w:val="0"/>
        <w:numPr>
          <w:ilvl w:val="0"/>
          <w:numId w:val="1"/>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Pr>
          <w:rFonts w:ascii="Times New Roman" w:hAnsi="Times New Roman"/>
          <w:b/>
          <w:lang w:bidi="en-US"/>
        </w:rPr>
        <w:t>Регистар здравствених установа</w:t>
      </w:r>
      <w:r>
        <w:rPr>
          <w:rFonts w:ascii="Times New Roman" w:hAnsi="Times New Roman"/>
          <w:lang w:bidi="en-US"/>
        </w:rPr>
        <w:t>, у плану 2018. године.</w:t>
      </w:r>
    </w:p>
    <w:p w:rsidR="00610246" w:rsidRPr="001604CD" w:rsidRDefault="00610246" w:rsidP="001604CD">
      <w:pPr>
        <w:widowControl w:val="0"/>
        <w:autoSpaceDE w:val="0"/>
        <w:autoSpaceDN w:val="0"/>
        <w:adjustRightInd w:val="0"/>
        <w:spacing w:after="0" w:line="240" w:lineRule="auto"/>
        <w:rPr>
          <w:rFonts w:ascii="Times New Roman" w:hAnsi="Times New Roman"/>
          <w:color w:val="000000" w:themeColor="text1"/>
          <w:lang w:bidi="en-US"/>
        </w:rPr>
      </w:pPr>
    </w:p>
    <w:p w:rsidR="00610246" w:rsidRPr="001604CD" w:rsidRDefault="00610246" w:rsidP="001604CD">
      <w:pPr>
        <w:spacing w:after="0" w:line="240" w:lineRule="auto"/>
        <w:rPr>
          <w:rFonts w:ascii="Times New Roman" w:hAnsi="Times New Roman"/>
          <w:b/>
          <w:color w:val="000000" w:themeColor="text1"/>
          <w:lang w:bidi="en-US"/>
        </w:rPr>
      </w:pPr>
      <w:bookmarkStart w:id="27" w:name="_Toc249332485"/>
      <w:bookmarkStart w:id="28" w:name="_Toc280094841"/>
      <w:r w:rsidRPr="001604CD">
        <w:rPr>
          <w:rFonts w:ascii="Times New Roman" w:hAnsi="Times New Roman"/>
          <w:b/>
          <w:bCs/>
          <w:color w:val="000000" w:themeColor="text1"/>
          <w:lang w:bidi="en-US"/>
        </w:rPr>
        <w:t>Организациона и управљачка структура Агенције</w:t>
      </w:r>
      <w:bookmarkEnd w:id="27"/>
      <w:bookmarkEnd w:id="28"/>
      <w:r w:rsidRPr="001604CD">
        <w:rPr>
          <w:rFonts w:ascii="Times New Roman" w:hAnsi="Times New Roman"/>
          <w:b/>
          <w:bCs/>
          <w:color w:val="000000" w:themeColor="text1"/>
          <w:lang w:bidi="en-US"/>
        </w:rPr>
        <w:t xml:space="preserve"> </w:t>
      </w:r>
    </w:p>
    <w:p w:rsidR="00610246" w:rsidRPr="001604CD" w:rsidRDefault="00610246" w:rsidP="001604CD">
      <w:pPr>
        <w:spacing w:after="0" w:line="240" w:lineRule="auto"/>
        <w:rPr>
          <w:rFonts w:ascii="Times New Roman" w:hAnsi="Times New Roman"/>
          <w:color w:val="000000" w:themeColor="text1"/>
          <w:lang w:bidi="en-US"/>
        </w:rPr>
      </w:pPr>
    </w:p>
    <w:p w:rsidR="00610246" w:rsidRPr="001604CD" w:rsidRDefault="00610246" w:rsidP="001604CD">
      <w:pPr>
        <w:spacing w:after="0" w:line="240" w:lineRule="auto"/>
        <w:rPr>
          <w:rFonts w:ascii="Times New Roman" w:hAnsi="Times New Roman"/>
          <w:color w:val="000000" w:themeColor="text1"/>
          <w:lang w:bidi="en-US"/>
        </w:rPr>
      </w:pPr>
      <w:r w:rsidRPr="001604CD">
        <w:rPr>
          <w:rFonts w:ascii="Times New Roman" w:hAnsi="Times New Roman"/>
          <w:color w:val="000000" w:themeColor="text1"/>
          <w:lang w:bidi="en-US"/>
        </w:rPr>
        <w:t xml:space="preserve">Органи Агенције су управни одбор и директор. </w:t>
      </w:r>
    </w:p>
    <w:p w:rsidR="00610246" w:rsidRPr="00F02D09" w:rsidRDefault="00610246" w:rsidP="001604CD">
      <w:pPr>
        <w:spacing w:after="0" w:line="240" w:lineRule="auto"/>
        <w:rPr>
          <w:rFonts w:ascii="Times New Roman" w:hAnsi="Times New Roman"/>
          <w:color w:val="000000" w:themeColor="text1"/>
          <w:lang w:bidi="en-US"/>
        </w:rPr>
      </w:pPr>
    </w:p>
    <w:p w:rsidR="00610246" w:rsidRPr="00F02D09" w:rsidRDefault="00610246" w:rsidP="001604CD">
      <w:pPr>
        <w:spacing w:after="0" w:line="240" w:lineRule="auto"/>
        <w:rPr>
          <w:rFonts w:ascii="Times New Roman" w:hAnsi="Times New Roman"/>
          <w:color w:val="000000" w:themeColor="text1"/>
        </w:rPr>
      </w:pPr>
      <w:r w:rsidRPr="00F02D09">
        <w:rPr>
          <w:rFonts w:ascii="Times New Roman" w:hAnsi="Times New Roman"/>
          <w:color w:val="000000" w:themeColor="text1"/>
        </w:rPr>
        <w:t xml:space="preserve">Председник Управног одбора је Велибор Самарџић, дипл. правник из Београда (именован је за председника Управног одбора решењем Владе 24 број 119-13971/2014 од 05.11.2014. године, „Службени гласник РС”, број 121/14), а чланови Управног одбора су: </w:t>
      </w:r>
      <w:r w:rsidR="001604CD" w:rsidRPr="00F02D09">
        <w:rPr>
          <w:rFonts w:ascii="Times New Roman" w:hAnsi="Times New Roman"/>
          <w:color w:val="000000" w:themeColor="text1"/>
        </w:rPr>
        <w:t>Драган Нинковић</w:t>
      </w:r>
      <w:r w:rsidRPr="00F02D09">
        <w:rPr>
          <w:rFonts w:ascii="Times New Roman" w:hAnsi="Times New Roman"/>
          <w:color w:val="000000" w:themeColor="text1"/>
        </w:rPr>
        <w:t xml:space="preserve">, дипл. </w:t>
      </w:r>
      <w:r w:rsidR="001604CD" w:rsidRPr="00F02D09">
        <w:rPr>
          <w:rFonts w:ascii="Times New Roman" w:hAnsi="Times New Roman"/>
          <w:color w:val="000000" w:themeColor="text1"/>
        </w:rPr>
        <w:t>инжењер саобраћаја</w:t>
      </w:r>
      <w:r w:rsidRPr="00F02D09">
        <w:rPr>
          <w:rFonts w:ascii="Times New Roman" w:hAnsi="Times New Roman"/>
          <w:color w:val="000000" w:themeColor="text1"/>
        </w:rPr>
        <w:t xml:space="preserve"> из </w:t>
      </w:r>
      <w:r w:rsidR="001604CD" w:rsidRPr="00F02D09">
        <w:rPr>
          <w:rFonts w:ascii="Times New Roman" w:hAnsi="Times New Roman"/>
          <w:color w:val="000000" w:themeColor="text1"/>
        </w:rPr>
        <w:t>Шапца</w:t>
      </w:r>
      <w:r w:rsidRPr="00F02D09">
        <w:rPr>
          <w:rFonts w:ascii="Times New Roman" w:hAnsi="Times New Roman"/>
          <w:color w:val="000000" w:themeColor="text1"/>
        </w:rPr>
        <w:t xml:space="preserve"> (Решење Владе 24 број 119-</w:t>
      </w:r>
      <w:r w:rsidR="001604CD" w:rsidRPr="00F02D09">
        <w:rPr>
          <w:rFonts w:ascii="Times New Roman" w:hAnsi="Times New Roman"/>
          <w:color w:val="000000" w:themeColor="text1"/>
        </w:rPr>
        <w:t>4752</w:t>
      </w:r>
      <w:r w:rsidRPr="00F02D09">
        <w:rPr>
          <w:rFonts w:ascii="Times New Roman" w:hAnsi="Times New Roman"/>
          <w:color w:val="000000" w:themeColor="text1"/>
        </w:rPr>
        <w:t>/201</w:t>
      </w:r>
      <w:r w:rsidR="001604CD" w:rsidRPr="00F02D09">
        <w:rPr>
          <w:rFonts w:ascii="Times New Roman" w:hAnsi="Times New Roman"/>
          <w:color w:val="000000" w:themeColor="text1"/>
        </w:rPr>
        <w:t>7</w:t>
      </w:r>
      <w:r w:rsidRPr="00F02D09">
        <w:rPr>
          <w:rFonts w:ascii="Times New Roman" w:hAnsi="Times New Roman"/>
          <w:color w:val="000000" w:themeColor="text1"/>
        </w:rPr>
        <w:t xml:space="preserve"> од 1</w:t>
      </w:r>
      <w:r w:rsidR="001604CD" w:rsidRPr="00F02D09">
        <w:rPr>
          <w:rFonts w:ascii="Times New Roman" w:hAnsi="Times New Roman"/>
          <w:color w:val="000000" w:themeColor="text1"/>
        </w:rPr>
        <w:t>9</w:t>
      </w:r>
      <w:r w:rsidRPr="00F02D09">
        <w:rPr>
          <w:rFonts w:ascii="Times New Roman" w:hAnsi="Times New Roman"/>
          <w:color w:val="000000" w:themeColor="text1"/>
        </w:rPr>
        <w:t>.0</w:t>
      </w:r>
      <w:r w:rsidR="001604CD" w:rsidRPr="00F02D09">
        <w:rPr>
          <w:rFonts w:ascii="Times New Roman" w:hAnsi="Times New Roman"/>
          <w:color w:val="000000" w:themeColor="text1"/>
        </w:rPr>
        <w:t>5</w:t>
      </w:r>
      <w:r w:rsidRPr="00F02D09">
        <w:rPr>
          <w:rFonts w:ascii="Times New Roman" w:hAnsi="Times New Roman"/>
          <w:color w:val="000000" w:themeColor="text1"/>
        </w:rPr>
        <w:t>.201</w:t>
      </w:r>
      <w:r w:rsidR="001604CD" w:rsidRPr="00F02D09">
        <w:rPr>
          <w:rFonts w:ascii="Times New Roman" w:hAnsi="Times New Roman"/>
          <w:color w:val="000000" w:themeColor="text1"/>
        </w:rPr>
        <w:t>7</w:t>
      </w:r>
      <w:r w:rsidRPr="00F02D09">
        <w:rPr>
          <w:rFonts w:ascii="Times New Roman" w:hAnsi="Times New Roman"/>
          <w:color w:val="000000" w:themeColor="text1"/>
        </w:rPr>
        <w:t xml:space="preserve">. године, „Службени гласник РС”, број </w:t>
      </w:r>
      <w:r w:rsidR="001604CD" w:rsidRPr="00F02D09">
        <w:rPr>
          <w:rFonts w:ascii="Times New Roman" w:hAnsi="Times New Roman"/>
          <w:color w:val="000000" w:themeColor="text1"/>
        </w:rPr>
        <w:t>49</w:t>
      </w:r>
      <w:r w:rsidRPr="00F02D09">
        <w:rPr>
          <w:rFonts w:ascii="Times New Roman" w:hAnsi="Times New Roman"/>
          <w:color w:val="000000" w:themeColor="text1"/>
        </w:rPr>
        <w:t>/1</w:t>
      </w:r>
      <w:r w:rsidR="001604CD" w:rsidRPr="00F02D09">
        <w:rPr>
          <w:rFonts w:ascii="Times New Roman" w:hAnsi="Times New Roman"/>
          <w:color w:val="000000" w:themeColor="text1"/>
        </w:rPr>
        <w:t>7</w:t>
      </w:r>
      <w:r w:rsidRPr="00F02D09">
        <w:rPr>
          <w:rFonts w:ascii="Times New Roman" w:hAnsi="Times New Roman"/>
          <w:color w:val="000000" w:themeColor="text1"/>
        </w:rPr>
        <w:t>), Зоран Драгићевић, дипл. инжењер пољопривреде из Београда (Решење Владе 24 број 119-</w:t>
      </w:r>
      <w:r w:rsidR="001604CD" w:rsidRPr="00F02D09">
        <w:rPr>
          <w:rFonts w:ascii="Times New Roman" w:hAnsi="Times New Roman"/>
          <w:color w:val="000000" w:themeColor="text1"/>
        </w:rPr>
        <w:t>8553</w:t>
      </w:r>
      <w:r w:rsidRPr="00F02D09">
        <w:rPr>
          <w:rFonts w:ascii="Times New Roman" w:hAnsi="Times New Roman"/>
          <w:color w:val="000000" w:themeColor="text1"/>
        </w:rPr>
        <w:t>/201</w:t>
      </w:r>
      <w:r w:rsidR="001604CD" w:rsidRPr="00F02D09">
        <w:rPr>
          <w:rFonts w:ascii="Times New Roman" w:hAnsi="Times New Roman"/>
          <w:color w:val="000000" w:themeColor="text1"/>
        </w:rPr>
        <w:t>7</w:t>
      </w:r>
      <w:r w:rsidRPr="00F02D09">
        <w:rPr>
          <w:rFonts w:ascii="Times New Roman" w:hAnsi="Times New Roman"/>
          <w:color w:val="000000" w:themeColor="text1"/>
        </w:rPr>
        <w:t xml:space="preserve"> од 14.0</w:t>
      </w:r>
      <w:r w:rsidR="001604CD" w:rsidRPr="00F02D09">
        <w:rPr>
          <w:rFonts w:ascii="Times New Roman" w:hAnsi="Times New Roman"/>
          <w:color w:val="000000" w:themeColor="text1"/>
        </w:rPr>
        <w:t>9</w:t>
      </w:r>
      <w:r w:rsidRPr="00F02D09">
        <w:rPr>
          <w:rFonts w:ascii="Times New Roman" w:hAnsi="Times New Roman"/>
          <w:color w:val="000000" w:themeColor="text1"/>
        </w:rPr>
        <w:t>.201</w:t>
      </w:r>
      <w:r w:rsidR="001604CD" w:rsidRPr="00F02D09">
        <w:rPr>
          <w:rFonts w:ascii="Times New Roman" w:hAnsi="Times New Roman"/>
          <w:color w:val="000000" w:themeColor="text1"/>
        </w:rPr>
        <w:t>7</w:t>
      </w:r>
      <w:r w:rsidRPr="00F02D09">
        <w:rPr>
          <w:rFonts w:ascii="Times New Roman" w:hAnsi="Times New Roman"/>
          <w:color w:val="000000" w:themeColor="text1"/>
        </w:rPr>
        <w:t xml:space="preserve">. године, „Службени гласник РС”, број </w:t>
      </w:r>
      <w:r w:rsidR="001604CD" w:rsidRPr="00F02D09">
        <w:rPr>
          <w:rFonts w:ascii="Times New Roman" w:hAnsi="Times New Roman"/>
          <w:color w:val="000000" w:themeColor="text1"/>
        </w:rPr>
        <w:t>83</w:t>
      </w:r>
      <w:r w:rsidRPr="00F02D09">
        <w:rPr>
          <w:rFonts w:ascii="Times New Roman" w:hAnsi="Times New Roman"/>
          <w:color w:val="000000" w:themeColor="text1"/>
        </w:rPr>
        <w:t>/1</w:t>
      </w:r>
      <w:r w:rsidR="001604CD" w:rsidRPr="00F02D09">
        <w:rPr>
          <w:rFonts w:ascii="Times New Roman" w:hAnsi="Times New Roman"/>
          <w:color w:val="000000" w:themeColor="text1"/>
        </w:rPr>
        <w:t>7</w:t>
      </w:r>
      <w:r w:rsidRPr="00F02D09">
        <w:rPr>
          <w:rFonts w:ascii="Times New Roman" w:hAnsi="Times New Roman"/>
          <w:color w:val="000000" w:themeColor="text1"/>
        </w:rPr>
        <w:t>) и Филип Катић, дипл. правник из Београда (Решење Владе 24 број 119-250/2015 од 15.01.2015. године, ”Службени гласник РС”, бр. 04/15).</w:t>
      </w:r>
      <w:r w:rsidR="00F02D09" w:rsidRPr="00F02D09">
        <w:rPr>
          <w:rFonts w:ascii="Times New Roman" w:hAnsi="Times New Roman"/>
          <w:color w:val="000000" w:themeColor="text1"/>
        </w:rPr>
        <w:t xml:space="preserve"> </w:t>
      </w:r>
      <w:r w:rsidR="001604CD" w:rsidRPr="00F02D09">
        <w:rPr>
          <w:rFonts w:ascii="Times New Roman" w:hAnsi="Times New Roman"/>
          <w:color w:val="000000" w:themeColor="text1"/>
        </w:rPr>
        <w:t xml:space="preserve">Миодраг Грдинић, дипл. правник из Београда (Решење Владе 24 број 119-14383/2014 од 14.11.2014. године, „Службени гласник РС”, </w:t>
      </w:r>
      <w:r w:rsidR="00F02D09" w:rsidRPr="00F02D09">
        <w:rPr>
          <w:rFonts w:ascii="Times New Roman" w:hAnsi="Times New Roman"/>
          <w:color w:val="000000" w:themeColor="text1"/>
        </w:rPr>
        <w:t>број 125/14) поднео је Влади оставку на функцију члана Управног одбора дана 30.10.2017. године и о томе обавестио Агенцију.</w:t>
      </w:r>
    </w:p>
    <w:p w:rsidR="00F02D09" w:rsidRPr="00F02D09" w:rsidRDefault="00F02D09" w:rsidP="001604CD">
      <w:pPr>
        <w:spacing w:after="0" w:line="240" w:lineRule="auto"/>
        <w:rPr>
          <w:rFonts w:ascii="Times New Roman" w:hAnsi="Times New Roman"/>
          <w:color w:val="000000" w:themeColor="text1"/>
          <w:lang w:bidi="en-US"/>
        </w:rPr>
      </w:pPr>
    </w:p>
    <w:p w:rsidR="00610246" w:rsidRPr="00F02D09" w:rsidRDefault="00610246" w:rsidP="001604CD">
      <w:pPr>
        <w:spacing w:after="0" w:line="240" w:lineRule="auto"/>
        <w:rPr>
          <w:rFonts w:ascii="Times New Roman" w:hAnsi="Times New Roman"/>
          <w:color w:val="000000" w:themeColor="text1"/>
          <w:lang w:bidi="en-US"/>
        </w:rPr>
      </w:pPr>
      <w:r w:rsidRPr="00F02D09">
        <w:rPr>
          <w:rFonts w:ascii="Times New Roman" w:hAnsi="Times New Roman"/>
          <w:color w:val="000000" w:themeColor="text1"/>
          <w:lang w:bidi="en-US"/>
        </w:rPr>
        <w:t>Директора Агенције именује и разрешава Влада на предлог Управног одбора.</w:t>
      </w:r>
    </w:p>
    <w:p w:rsidR="00610246" w:rsidRPr="00F02D09" w:rsidRDefault="00610246" w:rsidP="001604CD">
      <w:pPr>
        <w:spacing w:after="0" w:line="240" w:lineRule="auto"/>
        <w:rPr>
          <w:rFonts w:ascii="Times New Roman" w:hAnsi="Times New Roman"/>
          <w:color w:val="000000" w:themeColor="text1"/>
          <w:lang w:bidi="en-US"/>
        </w:rPr>
      </w:pPr>
    </w:p>
    <w:p w:rsidR="00610246" w:rsidRPr="00FB2965" w:rsidRDefault="00610246" w:rsidP="001604CD">
      <w:pPr>
        <w:spacing w:after="0" w:line="240" w:lineRule="auto"/>
        <w:rPr>
          <w:rFonts w:ascii="Times New Roman" w:hAnsi="Times New Roman"/>
          <w:color w:val="000000" w:themeColor="text1"/>
          <w:lang w:bidi="en-US"/>
        </w:rPr>
      </w:pPr>
      <w:r w:rsidRPr="00FB2965">
        <w:rPr>
          <w:rFonts w:ascii="Times New Roman" w:hAnsi="Times New Roman"/>
          <w:color w:val="000000" w:themeColor="text1"/>
          <w:lang w:bidi="en-US"/>
        </w:rPr>
        <w:t>Директор Агенције, Звонко Обрадовић</w:t>
      </w:r>
      <w:r w:rsidR="00FB2965" w:rsidRPr="00FB2965">
        <w:rPr>
          <w:rFonts w:ascii="Times New Roman" w:hAnsi="Times New Roman"/>
          <w:color w:val="000000" w:themeColor="text1"/>
          <w:lang w:bidi="en-US"/>
        </w:rPr>
        <w:t xml:space="preserve">, изабран је на јавном конкурсу. </w:t>
      </w:r>
    </w:p>
    <w:p w:rsidR="00610246" w:rsidRPr="00F02D09" w:rsidRDefault="00610246" w:rsidP="001604CD">
      <w:pPr>
        <w:spacing w:after="0" w:line="240" w:lineRule="auto"/>
        <w:rPr>
          <w:rFonts w:ascii="Times New Roman" w:hAnsi="Times New Roman"/>
          <w:color w:val="000000" w:themeColor="text1"/>
          <w:lang w:bidi="en-US"/>
        </w:rPr>
      </w:pPr>
    </w:p>
    <w:p w:rsidR="00610246" w:rsidRPr="00F02D09" w:rsidRDefault="00610246" w:rsidP="001604CD">
      <w:pPr>
        <w:spacing w:after="0" w:line="240" w:lineRule="auto"/>
        <w:rPr>
          <w:rFonts w:ascii="Times New Roman" w:hAnsi="Times New Roman"/>
          <w:color w:val="000000" w:themeColor="text1"/>
          <w:lang w:bidi="en-US"/>
        </w:rPr>
      </w:pPr>
      <w:r w:rsidRPr="00F02D09">
        <w:rPr>
          <w:rFonts w:ascii="Times New Roman" w:hAnsi="Times New Roman"/>
          <w:color w:val="000000" w:themeColor="text1"/>
          <w:lang w:bidi="en-US"/>
        </w:rPr>
        <w:t>Регистре воде регистратори, именовани од стране Управног одбора Агенције, уз претходну сагласност Владе. Исто лице може поново, по истеку мандата, бити именовано за регистратора. Сходно флексибилном законском моделу којим се уређује поступак именовања регистратора, једно лице може водити више регистара из сродних области чиме се избегава умножавање функција али и значајно олакшава интеграција између функција вођења регистара и заједничких функција Агенција.</w:t>
      </w:r>
    </w:p>
    <w:p w:rsidR="00610246" w:rsidRPr="00F02D09" w:rsidRDefault="00610246" w:rsidP="001604CD">
      <w:pPr>
        <w:spacing w:after="0" w:line="240" w:lineRule="auto"/>
        <w:rPr>
          <w:rFonts w:ascii="Times New Roman" w:hAnsi="Times New Roman"/>
          <w:color w:val="000000" w:themeColor="text1"/>
          <w:lang w:bidi="en-US"/>
        </w:rPr>
      </w:pPr>
    </w:p>
    <w:p w:rsidR="00610246" w:rsidRPr="00F02D09" w:rsidRDefault="00610246" w:rsidP="001604CD">
      <w:pPr>
        <w:spacing w:after="0" w:line="240" w:lineRule="auto"/>
        <w:rPr>
          <w:rFonts w:ascii="Times New Roman" w:hAnsi="Times New Roman"/>
          <w:color w:val="000000" w:themeColor="text1"/>
          <w:lang w:bidi="en-US"/>
        </w:rPr>
      </w:pPr>
      <w:r w:rsidRPr="00F02D09">
        <w:rPr>
          <w:rFonts w:ascii="Times New Roman" w:hAnsi="Times New Roman"/>
          <w:color w:val="000000" w:themeColor="text1"/>
          <w:lang w:bidi="en-US"/>
        </w:rPr>
        <w:t>Регистратори Агенције су у свом раду независни а овлашћења и надлежност им је детаљно прецизирана Законом о Агенцији за привредне регистре и Законом о поступку регистрације у Агенцији за привредне регистре.</w:t>
      </w:r>
    </w:p>
    <w:p w:rsidR="00610246" w:rsidRPr="00F02D09" w:rsidRDefault="00610246" w:rsidP="001604CD">
      <w:pPr>
        <w:spacing w:after="0" w:line="240" w:lineRule="auto"/>
        <w:rPr>
          <w:rFonts w:ascii="Times New Roman" w:hAnsi="Times New Roman"/>
          <w:color w:val="000000" w:themeColor="text1"/>
          <w:lang w:bidi="en-US"/>
        </w:rPr>
      </w:pPr>
    </w:p>
    <w:p w:rsidR="00610246" w:rsidRPr="00F02D09" w:rsidRDefault="00610246" w:rsidP="001604CD">
      <w:pPr>
        <w:spacing w:after="0" w:line="240" w:lineRule="auto"/>
        <w:rPr>
          <w:rFonts w:ascii="Times New Roman" w:hAnsi="Times New Roman"/>
          <w:color w:val="000000" w:themeColor="text1"/>
        </w:rPr>
      </w:pPr>
      <w:r w:rsidRPr="00F02D09">
        <w:rPr>
          <w:rFonts w:ascii="Times New Roman" w:hAnsi="Times New Roman"/>
          <w:b/>
          <w:color w:val="000000" w:themeColor="text1"/>
          <w:lang w:bidi="en-US"/>
        </w:rPr>
        <w:t>Миладин Маглов</w:t>
      </w:r>
      <w:r w:rsidRPr="00F02D09">
        <w:rPr>
          <w:rFonts w:ascii="Times New Roman" w:hAnsi="Times New Roman"/>
          <w:color w:val="000000" w:themeColor="text1"/>
          <w:lang w:bidi="en-US"/>
        </w:rPr>
        <w:t xml:space="preserve">, од оснивања Агенције води Регистар привредних субјеката, а </w:t>
      </w:r>
      <w:r w:rsidR="002C44B9" w:rsidRPr="00F02D09">
        <w:rPr>
          <w:rFonts w:ascii="Times New Roman" w:hAnsi="Times New Roman"/>
          <w:color w:val="000000" w:themeColor="text1"/>
          <w:lang w:bidi="en-US"/>
        </w:rPr>
        <w:t>четврти</w:t>
      </w:r>
      <w:r w:rsidRPr="00F02D09">
        <w:rPr>
          <w:rFonts w:ascii="Times New Roman" w:hAnsi="Times New Roman"/>
          <w:color w:val="000000" w:themeColor="text1"/>
          <w:lang w:bidi="en-US"/>
        </w:rPr>
        <w:t xml:space="preserve"> пут је именован за регистратора Одлуком управног одбора број </w:t>
      </w:r>
      <w:r w:rsidRPr="00F02D09">
        <w:rPr>
          <w:rFonts w:ascii="Times New Roman" w:hAnsi="Times New Roman"/>
          <w:color w:val="000000" w:themeColor="text1"/>
        </w:rPr>
        <w:t>10-5-</w:t>
      </w:r>
      <w:r w:rsidR="002C44B9" w:rsidRPr="00F02D09">
        <w:rPr>
          <w:rFonts w:ascii="Times New Roman" w:hAnsi="Times New Roman"/>
          <w:color w:val="000000" w:themeColor="text1"/>
        </w:rPr>
        <w:t>24</w:t>
      </w:r>
      <w:r w:rsidRPr="00F02D09">
        <w:rPr>
          <w:rFonts w:ascii="Times New Roman" w:hAnsi="Times New Roman"/>
          <w:color w:val="000000" w:themeColor="text1"/>
        </w:rPr>
        <w:t>/1</w:t>
      </w:r>
      <w:r w:rsidR="002C44B9" w:rsidRPr="00F02D09">
        <w:rPr>
          <w:rFonts w:ascii="Times New Roman" w:hAnsi="Times New Roman"/>
          <w:color w:val="000000" w:themeColor="text1"/>
        </w:rPr>
        <w:t>6</w:t>
      </w:r>
      <w:r w:rsidRPr="00F02D09">
        <w:rPr>
          <w:rFonts w:ascii="Times New Roman" w:hAnsi="Times New Roman"/>
          <w:color w:val="000000" w:themeColor="text1"/>
        </w:rPr>
        <w:t xml:space="preserve"> од </w:t>
      </w:r>
      <w:r w:rsidR="002C44B9" w:rsidRPr="00F02D09">
        <w:rPr>
          <w:rFonts w:ascii="Times New Roman" w:hAnsi="Times New Roman"/>
          <w:color w:val="000000" w:themeColor="text1"/>
        </w:rPr>
        <w:t>24</w:t>
      </w:r>
      <w:r w:rsidRPr="00F02D09">
        <w:rPr>
          <w:rFonts w:ascii="Times New Roman" w:hAnsi="Times New Roman"/>
          <w:color w:val="000000" w:themeColor="text1"/>
        </w:rPr>
        <w:t>.1</w:t>
      </w:r>
      <w:r w:rsidR="002C44B9" w:rsidRPr="00F02D09">
        <w:rPr>
          <w:rFonts w:ascii="Times New Roman" w:hAnsi="Times New Roman"/>
          <w:color w:val="000000" w:themeColor="text1"/>
        </w:rPr>
        <w:t>0</w:t>
      </w:r>
      <w:r w:rsidRPr="00F02D09">
        <w:rPr>
          <w:rFonts w:ascii="Times New Roman" w:hAnsi="Times New Roman"/>
          <w:color w:val="000000" w:themeColor="text1"/>
        </w:rPr>
        <w:t>.201</w:t>
      </w:r>
      <w:r w:rsidR="002C44B9" w:rsidRPr="00F02D09">
        <w:rPr>
          <w:rFonts w:ascii="Times New Roman" w:hAnsi="Times New Roman"/>
          <w:color w:val="000000" w:themeColor="text1"/>
        </w:rPr>
        <w:t>6</w:t>
      </w:r>
      <w:r w:rsidRPr="00F02D09">
        <w:rPr>
          <w:rFonts w:ascii="Times New Roman" w:hAnsi="Times New Roman"/>
          <w:color w:val="000000" w:themeColor="text1"/>
        </w:rPr>
        <w:t>. године по претходно прибављеној сагласности Владе 24 број 119-</w:t>
      </w:r>
      <w:r w:rsidR="00B0668E" w:rsidRPr="00F02D09">
        <w:rPr>
          <w:rFonts w:ascii="Times New Roman" w:hAnsi="Times New Roman"/>
          <w:color w:val="000000" w:themeColor="text1"/>
        </w:rPr>
        <w:t>9310</w:t>
      </w:r>
      <w:r w:rsidRPr="00F02D09">
        <w:rPr>
          <w:rFonts w:ascii="Times New Roman" w:hAnsi="Times New Roman"/>
          <w:color w:val="000000" w:themeColor="text1"/>
        </w:rPr>
        <w:t>/201</w:t>
      </w:r>
      <w:r w:rsidR="00B0668E" w:rsidRPr="00F02D09">
        <w:rPr>
          <w:rFonts w:ascii="Times New Roman" w:hAnsi="Times New Roman"/>
          <w:color w:val="000000" w:themeColor="text1"/>
        </w:rPr>
        <w:t>6</w:t>
      </w:r>
      <w:r w:rsidRPr="00F02D09">
        <w:rPr>
          <w:rFonts w:ascii="Times New Roman" w:hAnsi="Times New Roman"/>
          <w:color w:val="000000" w:themeColor="text1"/>
        </w:rPr>
        <w:t xml:space="preserve"> од 0</w:t>
      </w:r>
      <w:r w:rsidR="00B0668E" w:rsidRPr="00F02D09">
        <w:rPr>
          <w:rFonts w:ascii="Times New Roman" w:hAnsi="Times New Roman"/>
          <w:color w:val="000000" w:themeColor="text1"/>
        </w:rPr>
        <w:t>5</w:t>
      </w:r>
      <w:r w:rsidRPr="00F02D09">
        <w:rPr>
          <w:rFonts w:ascii="Times New Roman" w:hAnsi="Times New Roman"/>
          <w:color w:val="000000" w:themeColor="text1"/>
        </w:rPr>
        <w:t>.1</w:t>
      </w:r>
      <w:r w:rsidR="00B0668E" w:rsidRPr="00F02D09">
        <w:rPr>
          <w:rFonts w:ascii="Times New Roman" w:hAnsi="Times New Roman"/>
          <w:color w:val="000000" w:themeColor="text1"/>
        </w:rPr>
        <w:t>0</w:t>
      </w:r>
      <w:r w:rsidRPr="00F02D09">
        <w:rPr>
          <w:rFonts w:ascii="Times New Roman" w:hAnsi="Times New Roman"/>
          <w:color w:val="000000" w:themeColor="text1"/>
        </w:rPr>
        <w:t>.201</w:t>
      </w:r>
      <w:r w:rsidR="00B0668E" w:rsidRPr="00F02D09">
        <w:rPr>
          <w:rFonts w:ascii="Times New Roman" w:hAnsi="Times New Roman"/>
          <w:color w:val="000000" w:themeColor="text1"/>
        </w:rPr>
        <w:t>6</w:t>
      </w:r>
      <w:r w:rsidRPr="00F02D09">
        <w:rPr>
          <w:rFonts w:ascii="Times New Roman" w:hAnsi="Times New Roman"/>
          <w:color w:val="000000" w:themeColor="text1"/>
        </w:rPr>
        <w:t>. год</w:t>
      </w:r>
      <w:r w:rsidR="005F5EB5" w:rsidRPr="00F02D09">
        <w:rPr>
          <w:rFonts w:ascii="Times New Roman" w:hAnsi="Times New Roman"/>
          <w:color w:val="000000" w:themeColor="text1"/>
        </w:rPr>
        <w:t>ине. Миладин Маглов, по одлуци У</w:t>
      </w:r>
      <w:r w:rsidRPr="00F02D09">
        <w:rPr>
          <w:rFonts w:ascii="Times New Roman" w:hAnsi="Times New Roman"/>
          <w:color w:val="000000" w:themeColor="text1"/>
        </w:rPr>
        <w:t>правног одбора, осим Регистра привредних субјеката води и регистре медија, туризма, стечајних маса</w:t>
      </w:r>
      <w:r w:rsidR="00ED0A36" w:rsidRPr="00F02D09">
        <w:rPr>
          <w:rFonts w:ascii="Times New Roman" w:hAnsi="Times New Roman"/>
          <w:color w:val="000000" w:themeColor="text1"/>
        </w:rPr>
        <w:t>,</w:t>
      </w:r>
      <w:r w:rsidRPr="00F02D09">
        <w:rPr>
          <w:rFonts w:ascii="Times New Roman" w:hAnsi="Times New Roman"/>
          <w:color w:val="000000" w:themeColor="text1"/>
        </w:rPr>
        <w:t xml:space="preserve"> Регистар понуђача</w:t>
      </w:r>
      <w:r w:rsidR="00ED0A36" w:rsidRPr="00F02D09">
        <w:rPr>
          <w:rFonts w:ascii="Times New Roman" w:hAnsi="Times New Roman"/>
          <w:color w:val="000000" w:themeColor="text1"/>
        </w:rPr>
        <w:t xml:space="preserve"> и Централну евиденцију привремених ограничења права лица регистрованих у Агенцији за привредне регистре</w:t>
      </w:r>
      <w:r w:rsidRPr="00F02D09">
        <w:rPr>
          <w:rFonts w:ascii="Times New Roman" w:hAnsi="Times New Roman"/>
          <w:color w:val="000000" w:themeColor="text1"/>
        </w:rPr>
        <w:t>.</w:t>
      </w:r>
    </w:p>
    <w:p w:rsidR="00610246" w:rsidRPr="00F02D09" w:rsidRDefault="00610246" w:rsidP="001604CD">
      <w:pPr>
        <w:spacing w:after="0" w:line="240" w:lineRule="auto"/>
        <w:rPr>
          <w:rFonts w:ascii="Times New Roman" w:hAnsi="Times New Roman"/>
          <w:color w:val="000000" w:themeColor="text1"/>
        </w:rPr>
      </w:pPr>
    </w:p>
    <w:p w:rsidR="00610246" w:rsidRPr="00F02D09" w:rsidRDefault="00610246" w:rsidP="001604CD">
      <w:pPr>
        <w:spacing w:after="0" w:line="240" w:lineRule="auto"/>
        <w:rPr>
          <w:rFonts w:ascii="Times New Roman" w:hAnsi="Times New Roman"/>
          <w:color w:val="000000" w:themeColor="text1"/>
        </w:rPr>
      </w:pPr>
      <w:r w:rsidRPr="00F02D09">
        <w:rPr>
          <w:rFonts w:ascii="Times New Roman" w:hAnsi="Times New Roman"/>
          <w:b/>
          <w:color w:val="000000" w:themeColor="text1"/>
        </w:rPr>
        <w:t>Тања В</w:t>
      </w:r>
      <w:r w:rsidR="00ED0A36" w:rsidRPr="00F02D09">
        <w:rPr>
          <w:rFonts w:ascii="Times New Roman" w:hAnsi="Times New Roman"/>
          <w:b/>
          <w:color w:val="000000" w:themeColor="text1"/>
        </w:rPr>
        <w:t>укотић-</w:t>
      </w:r>
      <w:r w:rsidRPr="00F02D09">
        <w:rPr>
          <w:rFonts w:ascii="Times New Roman" w:hAnsi="Times New Roman"/>
          <w:b/>
          <w:color w:val="000000" w:themeColor="text1"/>
        </w:rPr>
        <w:t>Маринковић</w:t>
      </w:r>
      <w:r w:rsidRPr="00F02D09">
        <w:rPr>
          <w:rFonts w:ascii="Times New Roman" w:hAnsi="Times New Roman"/>
          <w:color w:val="000000" w:themeColor="text1"/>
        </w:rPr>
        <w:t xml:space="preserve">, од оснивања Агенције, односно почетка рада регистара, води регистре финансијског лизинга и заложног права на покретним стварима и правима, а </w:t>
      </w:r>
      <w:r w:rsidR="00B0668E" w:rsidRPr="00F02D09">
        <w:rPr>
          <w:rFonts w:ascii="Times New Roman" w:hAnsi="Times New Roman"/>
          <w:color w:val="000000" w:themeColor="text1"/>
        </w:rPr>
        <w:t>четврти</w:t>
      </w:r>
      <w:r w:rsidRPr="00F02D09">
        <w:rPr>
          <w:rFonts w:ascii="Times New Roman" w:hAnsi="Times New Roman"/>
          <w:color w:val="000000" w:themeColor="text1"/>
        </w:rPr>
        <w:t xml:space="preserve"> пут је, од тада, именована за регистратора Одлуком Управног одбора број 10-5-</w:t>
      </w:r>
      <w:r w:rsidR="00B0668E" w:rsidRPr="00F02D09">
        <w:rPr>
          <w:rFonts w:ascii="Times New Roman" w:hAnsi="Times New Roman"/>
          <w:color w:val="000000" w:themeColor="text1"/>
        </w:rPr>
        <w:t>25/16</w:t>
      </w:r>
      <w:r w:rsidRPr="00F02D09">
        <w:rPr>
          <w:rFonts w:ascii="Times New Roman" w:hAnsi="Times New Roman"/>
          <w:color w:val="000000" w:themeColor="text1"/>
        </w:rPr>
        <w:t xml:space="preserve"> од </w:t>
      </w:r>
      <w:r w:rsidR="00B0668E" w:rsidRPr="00F02D09">
        <w:rPr>
          <w:rFonts w:ascii="Times New Roman" w:hAnsi="Times New Roman"/>
          <w:color w:val="000000" w:themeColor="text1"/>
        </w:rPr>
        <w:t>24</w:t>
      </w:r>
      <w:r w:rsidRPr="00F02D09">
        <w:rPr>
          <w:rFonts w:ascii="Times New Roman" w:hAnsi="Times New Roman"/>
          <w:color w:val="000000" w:themeColor="text1"/>
        </w:rPr>
        <w:t>.1</w:t>
      </w:r>
      <w:r w:rsidR="00B0668E" w:rsidRPr="00F02D09">
        <w:rPr>
          <w:rFonts w:ascii="Times New Roman" w:hAnsi="Times New Roman"/>
          <w:color w:val="000000" w:themeColor="text1"/>
        </w:rPr>
        <w:t>0</w:t>
      </w:r>
      <w:r w:rsidRPr="00F02D09">
        <w:rPr>
          <w:rFonts w:ascii="Times New Roman" w:hAnsi="Times New Roman"/>
          <w:color w:val="000000" w:themeColor="text1"/>
        </w:rPr>
        <w:t>.201</w:t>
      </w:r>
      <w:r w:rsidR="00B0668E" w:rsidRPr="00F02D09">
        <w:rPr>
          <w:rFonts w:ascii="Times New Roman" w:hAnsi="Times New Roman"/>
          <w:color w:val="000000" w:themeColor="text1"/>
        </w:rPr>
        <w:t>6</w:t>
      </w:r>
      <w:r w:rsidRPr="00F02D09">
        <w:rPr>
          <w:rFonts w:ascii="Times New Roman" w:hAnsi="Times New Roman"/>
          <w:color w:val="000000" w:themeColor="text1"/>
        </w:rPr>
        <w:t xml:space="preserve">. </w:t>
      </w:r>
      <w:r w:rsidRPr="00F02D09">
        <w:rPr>
          <w:rFonts w:ascii="Times New Roman" w:hAnsi="Times New Roman"/>
          <w:color w:val="000000" w:themeColor="text1"/>
        </w:rPr>
        <w:lastRenderedPageBreak/>
        <w:t>године по претходно прибављеној сагласности Владе 24 број 119-</w:t>
      </w:r>
      <w:r w:rsidR="00B0668E" w:rsidRPr="00F02D09">
        <w:rPr>
          <w:rFonts w:ascii="Times New Roman" w:hAnsi="Times New Roman"/>
          <w:color w:val="000000" w:themeColor="text1"/>
        </w:rPr>
        <w:t>9312</w:t>
      </w:r>
      <w:r w:rsidRPr="00F02D09">
        <w:rPr>
          <w:rFonts w:ascii="Times New Roman" w:hAnsi="Times New Roman"/>
          <w:color w:val="000000" w:themeColor="text1"/>
        </w:rPr>
        <w:t>/201</w:t>
      </w:r>
      <w:r w:rsidR="00B0668E" w:rsidRPr="00F02D09">
        <w:rPr>
          <w:rFonts w:ascii="Times New Roman" w:hAnsi="Times New Roman"/>
          <w:color w:val="000000" w:themeColor="text1"/>
        </w:rPr>
        <w:t>6</w:t>
      </w:r>
      <w:r w:rsidRPr="00F02D09">
        <w:rPr>
          <w:rFonts w:ascii="Times New Roman" w:hAnsi="Times New Roman"/>
          <w:color w:val="000000" w:themeColor="text1"/>
        </w:rPr>
        <w:t xml:space="preserve"> од 0</w:t>
      </w:r>
      <w:r w:rsidR="00B0668E" w:rsidRPr="00F02D09">
        <w:rPr>
          <w:rFonts w:ascii="Times New Roman" w:hAnsi="Times New Roman"/>
          <w:color w:val="000000" w:themeColor="text1"/>
        </w:rPr>
        <w:t>5</w:t>
      </w:r>
      <w:r w:rsidRPr="00F02D09">
        <w:rPr>
          <w:rFonts w:ascii="Times New Roman" w:hAnsi="Times New Roman"/>
          <w:color w:val="000000" w:themeColor="text1"/>
        </w:rPr>
        <w:t>.1</w:t>
      </w:r>
      <w:r w:rsidR="00B0668E" w:rsidRPr="00F02D09">
        <w:rPr>
          <w:rFonts w:ascii="Times New Roman" w:hAnsi="Times New Roman"/>
          <w:color w:val="000000" w:themeColor="text1"/>
        </w:rPr>
        <w:t>0</w:t>
      </w:r>
      <w:r w:rsidRPr="00F02D09">
        <w:rPr>
          <w:rFonts w:ascii="Times New Roman" w:hAnsi="Times New Roman"/>
          <w:color w:val="000000" w:themeColor="text1"/>
        </w:rPr>
        <w:t>.201</w:t>
      </w:r>
      <w:r w:rsidR="00B0668E" w:rsidRPr="00F02D09">
        <w:rPr>
          <w:rFonts w:ascii="Times New Roman" w:hAnsi="Times New Roman"/>
          <w:color w:val="000000" w:themeColor="text1"/>
        </w:rPr>
        <w:t>6</w:t>
      </w:r>
      <w:r w:rsidRPr="00F02D09">
        <w:rPr>
          <w:rFonts w:ascii="Times New Roman" w:hAnsi="Times New Roman"/>
          <w:color w:val="000000" w:themeColor="text1"/>
        </w:rPr>
        <w:t xml:space="preserve">. године. </w:t>
      </w:r>
      <w:r w:rsidR="007370F5" w:rsidRPr="00F02D09">
        <w:rPr>
          <w:rFonts w:ascii="Times New Roman" w:hAnsi="Times New Roman"/>
          <w:color w:val="000000" w:themeColor="text1"/>
        </w:rPr>
        <w:t xml:space="preserve">Такође, </w:t>
      </w:r>
      <w:r w:rsidR="00ED0A36" w:rsidRPr="00F02D09">
        <w:rPr>
          <w:rFonts w:ascii="Times New Roman" w:hAnsi="Times New Roman"/>
          <w:color w:val="000000" w:themeColor="text1"/>
        </w:rPr>
        <w:t xml:space="preserve">Одлуком Управног одбора број 10-5-25/15 дана 23.12.2015. године, по претходно прибављеној сагласности Владе 24 број 119-13215/2015 од 11.12.2015. године, </w:t>
      </w:r>
      <w:r w:rsidR="007370F5" w:rsidRPr="00F02D09">
        <w:rPr>
          <w:rFonts w:ascii="Times New Roman" w:hAnsi="Times New Roman"/>
          <w:color w:val="000000" w:themeColor="text1"/>
        </w:rPr>
        <w:t xml:space="preserve">именована је и </w:t>
      </w:r>
      <w:r w:rsidR="00ED0A36" w:rsidRPr="00F02D09">
        <w:rPr>
          <w:rFonts w:ascii="Times New Roman" w:hAnsi="Times New Roman"/>
          <w:color w:val="000000" w:themeColor="text1"/>
        </w:rPr>
        <w:t xml:space="preserve">за регистратора који води Централну евиденцију обједињених процедура.  </w:t>
      </w:r>
      <w:r w:rsidR="007370F5" w:rsidRPr="00F02D09">
        <w:rPr>
          <w:rFonts w:ascii="Times New Roman" w:hAnsi="Times New Roman"/>
          <w:color w:val="000000" w:themeColor="text1"/>
        </w:rPr>
        <w:t>П</w:t>
      </w:r>
      <w:r w:rsidRPr="00F02D09">
        <w:rPr>
          <w:rFonts w:ascii="Times New Roman" w:hAnsi="Times New Roman"/>
          <w:color w:val="000000" w:themeColor="text1"/>
        </w:rPr>
        <w:t>о одлуци Управног одбора, осим наведених, води и Регистар судских забрана, Регистар факторинга и Регистар уговора о финансирању пољопривредне производње.</w:t>
      </w:r>
    </w:p>
    <w:p w:rsidR="00610246" w:rsidRPr="00F02D09" w:rsidRDefault="00610246" w:rsidP="001604CD">
      <w:pPr>
        <w:spacing w:after="0" w:line="240" w:lineRule="auto"/>
        <w:rPr>
          <w:rFonts w:ascii="Times New Roman" w:hAnsi="Times New Roman"/>
          <w:color w:val="000000" w:themeColor="text1"/>
        </w:rPr>
      </w:pPr>
    </w:p>
    <w:p w:rsidR="00610246" w:rsidRPr="00F02D09" w:rsidRDefault="00610246" w:rsidP="001604CD">
      <w:pPr>
        <w:spacing w:after="0" w:line="240" w:lineRule="auto"/>
        <w:rPr>
          <w:rFonts w:ascii="Times New Roman" w:hAnsi="Times New Roman"/>
          <w:color w:val="000000" w:themeColor="text1"/>
        </w:rPr>
      </w:pPr>
      <w:r w:rsidRPr="00F02D09">
        <w:rPr>
          <w:rFonts w:ascii="Times New Roman" w:hAnsi="Times New Roman"/>
          <w:b/>
          <w:color w:val="000000" w:themeColor="text1"/>
        </w:rPr>
        <w:t>Нивес Чулић</w:t>
      </w:r>
      <w:r w:rsidRPr="00F02D09">
        <w:rPr>
          <w:rFonts w:ascii="Times New Roman" w:hAnsi="Times New Roman"/>
          <w:color w:val="000000" w:themeColor="text1"/>
        </w:rPr>
        <w:t>, именована је за регистратора који води Регистар удружења и Регистар страних удружења,</w:t>
      </w:r>
      <w:r w:rsidR="00A76D13" w:rsidRPr="00F02D09">
        <w:rPr>
          <w:rFonts w:ascii="Times New Roman" w:hAnsi="Times New Roman"/>
          <w:color w:val="000000" w:themeColor="text1"/>
        </w:rPr>
        <w:t xml:space="preserve"> по </w:t>
      </w:r>
      <w:r w:rsidR="00F02D09" w:rsidRPr="00F02D09">
        <w:rPr>
          <w:rFonts w:ascii="Times New Roman" w:hAnsi="Times New Roman"/>
          <w:color w:val="000000" w:themeColor="text1"/>
        </w:rPr>
        <w:t>трећи</w:t>
      </w:r>
      <w:r w:rsidR="00A76D13" w:rsidRPr="00F02D09">
        <w:rPr>
          <w:rFonts w:ascii="Times New Roman" w:hAnsi="Times New Roman"/>
          <w:color w:val="000000" w:themeColor="text1"/>
        </w:rPr>
        <w:t xml:space="preserve"> пут</w:t>
      </w:r>
      <w:r w:rsidRPr="00F02D09">
        <w:rPr>
          <w:rFonts w:ascii="Times New Roman" w:hAnsi="Times New Roman"/>
          <w:color w:val="000000" w:themeColor="text1"/>
        </w:rPr>
        <w:t>, Одлуком Управног одбора 10-5-</w:t>
      </w:r>
      <w:r w:rsidR="00A76D13" w:rsidRPr="00F02D09">
        <w:rPr>
          <w:rFonts w:ascii="Times New Roman" w:hAnsi="Times New Roman"/>
          <w:color w:val="000000" w:themeColor="text1"/>
        </w:rPr>
        <w:t>2</w:t>
      </w:r>
      <w:r w:rsidR="00F02D09" w:rsidRPr="00F02D09">
        <w:rPr>
          <w:rFonts w:ascii="Times New Roman" w:hAnsi="Times New Roman"/>
          <w:color w:val="000000" w:themeColor="text1"/>
        </w:rPr>
        <w:t>4</w:t>
      </w:r>
      <w:r w:rsidRPr="00F02D09">
        <w:rPr>
          <w:rFonts w:ascii="Times New Roman" w:hAnsi="Times New Roman"/>
          <w:color w:val="000000" w:themeColor="text1"/>
        </w:rPr>
        <w:t>/</w:t>
      </w:r>
      <w:r w:rsidR="00A76D13" w:rsidRPr="00F02D09">
        <w:rPr>
          <w:rFonts w:ascii="Times New Roman" w:hAnsi="Times New Roman"/>
          <w:color w:val="000000" w:themeColor="text1"/>
        </w:rPr>
        <w:t>1</w:t>
      </w:r>
      <w:r w:rsidR="00F02D09" w:rsidRPr="00F02D09">
        <w:rPr>
          <w:rFonts w:ascii="Times New Roman" w:hAnsi="Times New Roman"/>
          <w:color w:val="000000" w:themeColor="text1"/>
        </w:rPr>
        <w:t>7</w:t>
      </w:r>
      <w:r w:rsidRPr="00F02D09">
        <w:rPr>
          <w:rFonts w:ascii="Times New Roman" w:hAnsi="Times New Roman"/>
          <w:color w:val="000000" w:themeColor="text1"/>
        </w:rPr>
        <w:t xml:space="preserve"> дана </w:t>
      </w:r>
      <w:r w:rsidR="00F02D09" w:rsidRPr="00F02D09">
        <w:rPr>
          <w:rFonts w:ascii="Times New Roman" w:hAnsi="Times New Roman"/>
          <w:color w:val="000000" w:themeColor="text1"/>
        </w:rPr>
        <w:t>12</w:t>
      </w:r>
      <w:r w:rsidRPr="00F02D09">
        <w:rPr>
          <w:rFonts w:ascii="Times New Roman" w:hAnsi="Times New Roman"/>
          <w:color w:val="000000" w:themeColor="text1"/>
        </w:rPr>
        <w:t>.</w:t>
      </w:r>
      <w:r w:rsidR="00F02D09" w:rsidRPr="00F02D09">
        <w:rPr>
          <w:rFonts w:ascii="Times New Roman" w:hAnsi="Times New Roman"/>
          <w:color w:val="000000" w:themeColor="text1"/>
        </w:rPr>
        <w:t>10</w:t>
      </w:r>
      <w:r w:rsidRPr="00F02D09">
        <w:rPr>
          <w:rFonts w:ascii="Times New Roman" w:hAnsi="Times New Roman"/>
          <w:color w:val="000000" w:themeColor="text1"/>
        </w:rPr>
        <w:t>.20</w:t>
      </w:r>
      <w:r w:rsidR="00A76D13" w:rsidRPr="00F02D09">
        <w:rPr>
          <w:rFonts w:ascii="Times New Roman" w:hAnsi="Times New Roman"/>
          <w:color w:val="000000" w:themeColor="text1"/>
        </w:rPr>
        <w:t>1</w:t>
      </w:r>
      <w:r w:rsidR="00F02D09" w:rsidRPr="00F02D09">
        <w:rPr>
          <w:rFonts w:ascii="Times New Roman" w:hAnsi="Times New Roman"/>
          <w:color w:val="000000" w:themeColor="text1"/>
        </w:rPr>
        <w:t>7</w:t>
      </w:r>
      <w:r w:rsidRPr="00F02D09">
        <w:rPr>
          <w:rFonts w:ascii="Times New Roman" w:hAnsi="Times New Roman"/>
          <w:color w:val="000000" w:themeColor="text1"/>
        </w:rPr>
        <w:t>. године по претходно прибављеној сагласности Владе 24 број 119-</w:t>
      </w:r>
      <w:r w:rsidR="00F02D09" w:rsidRPr="00F02D09">
        <w:rPr>
          <w:rFonts w:ascii="Times New Roman" w:hAnsi="Times New Roman"/>
          <w:color w:val="000000" w:themeColor="text1"/>
        </w:rPr>
        <w:t>9207</w:t>
      </w:r>
      <w:r w:rsidRPr="00F02D09">
        <w:rPr>
          <w:rFonts w:ascii="Times New Roman" w:hAnsi="Times New Roman"/>
          <w:color w:val="000000" w:themeColor="text1"/>
        </w:rPr>
        <w:t>/20</w:t>
      </w:r>
      <w:r w:rsidR="00A76D13" w:rsidRPr="00F02D09">
        <w:rPr>
          <w:rFonts w:ascii="Times New Roman" w:hAnsi="Times New Roman"/>
          <w:color w:val="000000" w:themeColor="text1"/>
        </w:rPr>
        <w:t>1</w:t>
      </w:r>
      <w:r w:rsidR="00F02D09" w:rsidRPr="00F02D09">
        <w:rPr>
          <w:rFonts w:ascii="Times New Roman" w:hAnsi="Times New Roman"/>
          <w:color w:val="000000" w:themeColor="text1"/>
        </w:rPr>
        <w:t>7</w:t>
      </w:r>
      <w:r w:rsidRPr="00F02D09">
        <w:rPr>
          <w:rFonts w:ascii="Times New Roman" w:hAnsi="Times New Roman"/>
          <w:color w:val="000000" w:themeColor="text1"/>
        </w:rPr>
        <w:t xml:space="preserve"> од </w:t>
      </w:r>
      <w:r w:rsidR="00F02D09" w:rsidRPr="00F02D09">
        <w:rPr>
          <w:rFonts w:ascii="Times New Roman" w:hAnsi="Times New Roman"/>
          <w:color w:val="000000" w:themeColor="text1"/>
        </w:rPr>
        <w:t>22</w:t>
      </w:r>
      <w:r w:rsidRPr="00F02D09">
        <w:rPr>
          <w:rFonts w:ascii="Times New Roman" w:hAnsi="Times New Roman"/>
          <w:color w:val="000000" w:themeColor="text1"/>
        </w:rPr>
        <w:t>.</w:t>
      </w:r>
      <w:r w:rsidR="00F02D09" w:rsidRPr="00F02D09">
        <w:rPr>
          <w:rFonts w:ascii="Times New Roman" w:hAnsi="Times New Roman"/>
          <w:color w:val="000000" w:themeColor="text1"/>
        </w:rPr>
        <w:t>09</w:t>
      </w:r>
      <w:r w:rsidRPr="00F02D09">
        <w:rPr>
          <w:rFonts w:ascii="Times New Roman" w:hAnsi="Times New Roman"/>
          <w:color w:val="000000" w:themeColor="text1"/>
        </w:rPr>
        <w:t>.20</w:t>
      </w:r>
      <w:r w:rsidR="00A76D13" w:rsidRPr="00F02D09">
        <w:rPr>
          <w:rFonts w:ascii="Times New Roman" w:hAnsi="Times New Roman"/>
          <w:color w:val="000000" w:themeColor="text1"/>
        </w:rPr>
        <w:t>1</w:t>
      </w:r>
      <w:r w:rsidR="00F02D09" w:rsidRPr="00F02D09">
        <w:rPr>
          <w:rFonts w:ascii="Times New Roman" w:hAnsi="Times New Roman"/>
          <w:color w:val="000000" w:themeColor="text1"/>
        </w:rPr>
        <w:t>7</w:t>
      </w:r>
      <w:r w:rsidRPr="00F02D09">
        <w:rPr>
          <w:rFonts w:ascii="Times New Roman" w:hAnsi="Times New Roman"/>
          <w:color w:val="000000" w:themeColor="text1"/>
        </w:rPr>
        <w:t xml:space="preserve">. године. Нивес Чулић, по одлуци Управног одбора, осим наведених води и регистре задужбина и фондација, представништава страних задужбина и фондација, Регистар удружења, друштава и савеза у области спорта и </w:t>
      </w:r>
      <w:r w:rsidR="00A76D13" w:rsidRPr="00F02D09">
        <w:rPr>
          <w:rFonts w:ascii="Times New Roman" w:hAnsi="Times New Roman"/>
          <w:color w:val="000000" w:themeColor="text1"/>
        </w:rPr>
        <w:t>Р</w:t>
      </w:r>
      <w:r w:rsidRPr="00F02D09">
        <w:rPr>
          <w:rFonts w:ascii="Times New Roman" w:hAnsi="Times New Roman"/>
          <w:color w:val="000000" w:themeColor="text1"/>
        </w:rPr>
        <w:t xml:space="preserve">егистар </w:t>
      </w:r>
      <w:r w:rsidR="00A76D13" w:rsidRPr="00F02D09">
        <w:rPr>
          <w:rFonts w:ascii="Times New Roman" w:hAnsi="Times New Roman"/>
          <w:color w:val="000000" w:themeColor="text1"/>
        </w:rPr>
        <w:t>привредних комора</w:t>
      </w:r>
      <w:r w:rsidRPr="00F02D09">
        <w:rPr>
          <w:rFonts w:ascii="Times New Roman" w:hAnsi="Times New Roman"/>
          <w:color w:val="000000" w:themeColor="text1"/>
        </w:rPr>
        <w:t xml:space="preserve">. </w:t>
      </w:r>
    </w:p>
    <w:p w:rsidR="00610246" w:rsidRPr="00F02D09" w:rsidRDefault="00610246" w:rsidP="001604CD">
      <w:pPr>
        <w:spacing w:after="0" w:line="240" w:lineRule="auto"/>
        <w:rPr>
          <w:rFonts w:ascii="Times New Roman" w:hAnsi="Times New Roman"/>
          <w:color w:val="000000" w:themeColor="text1"/>
        </w:rPr>
      </w:pPr>
    </w:p>
    <w:p w:rsidR="00610246" w:rsidRPr="00F02D09" w:rsidRDefault="00610246" w:rsidP="001604CD">
      <w:pPr>
        <w:spacing w:after="0" w:line="240" w:lineRule="auto"/>
        <w:rPr>
          <w:rFonts w:ascii="Times New Roman" w:hAnsi="Times New Roman"/>
          <w:color w:val="000000" w:themeColor="text1"/>
          <w:lang w:bidi="en-US"/>
        </w:rPr>
      </w:pPr>
      <w:r w:rsidRPr="00F02D09">
        <w:rPr>
          <w:rFonts w:ascii="Times New Roman" w:hAnsi="Times New Roman"/>
          <w:b/>
          <w:color w:val="000000" w:themeColor="text1"/>
        </w:rPr>
        <w:t>Ружица Стаменковић</w:t>
      </w:r>
      <w:r w:rsidRPr="00F02D09">
        <w:rPr>
          <w:rFonts w:ascii="Times New Roman" w:hAnsi="Times New Roman"/>
          <w:color w:val="000000" w:themeColor="text1"/>
        </w:rPr>
        <w:t xml:space="preserve">, води Регистар финансијских извештаја и података о бонитету правних лица и предузетника, од почетка рада овог регистра у Агенцији, а именована је </w:t>
      </w:r>
      <w:r w:rsidR="00F02D09" w:rsidRPr="00F02D09">
        <w:rPr>
          <w:rFonts w:ascii="Times New Roman" w:hAnsi="Times New Roman"/>
          <w:color w:val="000000" w:themeColor="text1"/>
        </w:rPr>
        <w:t>трећи</w:t>
      </w:r>
      <w:r w:rsidR="00A76D13" w:rsidRPr="00F02D09">
        <w:rPr>
          <w:rFonts w:ascii="Times New Roman" w:hAnsi="Times New Roman"/>
          <w:color w:val="000000" w:themeColor="text1"/>
        </w:rPr>
        <w:t xml:space="preserve"> пут </w:t>
      </w:r>
      <w:r w:rsidRPr="00F02D09">
        <w:rPr>
          <w:rFonts w:ascii="Times New Roman" w:hAnsi="Times New Roman"/>
          <w:color w:val="000000" w:themeColor="text1"/>
        </w:rPr>
        <w:t>Одлуком управног одбора број 10-5-</w:t>
      </w:r>
      <w:r w:rsidR="00F02D09" w:rsidRPr="00F02D09">
        <w:rPr>
          <w:rFonts w:ascii="Times New Roman" w:hAnsi="Times New Roman"/>
          <w:color w:val="000000" w:themeColor="text1"/>
        </w:rPr>
        <w:t>25</w:t>
      </w:r>
      <w:r w:rsidRPr="00F02D09">
        <w:rPr>
          <w:rFonts w:ascii="Times New Roman" w:hAnsi="Times New Roman"/>
          <w:color w:val="000000" w:themeColor="text1"/>
        </w:rPr>
        <w:t>/1</w:t>
      </w:r>
      <w:r w:rsidR="00F02D09" w:rsidRPr="00F02D09">
        <w:rPr>
          <w:rFonts w:ascii="Times New Roman" w:hAnsi="Times New Roman"/>
          <w:color w:val="000000" w:themeColor="text1"/>
        </w:rPr>
        <w:t>7</w:t>
      </w:r>
      <w:r w:rsidRPr="00F02D09">
        <w:rPr>
          <w:rFonts w:ascii="Times New Roman" w:hAnsi="Times New Roman"/>
          <w:color w:val="000000" w:themeColor="text1"/>
        </w:rPr>
        <w:t xml:space="preserve"> од </w:t>
      </w:r>
      <w:r w:rsidR="00F02D09" w:rsidRPr="00F02D09">
        <w:rPr>
          <w:rFonts w:ascii="Times New Roman" w:hAnsi="Times New Roman"/>
          <w:color w:val="000000" w:themeColor="text1"/>
        </w:rPr>
        <w:t>12</w:t>
      </w:r>
      <w:r w:rsidRPr="00F02D09">
        <w:rPr>
          <w:rFonts w:ascii="Times New Roman" w:hAnsi="Times New Roman"/>
          <w:color w:val="000000" w:themeColor="text1"/>
        </w:rPr>
        <w:t>.1</w:t>
      </w:r>
      <w:r w:rsidR="00F02D09" w:rsidRPr="00F02D09">
        <w:rPr>
          <w:rFonts w:ascii="Times New Roman" w:hAnsi="Times New Roman"/>
          <w:color w:val="000000" w:themeColor="text1"/>
        </w:rPr>
        <w:t>0</w:t>
      </w:r>
      <w:r w:rsidRPr="00F02D09">
        <w:rPr>
          <w:rFonts w:ascii="Times New Roman" w:hAnsi="Times New Roman"/>
          <w:color w:val="000000" w:themeColor="text1"/>
        </w:rPr>
        <w:t>.201</w:t>
      </w:r>
      <w:r w:rsidR="00F02D09" w:rsidRPr="00F02D09">
        <w:rPr>
          <w:rFonts w:ascii="Times New Roman" w:hAnsi="Times New Roman"/>
          <w:color w:val="000000" w:themeColor="text1"/>
        </w:rPr>
        <w:t>7</w:t>
      </w:r>
      <w:r w:rsidRPr="00F02D09">
        <w:rPr>
          <w:rFonts w:ascii="Times New Roman" w:hAnsi="Times New Roman"/>
          <w:color w:val="000000" w:themeColor="text1"/>
        </w:rPr>
        <w:t>. године, по претходно прибављеној сагласности Владе 24 број 119-</w:t>
      </w:r>
      <w:r w:rsidR="00F02D09" w:rsidRPr="00F02D09">
        <w:rPr>
          <w:rFonts w:ascii="Times New Roman" w:hAnsi="Times New Roman"/>
          <w:color w:val="000000" w:themeColor="text1"/>
        </w:rPr>
        <w:t>9209</w:t>
      </w:r>
      <w:r w:rsidRPr="00F02D09">
        <w:rPr>
          <w:rFonts w:ascii="Times New Roman" w:hAnsi="Times New Roman"/>
          <w:color w:val="000000" w:themeColor="text1"/>
        </w:rPr>
        <w:t>/201</w:t>
      </w:r>
      <w:r w:rsidR="00F02D09" w:rsidRPr="00F02D09">
        <w:rPr>
          <w:rFonts w:ascii="Times New Roman" w:hAnsi="Times New Roman"/>
          <w:color w:val="000000" w:themeColor="text1"/>
        </w:rPr>
        <w:t>7</w:t>
      </w:r>
      <w:r w:rsidRPr="00F02D09">
        <w:rPr>
          <w:rFonts w:ascii="Times New Roman" w:hAnsi="Times New Roman"/>
          <w:color w:val="000000" w:themeColor="text1"/>
        </w:rPr>
        <w:t xml:space="preserve"> </w:t>
      </w:r>
      <w:r w:rsidR="00F02D09" w:rsidRPr="00F02D09">
        <w:rPr>
          <w:rFonts w:ascii="Times New Roman" w:hAnsi="Times New Roman"/>
          <w:color w:val="000000" w:themeColor="text1"/>
        </w:rPr>
        <w:t>од</w:t>
      </w:r>
      <w:r w:rsidRPr="00F02D09">
        <w:rPr>
          <w:rFonts w:ascii="Times New Roman" w:hAnsi="Times New Roman"/>
          <w:color w:val="000000" w:themeColor="text1"/>
        </w:rPr>
        <w:t xml:space="preserve"> </w:t>
      </w:r>
      <w:r w:rsidR="00F02D09" w:rsidRPr="00F02D09">
        <w:rPr>
          <w:rFonts w:ascii="Times New Roman" w:hAnsi="Times New Roman"/>
          <w:color w:val="000000" w:themeColor="text1"/>
        </w:rPr>
        <w:t>22</w:t>
      </w:r>
      <w:r w:rsidRPr="00F02D09">
        <w:rPr>
          <w:rFonts w:ascii="Times New Roman" w:hAnsi="Times New Roman"/>
          <w:color w:val="000000" w:themeColor="text1"/>
        </w:rPr>
        <w:t>.</w:t>
      </w:r>
      <w:r w:rsidR="00F02D09" w:rsidRPr="00F02D09">
        <w:rPr>
          <w:rFonts w:ascii="Times New Roman" w:hAnsi="Times New Roman"/>
          <w:color w:val="000000" w:themeColor="text1"/>
        </w:rPr>
        <w:t>09</w:t>
      </w:r>
      <w:r w:rsidRPr="00F02D09">
        <w:rPr>
          <w:rFonts w:ascii="Times New Roman" w:hAnsi="Times New Roman"/>
          <w:color w:val="000000" w:themeColor="text1"/>
        </w:rPr>
        <w:t>.201</w:t>
      </w:r>
      <w:r w:rsidR="00F02D09" w:rsidRPr="00F02D09">
        <w:rPr>
          <w:rFonts w:ascii="Times New Roman" w:hAnsi="Times New Roman"/>
          <w:color w:val="000000" w:themeColor="text1"/>
        </w:rPr>
        <w:t>7</w:t>
      </w:r>
      <w:r w:rsidRPr="00F02D09">
        <w:rPr>
          <w:rFonts w:ascii="Times New Roman" w:hAnsi="Times New Roman"/>
          <w:color w:val="000000" w:themeColor="text1"/>
        </w:rPr>
        <w:t>. године. Ружица Стаменковић, по одлуци Управног одбора, осим овог, води и Регистар мера и подстицаја регионалног развоја.</w:t>
      </w:r>
    </w:p>
    <w:p w:rsidR="00610246" w:rsidRPr="00F02D09" w:rsidRDefault="00610246" w:rsidP="001604CD">
      <w:pPr>
        <w:spacing w:after="0" w:line="240" w:lineRule="auto"/>
        <w:rPr>
          <w:rFonts w:ascii="Times New Roman" w:hAnsi="Times New Roman"/>
          <w:color w:val="000000" w:themeColor="text1"/>
          <w:lang w:bidi="en-US"/>
        </w:rPr>
      </w:pPr>
    </w:p>
    <w:p w:rsidR="00610246" w:rsidRPr="00F02D09" w:rsidRDefault="00610246" w:rsidP="001604CD">
      <w:pPr>
        <w:spacing w:after="0" w:line="240" w:lineRule="auto"/>
        <w:rPr>
          <w:rFonts w:ascii="Times New Roman" w:hAnsi="Times New Roman"/>
          <w:color w:val="000000" w:themeColor="text1"/>
          <w:lang w:bidi="en-US"/>
        </w:rPr>
      </w:pPr>
      <w:r w:rsidRPr="00F02D09">
        <w:rPr>
          <w:rFonts w:ascii="Times New Roman" w:hAnsi="Times New Roman"/>
          <w:color w:val="000000" w:themeColor="text1"/>
          <w:lang w:bidi="en-US"/>
        </w:rPr>
        <w:t>Заједничке послове за све регистре обављају запослени организовани у секторе и службе.</w:t>
      </w:r>
    </w:p>
    <w:p w:rsidR="00610246" w:rsidRPr="00F02D09" w:rsidRDefault="00610246" w:rsidP="001604CD">
      <w:pPr>
        <w:spacing w:after="0" w:line="240" w:lineRule="auto"/>
        <w:rPr>
          <w:rFonts w:ascii="Times New Roman" w:hAnsi="Times New Roman"/>
          <w:color w:val="000000" w:themeColor="text1"/>
          <w:lang w:bidi="en-US"/>
        </w:rPr>
      </w:pPr>
    </w:p>
    <w:p w:rsidR="00610246" w:rsidRPr="00F02D09" w:rsidRDefault="00610246" w:rsidP="001604CD">
      <w:pPr>
        <w:spacing w:after="0" w:line="240" w:lineRule="auto"/>
        <w:rPr>
          <w:rFonts w:ascii="Times New Roman" w:hAnsi="Times New Roman"/>
          <w:color w:val="000000" w:themeColor="text1"/>
          <w:lang w:bidi="en-US"/>
        </w:rPr>
      </w:pPr>
      <w:r w:rsidRPr="00F02D09">
        <w:rPr>
          <w:rFonts w:ascii="Times New Roman" w:hAnsi="Times New Roman"/>
          <w:color w:val="000000" w:themeColor="text1"/>
          <w:lang w:bidi="en-US"/>
        </w:rPr>
        <w:t>Седиште Агенције је у Београду, Бранкова бр. 25, а организационе јединице Агенције основане су у 13 градова Србије (Суботица, Зрењанин, Нови Сад, Панчево, Ваљево, Крагујевац, Краљево, Ужице, Пожаревац, Зајечар, Ниш, Лесковац и Косовска Митровица).</w:t>
      </w:r>
    </w:p>
    <w:p w:rsidR="00610246" w:rsidRPr="00F02D09" w:rsidRDefault="00610246" w:rsidP="001604CD">
      <w:pPr>
        <w:spacing w:after="0" w:line="240" w:lineRule="auto"/>
        <w:rPr>
          <w:rFonts w:ascii="Times New Roman" w:hAnsi="Times New Roman"/>
          <w:color w:val="000000" w:themeColor="text1"/>
          <w:lang w:bidi="en-US"/>
        </w:rPr>
      </w:pPr>
    </w:p>
    <w:p w:rsidR="00B81C4B" w:rsidRPr="00F02D09" w:rsidRDefault="00610246" w:rsidP="001604CD">
      <w:pPr>
        <w:pStyle w:val="ListParagraph"/>
        <w:autoSpaceDE w:val="0"/>
        <w:autoSpaceDN w:val="0"/>
        <w:adjustRightInd w:val="0"/>
        <w:spacing w:after="0" w:line="240" w:lineRule="auto"/>
        <w:ind w:left="0"/>
        <w:rPr>
          <w:rFonts w:ascii="Times New Roman" w:hAnsi="Times New Roman"/>
          <w:color w:val="000000" w:themeColor="text1"/>
        </w:rPr>
      </w:pPr>
      <w:r w:rsidRPr="00F02D09">
        <w:rPr>
          <w:rFonts w:ascii="Times New Roman" w:hAnsi="Times New Roman"/>
          <w:color w:val="000000" w:themeColor="text1"/>
        </w:rPr>
        <w:t>Програм рада за 201</w:t>
      </w:r>
      <w:r w:rsidR="00F02D09" w:rsidRPr="00F02D09">
        <w:rPr>
          <w:rFonts w:ascii="Times New Roman" w:hAnsi="Times New Roman"/>
          <w:color w:val="000000" w:themeColor="text1"/>
        </w:rPr>
        <w:t>8</w:t>
      </w:r>
      <w:r w:rsidRPr="00F02D09">
        <w:rPr>
          <w:rFonts w:ascii="Times New Roman" w:hAnsi="Times New Roman"/>
          <w:color w:val="000000" w:themeColor="text1"/>
        </w:rPr>
        <w:t>. годину садржи приказ пословних активности са збирним и појединачним табеларним и текстуалним показатељима, законима прописаног делокруга регистара, евиденција и Агенције као целине.</w:t>
      </w:r>
    </w:p>
    <w:p w:rsidR="00942B6B" w:rsidRPr="00F02D09" w:rsidRDefault="00942B6B" w:rsidP="001604CD">
      <w:pPr>
        <w:pStyle w:val="ListParagraph"/>
        <w:autoSpaceDE w:val="0"/>
        <w:autoSpaceDN w:val="0"/>
        <w:adjustRightInd w:val="0"/>
        <w:spacing w:after="0" w:line="240" w:lineRule="auto"/>
        <w:ind w:left="0"/>
        <w:rPr>
          <w:rFonts w:ascii="Times New Roman" w:hAnsi="Times New Roman"/>
          <w:color w:val="000000" w:themeColor="text1"/>
        </w:rPr>
      </w:pPr>
    </w:p>
    <w:p w:rsidR="00CB38B7" w:rsidRPr="001604CD" w:rsidRDefault="004B4119" w:rsidP="001604CD">
      <w:pPr>
        <w:pStyle w:val="Heading1"/>
        <w:spacing w:before="0" w:after="0" w:line="240" w:lineRule="auto"/>
        <w:rPr>
          <w:rFonts w:ascii="Times New Roman" w:hAnsi="Times New Roman"/>
          <w:color w:val="000000" w:themeColor="text1"/>
          <w:sz w:val="24"/>
          <w:szCs w:val="24"/>
        </w:rPr>
      </w:pPr>
      <w:bookmarkStart w:id="29" w:name="_Toc438113774"/>
      <w:bookmarkStart w:id="30" w:name="_Toc500938316"/>
      <w:r w:rsidRPr="001604CD">
        <w:rPr>
          <w:rStyle w:val="Emphasis"/>
          <w:rFonts w:ascii="Times New Roman" w:hAnsi="Times New Roman"/>
          <w:i w:val="0"/>
          <w:iCs w:val="0"/>
          <w:color w:val="000000" w:themeColor="text1"/>
          <w:sz w:val="24"/>
          <w:szCs w:val="24"/>
        </w:rPr>
        <w:t>I</w:t>
      </w:r>
      <w:r w:rsidR="00E66F01" w:rsidRPr="001604CD">
        <w:rPr>
          <w:rStyle w:val="Emphasis"/>
          <w:rFonts w:ascii="Times New Roman" w:hAnsi="Times New Roman"/>
          <w:i w:val="0"/>
          <w:iCs w:val="0"/>
          <w:color w:val="000000" w:themeColor="text1"/>
          <w:sz w:val="24"/>
          <w:szCs w:val="24"/>
        </w:rPr>
        <w:t>I</w:t>
      </w:r>
      <w:r w:rsidR="00B515CA" w:rsidRPr="001604CD">
        <w:rPr>
          <w:rFonts w:ascii="Times New Roman" w:hAnsi="Times New Roman"/>
          <w:color w:val="000000" w:themeColor="text1"/>
          <w:sz w:val="24"/>
          <w:szCs w:val="24"/>
        </w:rPr>
        <w:tab/>
      </w:r>
      <w:r w:rsidR="00983736" w:rsidRPr="001604CD">
        <w:rPr>
          <w:rFonts w:ascii="Times New Roman" w:hAnsi="Times New Roman"/>
          <w:color w:val="000000" w:themeColor="text1"/>
          <w:sz w:val="24"/>
          <w:szCs w:val="24"/>
        </w:rPr>
        <w:t>ПЛАН ПОСЛОВНИХ АКТИВНОСТИ</w:t>
      </w:r>
      <w:bookmarkStart w:id="31" w:name="_Toc184439786"/>
      <w:bookmarkEnd w:id="22"/>
      <w:bookmarkEnd w:id="23"/>
      <w:bookmarkEnd w:id="24"/>
      <w:bookmarkEnd w:id="29"/>
      <w:bookmarkEnd w:id="30"/>
    </w:p>
    <w:p w:rsidR="00F812A1" w:rsidRPr="001604CD" w:rsidRDefault="00F812A1" w:rsidP="001604CD">
      <w:pPr>
        <w:spacing w:after="0" w:line="240" w:lineRule="auto"/>
        <w:rPr>
          <w:rFonts w:ascii="Times New Roman" w:hAnsi="Times New Roman"/>
          <w:color w:val="000000" w:themeColor="text1"/>
        </w:rPr>
      </w:pPr>
    </w:p>
    <w:p w:rsidR="003B1D88" w:rsidRPr="00C50F7E" w:rsidRDefault="003B1D88" w:rsidP="004E3540">
      <w:pPr>
        <w:pStyle w:val="Heading2"/>
        <w:numPr>
          <w:ilvl w:val="0"/>
          <w:numId w:val="36"/>
        </w:numPr>
        <w:spacing w:before="0"/>
        <w:rPr>
          <w:rFonts w:ascii="Times New Roman" w:hAnsi="Times New Roman"/>
          <w:sz w:val="22"/>
          <w:szCs w:val="22"/>
        </w:rPr>
      </w:pPr>
      <w:bookmarkStart w:id="32" w:name="_Toc500938317"/>
      <w:bookmarkStart w:id="33" w:name="_Toc249332500"/>
      <w:bookmarkStart w:id="34" w:name="_Toc280094852"/>
      <w:bookmarkStart w:id="35" w:name="_Toc184439787"/>
      <w:bookmarkEnd w:id="31"/>
      <w:r w:rsidRPr="00C50F7E">
        <w:rPr>
          <w:rFonts w:ascii="Times New Roman" w:hAnsi="Times New Roman"/>
          <w:color w:val="00000A"/>
          <w:sz w:val="22"/>
          <w:szCs w:val="22"/>
        </w:rPr>
        <w:t>Регистар привредних субјеката</w:t>
      </w:r>
      <w:bookmarkEnd w:id="32"/>
      <w:r w:rsidRPr="00C50F7E">
        <w:rPr>
          <w:rFonts w:ascii="Times New Roman" w:hAnsi="Times New Roman"/>
          <w:color w:val="00000A"/>
          <w:sz w:val="22"/>
          <w:szCs w:val="22"/>
        </w:rPr>
        <w:t xml:space="preserve"> </w:t>
      </w:r>
    </w:p>
    <w:p w:rsidR="003B1D88" w:rsidRPr="004365C6" w:rsidRDefault="003B1D88" w:rsidP="003B1D88">
      <w:pPr>
        <w:tabs>
          <w:tab w:val="num" w:pos="709"/>
        </w:tabs>
        <w:ind w:hanging="502"/>
        <w:rPr>
          <w:rFonts w:ascii="Times New Roman" w:hAnsi="Times New Roman"/>
        </w:rPr>
      </w:pPr>
    </w:p>
    <w:p w:rsidR="003B1D88" w:rsidRPr="004365C6" w:rsidRDefault="003B1D88" w:rsidP="004E3540">
      <w:pPr>
        <w:numPr>
          <w:ilvl w:val="1"/>
          <w:numId w:val="34"/>
        </w:numPr>
        <w:tabs>
          <w:tab w:val="num" w:pos="709"/>
        </w:tabs>
        <w:suppressAutoHyphens/>
        <w:ind w:hanging="502"/>
        <w:rPr>
          <w:rFonts w:ascii="Times New Roman" w:hAnsi="Times New Roman"/>
        </w:rPr>
      </w:pPr>
      <w:r w:rsidRPr="004365C6">
        <w:rPr>
          <w:rFonts w:ascii="Times New Roman" w:hAnsi="Times New Roman"/>
        </w:rPr>
        <w:t xml:space="preserve">Е-регистрација </w:t>
      </w:r>
    </w:p>
    <w:p w:rsidR="003B1D88" w:rsidRPr="004365C6" w:rsidRDefault="003B1D88" w:rsidP="004E3540">
      <w:pPr>
        <w:numPr>
          <w:ilvl w:val="2"/>
          <w:numId w:val="34"/>
        </w:numPr>
        <w:tabs>
          <w:tab w:val="num" w:pos="709"/>
        </w:tabs>
        <w:suppressAutoHyphens/>
        <w:ind w:hanging="502"/>
        <w:rPr>
          <w:rFonts w:ascii="Times New Roman" w:hAnsi="Times New Roman"/>
        </w:rPr>
      </w:pPr>
      <w:r w:rsidRPr="004365C6">
        <w:rPr>
          <w:rFonts w:ascii="Times New Roman" w:hAnsi="Times New Roman"/>
        </w:rPr>
        <w:t xml:space="preserve">У 2017. години, ради даљег унапређења пословног амбијента у Републици Србији, покренут је пројекат „е-регистрације“. Пројекат се састоји од две фазе. Прва фаза, електронска регистрација једночланих привредних друштава и предузетника, планирана је за 01. 01. 2018. године. Суштина прве фазе овог пројекта је успостављање могућности електронског подношења пријаве за регистрацију оснивања једночланих привредних друштава (доо) и регистрацију предузетника и електронске регистрације тих субјеката. Будући предузетници и оснивачи привредних друштава моћи ће да поднесу пријаву електронским путем, употребом квалификованог електронског потписа, а електронски потписи оснивача на оснивачком акту замениће оверу потписа, која је данас као посебан корак саставни део ове процедуре. Осим овог пројектом се обезбеђује и електронско плаћање накнаде за регистрацију (плаћање путем платих картица) тако да заинтересована лица неће за извршење ове услуге морати долазити у просторије Агенције, односно неће морати своје пријаве слати у папирном облику поштом. Спровођење овог пројекта изискује одређене измене и допуне правног оквира (измена Закона о привредним друштвима и Закона о поступку регистрације у Агенцији за привредне </w:t>
      </w:r>
      <w:r w:rsidRPr="004365C6">
        <w:rPr>
          <w:rFonts w:ascii="Times New Roman" w:hAnsi="Times New Roman"/>
        </w:rPr>
        <w:lastRenderedPageBreak/>
        <w:t>регистре, као и подзаконских прописа). Измена нормативног оквира ће ипак уследити након 01. 01. 2018. године, тако да ће Агенција од 01. 01. 2018. омогућити подношење електронских пријава за предузетнике, док ће за привредна друштва то бити омогућено након усвајања и доношења наведених прописа. Средства за прву фазу пројекта обезбеђена су донацијом од стране УНДП у износу од 109.000 $, док ће оперативне трошкове спровођења наведених активности бити финансирано од стране агенције.</w:t>
      </w:r>
    </w:p>
    <w:p w:rsidR="003B1D88" w:rsidRPr="004365C6" w:rsidRDefault="003B1D88" w:rsidP="004E3540">
      <w:pPr>
        <w:numPr>
          <w:ilvl w:val="2"/>
          <w:numId w:val="34"/>
        </w:numPr>
        <w:tabs>
          <w:tab w:val="num" w:pos="709"/>
        </w:tabs>
        <w:suppressAutoHyphens/>
        <w:ind w:hanging="502"/>
        <w:rPr>
          <w:rFonts w:ascii="Times New Roman" w:hAnsi="Times New Roman"/>
        </w:rPr>
      </w:pPr>
      <w:r w:rsidRPr="004365C6">
        <w:rPr>
          <w:rFonts w:ascii="Times New Roman" w:hAnsi="Times New Roman"/>
        </w:rPr>
        <w:t xml:space="preserve">Друга фаза пројекта је подношење електронских пријава за регистрацију предузетника и оснивање једночланих </w:t>
      </w:r>
      <w:r w:rsidR="00FB2965">
        <w:rPr>
          <w:rFonts w:ascii="Times New Roman" w:hAnsi="Times New Roman"/>
        </w:rPr>
        <w:t>привредних друштава</w:t>
      </w:r>
      <w:r w:rsidRPr="004365C6">
        <w:rPr>
          <w:rFonts w:ascii="Times New Roman" w:hAnsi="Times New Roman"/>
        </w:rPr>
        <w:t xml:space="preserve"> од стране лица која не поседују електронски потпис, преко јавних бележника или органа јединица локалне самоуправe. За спровођење ове фазе </w:t>
      </w:r>
      <w:r w:rsidR="00FB2965">
        <w:rPr>
          <w:rFonts w:ascii="Times New Roman" w:hAnsi="Times New Roman"/>
        </w:rPr>
        <w:t>пројекта потребно је према обез</w:t>
      </w:r>
      <w:r w:rsidRPr="004365C6">
        <w:rPr>
          <w:rFonts w:ascii="Times New Roman" w:hAnsi="Times New Roman"/>
        </w:rPr>
        <w:t xml:space="preserve">бедити средства у износу од </w:t>
      </w:r>
      <w:r w:rsidR="00FB2965">
        <w:rPr>
          <w:rFonts w:ascii="Times New Roman" w:hAnsi="Times New Roman"/>
        </w:rPr>
        <w:t>око</w:t>
      </w:r>
      <w:r w:rsidRPr="004365C6">
        <w:rPr>
          <w:rFonts w:ascii="Times New Roman" w:hAnsi="Times New Roman"/>
        </w:rPr>
        <w:t xml:space="preserve"> 140.000 $, а планирана имплементација овог начина регистрације је 01. 01. 2019. године. Средства нису обезбеђена од стране УНДП као донатора.</w:t>
      </w:r>
    </w:p>
    <w:p w:rsidR="003B1D88" w:rsidRPr="004365C6" w:rsidRDefault="003B1D88" w:rsidP="004E3540">
      <w:pPr>
        <w:numPr>
          <w:ilvl w:val="1"/>
          <w:numId w:val="34"/>
        </w:numPr>
        <w:tabs>
          <w:tab w:val="clear" w:pos="1146"/>
          <w:tab w:val="num" w:pos="709"/>
          <w:tab w:val="num" w:pos="1418"/>
        </w:tabs>
        <w:suppressAutoHyphens/>
        <w:ind w:hanging="502"/>
        <w:rPr>
          <w:rFonts w:ascii="Times New Roman" w:hAnsi="Times New Roman"/>
        </w:rPr>
      </w:pPr>
      <w:r w:rsidRPr="004365C6">
        <w:rPr>
          <w:rFonts w:ascii="Times New Roman" w:hAnsi="Times New Roman"/>
        </w:rPr>
        <w:t>Доградња система за вођење Регистра привредних субјеката ради усаглашавања са изменама Закона о привредним друштвима.</w:t>
      </w:r>
    </w:p>
    <w:p w:rsidR="003B1D88" w:rsidRPr="004365C6" w:rsidRDefault="003B1D88" w:rsidP="004E3540">
      <w:pPr>
        <w:numPr>
          <w:ilvl w:val="2"/>
          <w:numId w:val="34"/>
        </w:numPr>
        <w:tabs>
          <w:tab w:val="num" w:pos="709"/>
        </w:tabs>
        <w:suppressAutoHyphens/>
        <w:ind w:hanging="502"/>
        <w:rPr>
          <w:rFonts w:ascii="Times New Roman" w:hAnsi="Times New Roman"/>
        </w:rPr>
      </w:pPr>
      <w:r w:rsidRPr="004365C6">
        <w:rPr>
          <w:rFonts w:ascii="Times New Roman" w:hAnsi="Times New Roman"/>
        </w:rPr>
        <w:t xml:space="preserve">Почетком 2018. године  очекује се усвајање Измена и допуна Закона о привредним друштвима, а почетак примене у року од 3 месеца од дана ступања на снагу Закона. За потребе надоградње софтвера који ће подржати наведене измене које овај Закон доноси у обиму у којем су сада наведене, потребно је издвојити </w:t>
      </w:r>
      <w:r>
        <w:rPr>
          <w:rFonts w:ascii="Times New Roman" w:hAnsi="Times New Roman"/>
        </w:rPr>
        <w:t>око</w:t>
      </w:r>
      <w:r w:rsidRPr="004365C6">
        <w:rPr>
          <w:rFonts w:ascii="Times New Roman" w:hAnsi="Times New Roman"/>
        </w:rPr>
        <w:t xml:space="preserve"> 3.000.000,00 динара. Такође је потребно да се до почетка примене закона усвоје и подзаконски акти (Правилник о садржини Регистра привредних субјеката и документацији потребној за регистрацију и Одлука о накнадама за послове регистрације и друге услуге које пружа АПР), који ће бити у складу са овим законом. Осим наведеног потребно је да се у овом регистру и даље обезбеди постојећи ниво функционалности софтвер</w:t>
      </w:r>
      <w:r w:rsidR="00FB2965">
        <w:rPr>
          <w:rFonts w:ascii="Times New Roman" w:hAnsi="Times New Roman"/>
        </w:rPr>
        <w:t>а, који ће имати додатно оптерећ</w:t>
      </w:r>
      <w:r w:rsidRPr="004365C6">
        <w:rPr>
          <w:rFonts w:ascii="Times New Roman" w:hAnsi="Times New Roman"/>
        </w:rPr>
        <w:t xml:space="preserve">ење, јер се исти дограђује потребним додацима који омогућавају пријем и обраду електронских пријава. </w:t>
      </w:r>
    </w:p>
    <w:p w:rsidR="003B1D88" w:rsidRPr="004365C6" w:rsidRDefault="003B1D88" w:rsidP="004E3540">
      <w:pPr>
        <w:numPr>
          <w:ilvl w:val="1"/>
          <w:numId w:val="34"/>
        </w:numPr>
        <w:tabs>
          <w:tab w:val="num" w:pos="709"/>
        </w:tabs>
        <w:suppressAutoHyphens/>
        <w:ind w:hanging="502"/>
        <w:rPr>
          <w:rFonts w:ascii="Times New Roman" w:hAnsi="Times New Roman"/>
        </w:rPr>
      </w:pPr>
      <w:r w:rsidRPr="004365C6">
        <w:rPr>
          <w:rFonts w:ascii="Times New Roman" w:hAnsi="Times New Roman"/>
        </w:rPr>
        <w:t>Е-</w:t>
      </w:r>
      <w:r w:rsidR="000C372A" w:rsidRPr="004365C6">
        <w:rPr>
          <w:rFonts w:ascii="Times New Roman" w:hAnsi="Times New Roman"/>
        </w:rPr>
        <w:t>ЗУП</w:t>
      </w:r>
    </w:p>
    <w:p w:rsidR="003B1D88" w:rsidRPr="004365C6" w:rsidRDefault="003B1D88" w:rsidP="004E3540">
      <w:pPr>
        <w:numPr>
          <w:ilvl w:val="2"/>
          <w:numId w:val="34"/>
        </w:numPr>
        <w:tabs>
          <w:tab w:val="num" w:pos="709"/>
        </w:tabs>
        <w:suppressAutoHyphens/>
        <w:ind w:hanging="502"/>
        <w:rPr>
          <w:rFonts w:ascii="Times New Roman" w:hAnsi="Times New Roman"/>
        </w:rPr>
      </w:pPr>
      <w:r w:rsidRPr="004365C6">
        <w:rPr>
          <w:rFonts w:ascii="Times New Roman" w:hAnsi="Times New Roman"/>
        </w:rPr>
        <w:t xml:space="preserve">Поред одржавања квалитета у наредном периоду било би потребно вршити и даља побољшања квалитета регистрованих или евидентираних података, а то се пре свега односи на податке о физичким лицима, као и адресне податке о привредним субјектима (адреса седишта, огранака), који би се у оквиру постојећег софтверског решења тачније уносили као резултат размене података са надлежним државним органима. Овакав вид унапређења квалитета података има своје утемељење у новом Закону о општем управном поступку, чија ће примена у том сегменту бити отежана имајући у виду различитост структуре и квалитета истоврсних података зависно код ког се државног органа врши посматрање. Ово произлази из чињенице да се врло често исти подаци прикупљају више пута код различитих органа, а не преузимају се од једног државног органа који води основни регистар или евиденцију за те податке. Ипак се и поред свих наведених проблема и потешкоћа у 2018. години очекује преузимање података од надлежних државних органа и организација. То се пре свега односи на податке који се по основу захтева за приступање службеним евиденцијама прибављају од Министарства унутрашњих послова (пребивалиште  </w:t>
      </w:r>
      <w:r w:rsidRPr="004365C6">
        <w:rPr>
          <w:rFonts w:ascii="Times New Roman" w:hAnsi="Times New Roman"/>
        </w:rPr>
        <w:lastRenderedPageBreak/>
        <w:t xml:space="preserve">предузетника) и Министарства државне управе и локалне самоуправе (подаци о смрти предузетника ради брисања из Регистра). </w:t>
      </w:r>
    </w:p>
    <w:p w:rsidR="003B1D88" w:rsidRPr="004365C6" w:rsidRDefault="003B1D88" w:rsidP="004E3540">
      <w:pPr>
        <w:numPr>
          <w:ilvl w:val="1"/>
          <w:numId w:val="34"/>
        </w:numPr>
        <w:tabs>
          <w:tab w:val="num" w:pos="709"/>
        </w:tabs>
        <w:suppressAutoHyphens/>
        <w:ind w:hanging="502"/>
        <w:rPr>
          <w:rFonts w:ascii="Times New Roman" w:hAnsi="Times New Roman"/>
        </w:rPr>
      </w:pPr>
      <w:r w:rsidRPr="004365C6">
        <w:rPr>
          <w:rFonts w:ascii="Times New Roman" w:hAnsi="Times New Roman"/>
        </w:rPr>
        <w:t>Адресни регистар</w:t>
      </w:r>
    </w:p>
    <w:p w:rsidR="003B1D88" w:rsidRDefault="003B1D88" w:rsidP="002C339F">
      <w:pPr>
        <w:tabs>
          <w:tab w:val="num" w:pos="2127"/>
        </w:tabs>
        <w:spacing w:after="0"/>
        <w:ind w:left="1418"/>
        <w:rPr>
          <w:rFonts w:ascii="Times New Roman" w:hAnsi="Times New Roman"/>
        </w:rPr>
      </w:pPr>
      <w:r w:rsidRPr="003B1D88">
        <w:rPr>
          <w:rFonts w:ascii="Times New Roman" w:hAnsi="Times New Roman"/>
        </w:rPr>
        <w:t>Агенција је члан радне групе чији је задатак успостављање адресног регистра при РГЗ-у у 2018.</w:t>
      </w:r>
      <w:r w:rsidR="00FB2965">
        <w:rPr>
          <w:rFonts w:ascii="Times New Roman" w:hAnsi="Times New Roman"/>
        </w:rPr>
        <w:t xml:space="preserve"> години. Подаци који ће се импле</w:t>
      </w:r>
      <w:r w:rsidRPr="003B1D88">
        <w:rPr>
          <w:rFonts w:ascii="Times New Roman" w:hAnsi="Times New Roman"/>
        </w:rPr>
        <w:t xml:space="preserve">ментацијом овог регистре добити од суштинске су важности за правилно функционисање Регистра привредних субјеката али и свих других регистара Агенције. Подаци о адресама који постоје у свим регистрима требали би да се према акционом плану владе ускладе са Адресним регистром у периоду 2018 - 2019. година.  </w:t>
      </w:r>
    </w:p>
    <w:p w:rsidR="00EE4EAE" w:rsidRPr="00EE4EAE" w:rsidRDefault="00EE4EAE" w:rsidP="00EE4EAE">
      <w:pPr>
        <w:tabs>
          <w:tab w:val="num" w:pos="2127"/>
        </w:tabs>
        <w:spacing w:after="0"/>
        <w:ind w:left="1418" w:firstLine="709"/>
        <w:rPr>
          <w:rFonts w:ascii="Times New Roman" w:hAnsi="Times New Roman"/>
        </w:rPr>
      </w:pPr>
    </w:p>
    <w:p w:rsidR="00EE4EAE" w:rsidRPr="00EE4EAE" w:rsidRDefault="003B1D88" w:rsidP="004E3540">
      <w:pPr>
        <w:numPr>
          <w:ilvl w:val="1"/>
          <w:numId w:val="34"/>
        </w:numPr>
        <w:tabs>
          <w:tab w:val="num" w:pos="709"/>
        </w:tabs>
        <w:suppressAutoHyphens/>
        <w:spacing w:after="0"/>
        <w:ind w:left="1134" w:hanging="425"/>
        <w:rPr>
          <w:rFonts w:ascii="Times New Roman" w:hAnsi="Times New Roman"/>
          <w:b/>
          <w:color w:val="00000A"/>
        </w:rPr>
      </w:pPr>
      <w:r w:rsidRPr="004365C6">
        <w:rPr>
          <w:rFonts w:ascii="Times New Roman" w:hAnsi="Times New Roman"/>
        </w:rPr>
        <w:t>Одржавање постојећих функционалности софтвера за вођење Регистра привредних субјеката</w:t>
      </w:r>
    </w:p>
    <w:p w:rsidR="003B1D88" w:rsidRPr="004365C6" w:rsidRDefault="003B1D88" w:rsidP="00EE4EAE">
      <w:pPr>
        <w:suppressAutoHyphens/>
        <w:spacing w:after="0"/>
        <w:ind w:left="1418"/>
        <w:rPr>
          <w:rFonts w:ascii="Times New Roman" w:hAnsi="Times New Roman"/>
          <w:b/>
          <w:color w:val="00000A"/>
        </w:rPr>
      </w:pPr>
      <w:r w:rsidRPr="004365C6">
        <w:rPr>
          <w:rFonts w:ascii="Times New Roman" w:hAnsi="Times New Roman"/>
        </w:rPr>
        <w:t xml:space="preserve"> </w:t>
      </w:r>
    </w:p>
    <w:p w:rsidR="003B1D88" w:rsidRPr="00C50F7E" w:rsidRDefault="003B1D88" w:rsidP="004E3540">
      <w:pPr>
        <w:pStyle w:val="Heading2"/>
        <w:numPr>
          <w:ilvl w:val="0"/>
          <w:numId w:val="34"/>
        </w:numPr>
        <w:spacing w:before="0"/>
        <w:rPr>
          <w:rFonts w:ascii="Times New Roman" w:hAnsi="Times New Roman"/>
          <w:sz w:val="22"/>
          <w:szCs w:val="22"/>
        </w:rPr>
      </w:pPr>
      <w:bookmarkStart w:id="36" w:name="_Toc500938318"/>
      <w:r w:rsidRPr="00C50F7E">
        <w:rPr>
          <w:rFonts w:ascii="Times New Roman" w:hAnsi="Times New Roman"/>
          <w:color w:val="00000A"/>
          <w:sz w:val="22"/>
          <w:szCs w:val="22"/>
        </w:rPr>
        <w:t>Регистар медија</w:t>
      </w:r>
      <w:bookmarkEnd w:id="36"/>
    </w:p>
    <w:p w:rsidR="003B1D88" w:rsidRPr="004365C6" w:rsidRDefault="003B1D88" w:rsidP="003B1D88">
      <w:pPr>
        <w:tabs>
          <w:tab w:val="num" w:pos="709"/>
        </w:tabs>
        <w:spacing w:after="0" w:line="100" w:lineRule="atLeast"/>
        <w:ind w:hanging="502"/>
        <w:rPr>
          <w:rFonts w:ascii="Times New Roman" w:hAnsi="Times New Roman"/>
        </w:rPr>
      </w:pPr>
    </w:p>
    <w:p w:rsidR="003B1D88" w:rsidRPr="004365C6" w:rsidRDefault="003B1D88" w:rsidP="004E3540">
      <w:pPr>
        <w:numPr>
          <w:ilvl w:val="1"/>
          <w:numId w:val="34"/>
        </w:numPr>
        <w:tabs>
          <w:tab w:val="num" w:pos="709"/>
        </w:tabs>
        <w:suppressAutoHyphens/>
        <w:spacing w:after="0" w:line="100" w:lineRule="atLeast"/>
        <w:ind w:hanging="502"/>
        <w:rPr>
          <w:rFonts w:ascii="Times New Roman" w:hAnsi="Times New Roman"/>
        </w:rPr>
      </w:pPr>
      <w:r w:rsidRPr="004365C6">
        <w:rPr>
          <w:rFonts w:ascii="Times New Roman" w:hAnsi="Times New Roman"/>
        </w:rPr>
        <w:t xml:space="preserve">Регистар јавних гласила је од 13. 02. 2015. године на основу новог Закона о јавном информисању и медијима </w:t>
      </w:r>
      <w:r w:rsidRPr="004365C6">
        <w:rPr>
          <w:rFonts w:ascii="Times New Roman" w:hAnsi="Times New Roman"/>
          <w:iCs/>
        </w:rPr>
        <w:t>(”Сл. гласник РС”, бр. 83/2014)</w:t>
      </w:r>
      <w:r w:rsidRPr="004365C6">
        <w:rPr>
          <w:rFonts w:ascii="Times New Roman" w:hAnsi="Times New Roman"/>
        </w:rPr>
        <w:t xml:space="preserve"> променио назив у Регистар медија. Постојећи софтвер за вођење овог регистра развијен је крајем 2014. и у 2015. години у потпуности интерним ресурсима Агенције и то као привремено решење. Овим софтвером омогућено је уношење проширеног сета података који се односи медије. Крајем 2015. године испоручен је нов софтвер, који је рађен на јединственој платформи Агенције за развој и вођење регистара, а представља део новог информационог система Агенције који се развија. Пошто се ради о преласку на ново софтверско решење за вођење регистра који већ постоји, односно за који постоји софтвер који је развијен у Агенцији сопственим ресурсима, у 2016. године је на новом софтверу извршена коначна провера свих пословних процеса и сценарија, стрес тестови, али се из објективних разлога (приоритети рада на Регистру обједињених процедура за издавање грађевинских дозвола),  у 2017. години није прешло </w:t>
      </w:r>
      <w:r w:rsidR="00FB2965">
        <w:rPr>
          <w:rFonts w:ascii="Times New Roman" w:hAnsi="Times New Roman"/>
        </w:rPr>
        <w:t>на ову јединствену софтверску п</w:t>
      </w:r>
      <w:r w:rsidRPr="004365C6">
        <w:rPr>
          <w:rFonts w:ascii="Times New Roman" w:hAnsi="Times New Roman"/>
        </w:rPr>
        <w:t xml:space="preserve">латформу. Са правом се очекује да се у 2018. години, у потпуности пређе на вођење овог регистра на јединственој софтверској платформи. </w:t>
      </w:r>
    </w:p>
    <w:p w:rsidR="003B1D88" w:rsidRPr="004365C6" w:rsidRDefault="003B1D88" w:rsidP="003B1D88">
      <w:pPr>
        <w:tabs>
          <w:tab w:val="num" w:pos="709"/>
        </w:tabs>
        <w:spacing w:after="0" w:line="100" w:lineRule="atLeast"/>
        <w:ind w:hanging="502"/>
        <w:rPr>
          <w:rFonts w:ascii="Times New Roman" w:hAnsi="Times New Roman"/>
        </w:rPr>
      </w:pPr>
    </w:p>
    <w:p w:rsidR="003B1D88" w:rsidRPr="00C50F7E" w:rsidRDefault="003B1D88" w:rsidP="004E3540">
      <w:pPr>
        <w:pStyle w:val="Heading2"/>
        <w:numPr>
          <w:ilvl w:val="0"/>
          <w:numId w:val="34"/>
        </w:numPr>
        <w:spacing w:before="0"/>
        <w:rPr>
          <w:rFonts w:ascii="Times New Roman" w:hAnsi="Times New Roman"/>
          <w:sz w:val="22"/>
          <w:szCs w:val="22"/>
        </w:rPr>
      </w:pPr>
      <w:bookmarkStart w:id="37" w:name="_Toc500938319"/>
      <w:r w:rsidRPr="00C50F7E">
        <w:rPr>
          <w:rFonts w:ascii="Times New Roman" w:hAnsi="Times New Roman"/>
          <w:color w:val="00000A"/>
          <w:sz w:val="22"/>
          <w:szCs w:val="22"/>
        </w:rPr>
        <w:t>Регистар Туризма  - Евиденције туризма</w:t>
      </w:r>
      <w:bookmarkEnd w:id="37"/>
    </w:p>
    <w:p w:rsidR="003B1D88" w:rsidRPr="004365C6" w:rsidRDefault="003B1D88" w:rsidP="003B1D88">
      <w:pPr>
        <w:tabs>
          <w:tab w:val="num" w:pos="709"/>
        </w:tabs>
        <w:spacing w:after="0" w:line="100" w:lineRule="atLeast"/>
        <w:ind w:hanging="502"/>
        <w:rPr>
          <w:rFonts w:ascii="Times New Roman" w:hAnsi="Times New Roman"/>
        </w:rPr>
      </w:pPr>
    </w:p>
    <w:p w:rsidR="003B1D88" w:rsidRPr="004365C6" w:rsidRDefault="003B1D88" w:rsidP="004E3540">
      <w:pPr>
        <w:numPr>
          <w:ilvl w:val="1"/>
          <w:numId w:val="34"/>
        </w:numPr>
        <w:tabs>
          <w:tab w:val="num" w:pos="709"/>
        </w:tabs>
        <w:suppressAutoHyphens/>
        <w:spacing w:after="0" w:line="100" w:lineRule="atLeast"/>
        <w:ind w:hanging="502"/>
        <w:rPr>
          <w:rFonts w:ascii="Times New Roman" w:hAnsi="Times New Roman"/>
        </w:rPr>
      </w:pPr>
      <w:r w:rsidRPr="004365C6">
        <w:rPr>
          <w:rFonts w:ascii="Times New Roman" w:hAnsi="Times New Roman"/>
        </w:rPr>
        <w:t>Као и за регистар медија, на истој јединственој софтверској платформи, крајем 2015. године имплементиране су и евиденције туризма у оквиру Регистра туризма. Успостављањем евиденција туризма у целости ће бити заокружен Регистар туризма. Посебност овог регистра представља чињеница да у себи поседује разнородне процесе, који се с једне стране односе на регистрацију туристичких агенција, а с друге стране на евидентирање свих битних чинилаца туристичких потенцијала Републике Србије. Овим начином евидентирања биће пружена могућност непосредног учествовања у пословним процесима Агенција и трећих лица. Та трећа лица су државни органи и организације, али и сами угоститељи, односно лица која су по неком од основа уписана у евиденцију.  У 2016. године је на новом софтверу извршена коначна провера свих пословних процеса и сценарија, стрес тестови, али се из објективних разлога (приоритети рада на Регистру обједињених процедура за издавање грађевинских дозвола), у 2017. години није прешло на ову јединствену софтверску п</w:t>
      </w:r>
      <w:r w:rsidR="00FB2965">
        <w:rPr>
          <w:rFonts w:ascii="Times New Roman" w:hAnsi="Times New Roman"/>
        </w:rPr>
        <w:t>латформу. Са правом се о</w:t>
      </w:r>
      <w:r w:rsidRPr="004365C6">
        <w:rPr>
          <w:rFonts w:ascii="Times New Roman" w:hAnsi="Times New Roman"/>
        </w:rPr>
        <w:t xml:space="preserve">чекује да се у 2018. години, у потпуности пређе на вођење ове евиденције на јединственој софтверској платформи. </w:t>
      </w:r>
    </w:p>
    <w:p w:rsidR="003B1D88" w:rsidRPr="004365C6" w:rsidRDefault="003B1D88" w:rsidP="003B1D88">
      <w:pPr>
        <w:tabs>
          <w:tab w:val="num" w:pos="709"/>
        </w:tabs>
        <w:spacing w:after="0" w:line="100" w:lineRule="atLeast"/>
        <w:ind w:hanging="502"/>
        <w:rPr>
          <w:rFonts w:ascii="Times New Roman" w:hAnsi="Times New Roman"/>
          <w:b/>
          <w:bCs/>
        </w:rPr>
      </w:pPr>
    </w:p>
    <w:p w:rsidR="003B1D88" w:rsidRPr="00C50F7E" w:rsidRDefault="003B1D88" w:rsidP="004E3540">
      <w:pPr>
        <w:pStyle w:val="Heading2"/>
        <w:numPr>
          <w:ilvl w:val="0"/>
          <w:numId w:val="34"/>
        </w:numPr>
        <w:spacing w:before="0"/>
        <w:rPr>
          <w:rFonts w:ascii="Times New Roman" w:hAnsi="Times New Roman"/>
          <w:sz w:val="22"/>
          <w:szCs w:val="22"/>
        </w:rPr>
      </w:pPr>
      <w:bookmarkStart w:id="38" w:name="_Toc500938320"/>
      <w:r w:rsidRPr="00C50F7E">
        <w:rPr>
          <w:rFonts w:ascii="Times New Roman" w:hAnsi="Times New Roman"/>
          <w:color w:val="00000A"/>
          <w:sz w:val="22"/>
          <w:szCs w:val="22"/>
        </w:rPr>
        <w:lastRenderedPageBreak/>
        <w:t xml:space="preserve">Централна евиденција привремених ограничења права лица регистрованих у Агенцији </w:t>
      </w:r>
      <w:r w:rsidRPr="00C50F7E">
        <w:rPr>
          <w:rFonts w:ascii="Times New Roman" w:hAnsi="Times New Roman"/>
          <w:bCs w:val="0"/>
          <w:color w:val="00000A"/>
          <w:sz w:val="22"/>
          <w:szCs w:val="22"/>
        </w:rPr>
        <w:t>за привредне регистре</w:t>
      </w:r>
      <w:bookmarkEnd w:id="38"/>
    </w:p>
    <w:p w:rsidR="003B1D88" w:rsidRPr="004365C6" w:rsidRDefault="003B1D88" w:rsidP="003B1D88">
      <w:pPr>
        <w:tabs>
          <w:tab w:val="num" w:pos="709"/>
        </w:tabs>
        <w:spacing w:after="0" w:line="100" w:lineRule="atLeast"/>
        <w:ind w:hanging="502"/>
        <w:rPr>
          <w:rFonts w:ascii="Times New Roman" w:hAnsi="Times New Roman"/>
        </w:rPr>
      </w:pPr>
    </w:p>
    <w:p w:rsidR="003B1D88" w:rsidRPr="004365C6" w:rsidRDefault="003B1D88" w:rsidP="004E3540">
      <w:pPr>
        <w:numPr>
          <w:ilvl w:val="1"/>
          <w:numId w:val="34"/>
        </w:numPr>
        <w:tabs>
          <w:tab w:val="num" w:pos="709"/>
        </w:tabs>
        <w:suppressAutoHyphens/>
        <w:spacing w:after="0" w:line="100" w:lineRule="atLeast"/>
        <w:ind w:hanging="502"/>
        <w:rPr>
          <w:rFonts w:ascii="Times New Roman" w:hAnsi="Times New Roman"/>
        </w:rPr>
      </w:pPr>
      <w:r w:rsidRPr="004365C6">
        <w:rPr>
          <w:rFonts w:ascii="Times New Roman" w:hAnsi="Times New Roman"/>
        </w:rPr>
        <w:t>Централна евиденција представља јединствену, централну, електронску базу података о лицима која су уписана у регистре Агенције,  којимa је привремено ограничено одређено право актом надлежног органа. Централна евиденција привремених ограничења права лица регистрованих у Агенцији за привредне регистре почела је радом 01. 06. 2016. године. И ова евиденција је имплементирана на новој регистарској платформи, тако да се од првог дана у исту уписују подаци о лицима која су по било ком правном основу упис</w:t>
      </w:r>
      <w:r w:rsidR="00FB2965">
        <w:rPr>
          <w:rFonts w:ascii="Times New Roman" w:hAnsi="Times New Roman"/>
        </w:rPr>
        <w:t>а</w:t>
      </w:r>
      <w:r w:rsidRPr="004365C6">
        <w:rPr>
          <w:rFonts w:ascii="Times New Roman" w:hAnsi="Times New Roman"/>
        </w:rPr>
        <w:t xml:space="preserve">на. Поред уписа података, који се врши у Агенцији, подаци се преузимају и путем веб сервиса од обвезника достављања података (НБС), а у 2018. години се очекује и проширење круга корисника – обвезника достављања и уписа података, пре свега Пореска управа, али и други надлежни органи и организације. Оваквим проширењем круга обвезника који су директно укључени у поступке евидентирања прописаних података биће увећан значај и утицај Централне евиденције за подизање степена сигурности правног промета у Републици Србији. </w:t>
      </w:r>
    </w:p>
    <w:p w:rsidR="003B1D88" w:rsidRPr="004365C6" w:rsidRDefault="003B1D88" w:rsidP="003B1D88">
      <w:pPr>
        <w:tabs>
          <w:tab w:val="num" w:pos="709"/>
        </w:tabs>
        <w:spacing w:after="0" w:line="100" w:lineRule="atLeast"/>
        <w:ind w:hanging="502"/>
        <w:rPr>
          <w:rFonts w:ascii="Times New Roman" w:hAnsi="Times New Roman"/>
        </w:rPr>
      </w:pPr>
    </w:p>
    <w:p w:rsidR="003B1D88" w:rsidRPr="002F5C9A" w:rsidRDefault="003B1D88" w:rsidP="004E3540">
      <w:pPr>
        <w:pStyle w:val="Heading2"/>
        <w:numPr>
          <w:ilvl w:val="0"/>
          <w:numId w:val="34"/>
        </w:numPr>
        <w:spacing w:before="0"/>
        <w:rPr>
          <w:rFonts w:ascii="Times New Roman" w:hAnsi="Times New Roman"/>
          <w:sz w:val="22"/>
          <w:szCs w:val="22"/>
        </w:rPr>
      </w:pPr>
      <w:bookmarkStart w:id="39" w:name="_Toc500938321"/>
      <w:r w:rsidRPr="002F5C9A">
        <w:rPr>
          <w:rFonts w:ascii="Times New Roman" w:hAnsi="Times New Roman"/>
          <w:bCs w:val="0"/>
          <w:color w:val="00000A"/>
          <w:sz w:val="22"/>
          <w:szCs w:val="22"/>
        </w:rPr>
        <w:t>Регистар понуђача</w:t>
      </w:r>
      <w:bookmarkEnd w:id="39"/>
    </w:p>
    <w:p w:rsidR="003B1D88" w:rsidRPr="004365C6" w:rsidRDefault="003B1D88" w:rsidP="003B1D88">
      <w:pPr>
        <w:tabs>
          <w:tab w:val="num" w:pos="709"/>
        </w:tabs>
        <w:spacing w:after="0" w:line="100" w:lineRule="atLeast"/>
        <w:ind w:hanging="502"/>
        <w:rPr>
          <w:rFonts w:ascii="Times New Roman" w:hAnsi="Times New Roman"/>
        </w:rPr>
      </w:pPr>
    </w:p>
    <w:p w:rsidR="003B1D88" w:rsidRPr="004365C6" w:rsidRDefault="003B1D88" w:rsidP="004E3540">
      <w:pPr>
        <w:numPr>
          <w:ilvl w:val="1"/>
          <w:numId w:val="34"/>
        </w:numPr>
        <w:tabs>
          <w:tab w:val="num" w:pos="709"/>
        </w:tabs>
        <w:suppressAutoHyphens/>
        <w:spacing w:after="0" w:line="100" w:lineRule="atLeast"/>
        <w:ind w:hanging="502"/>
        <w:rPr>
          <w:rFonts w:ascii="Times New Roman" w:hAnsi="Times New Roman"/>
        </w:rPr>
      </w:pPr>
      <w:r w:rsidRPr="004365C6">
        <w:rPr>
          <w:rFonts w:ascii="Times New Roman" w:hAnsi="Times New Roman"/>
        </w:rPr>
        <w:t>У Регистру понуђача у току 2018. године планира се одржавање постојећег нивоа функционалности софтвера, односно свих процеса који ће омогућити висок ниво квалитета регистрованих и евидентираних података и докумената.</w:t>
      </w:r>
    </w:p>
    <w:p w:rsidR="003B1D88" w:rsidRPr="004365C6" w:rsidRDefault="003B1D88" w:rsidP="003B1D88">
      <w:pPr>
        <w:tabs>
          <w:tab w:val="num" w:pos="709"/>
        </w:tabs>
        <w:spacing w:after="0" w:line="100" w:lineRule="atLeast"/>
        <w:ind w:hanging="502"/>
        <w:rPr>
          <w:rFonts w:ascii="Times New Roman" w:hAnsi="Times New Roman"/>
        </w:rPr>
      </w:pPr>
    </w:p>
    <w:p w:rsidR="003B1D88" w:rsidRPr="002F5C9A" w:rsidRDefault="003B1D88" w:rsidP="004E3540">
      <w:pPr>
        <w:pStyle w:val="Heading2"/>
        <w:numPr>
          <w:ilvl w:val="0"/>
          <w:numId w:val="34"/>
        </w:numPr>
        <w:spacing w:before="0"/>
        <w:rPr>
          <w:rFonts w:ascii="Times New Roman" w:hAnsi="Times New Roman"/>
          <w:sz w:val="22"/>
          <w:szCs w:val="22"/>
        </w:rPr>
      </w:pPr>
      <w:bookmarkStart w:id="40" w:name="_Toc500938322"/>
      <w:r w:rsidRPr="002F5C9A">
        <w:rPr>
          <w:rFonts w:ascii="Times New Roman" w:hAnsi="Times New Roman"/>
          <w:bCs w:val="0"/>
          <w:color w:val="00000A"/>
          <w:sz w:val="22"/>
          <w:szCs w:val="22"/>
        </w:rPr>
        <w:t>Регистар стечајних маса</w:t>
      </w:r>
      <w:bookmarkEnd w:id="40"/>
    </w:p>
    <w:p w:rsidR="003B1D88" w:rsidRPr="003B1D88" w:rsidRDefault="003B1D88" w:rsidP="003B1D88">
      <w:pPr>
        <w:suppressAutoHyphens/>
        <w:spacing w:after="0" w:line="100" w:lineRule="atLeast"/>
        <w:ind w:left="786"/>
        <w:rPr>
          <w:rFonts w:ascii="Times New Roman" w:hAnsi="Times New Roman"/>
        </w:rPr>
      </w:pPr>
    </w:p>
    <w:p w:rsidR="003B1D88" w:rsidRPr="002F5C9A" w:rsidRDefault="003B1D88" w:rsidP="004E3540">
      <w:pPr>
        <w:pStyle w:val="ListParagraph"/>
        <w:numPr>
          <w:ilvl w:val="1"/>
          <w:numId w:val="34"/>
        </w:numPr>
        <w:tabs>
          <w:tab w:val="left" w:pos="1276"/>
        </w:tabs>
        <w:spacing w:after="0" w:line="240" w:lineRule="auto"/>
        <w:ind w:hanging="437"/>
        <w:rPr>
          <w:rFonts w:ascii="Times New Roman" w:hAnsi="Times New Roman"/>
          <w:color w:val="808080" w:themeColor="background1" w:themeShade="80"/>
        </w:rPr>
      </w:pPr>
      <w:r w:rsidRPr="003B1D88">
        <w:rPr>
          <w:rFonts w:ascii="Times New Roman" w:hAnsi="Times New Roman"/>
        </w:rPr>
        <w:t>У Регистру стечајних маса у току 2018. године планира се одржавање</w:t>
      </w:r>
      <w:r>
        <w:rPr>
          <w:rFonts w:ascii="Times New Roman" w:hAnsi="Times New Roman"/>
        </w:rPr>
        <w:t xml:space="preserve"> постојећег </w:t>
      </w:r>
      <w:r w:rsidRPr="003B1D88">
        <w:rPr>
          <w:rFonts w:ascii="Times New Roman" w:hAnsi="Times New Roman"/>
        </w:rPr>
        <w:t>нивоа функционалности софтвера, односно свих процеса који ће омогућити висок ниво квалитета регистрованих и евидентираних података и докумената</w:t>
      </w:r>
      <w:r w:rsidRPr="003B1D88">
        <w:rPr>
          <w:rFonts w:ascii="Times New Roman" w:hAnsi="Times New Roman"/>
          <w:color w:val="808080" w:themeColor="background1" w:themeShade="80"/>
        </w:rPr>
        <w:t xml:space="preserve"> </w:t>
      </w:r>
    </w:p>
    <w:p w:rsidR="003B1D88" w:rsidRPr="003B1D88" w:rsidRDefault="003B1D88" w:rsidP="003B1D88">
      <w:pPr>
        <w:pStyle w:val="ListParagraph"/>
        <w:tabs>
          <w:tab w:val="left" w:pos="1276"/>
        </w:tabs>
        <w:spacing w:after="0" w:line="240" w:lineRule="auto"/>
        <w:ind w:left="1134"/>
        <w:rPr>
          <w:rFonts w:ascii="Times New Roman" w:hAnsi="Times New Roman"/>
          <w:color w:val="808080" w:themeColor="background1" w:themeShade="80"/>
        </w:rPr>
      </w:pPr>
      <w:bookmarkStart w:id="41" w:name="_Toc438113780"/>
    </w:p>
    <w:p w:rsidR="00F30394" w:rsidRPr="003B1D88" w:rsidRDefault="00F30394" w:rsidP="004E3540">
      <w:pPr>
        <w:pStyle w:val="ListParagraph"/>
        <w:numPr>
          <w:ilvl w:val="0"/>
          <w:numId w:val="35"/>
        </w:numPr>
        <w:tabs>
          <w:tab w:val="left" w:pos="1276"/>
        </w:tabs>
        <w:spacing w:after="0" w:line="240" w:lineRule="auto"/>
        <w:ind w:left="851" w:hanging="425"/>
        <w:outlineLvl w:val="1"/>
        <w:rPr>
          <w:rFonts w:ascii="Times New Roman" w:hAnsi="Times New Roman"/>
          <w:b/>
          <w:color w:val="808080" w:themeColor="background1" w:themeShade="80"/>
        </w:rPr>
      </w:pPr>
      <w:bookmarkStart w:id="42" w:name="_Toc500938323"/>
      <w:r w:rsidRPr="003B1D88">
        <w:rPr>
          <w:rFonts w:ascii="Times New Roman" w:hAnsi="Times New Roman"/>
          <w:b/>
          <w:color w:val="000000" w:themeColor="text1"/>
        </w:rPr>
        <w:t>Регистар финансијских извештаја</w:t>
      </w:r>
      <w:bookmarkEnd w:id="33"/>
      <w:bookmarkEnd w:id="34"/>
      <w:bookmarkEnd w:id="41"/>
      <w:bookmarkEnd w:id="42"/>
    </w:p>
    <w:p w:rsidR="00F30394" w:rsidRPr="001604CD" w:rsidRDefault="00F30394" w:rsidP="001604CD">
      <w:pPr>
        <w:spacing w:after="0" w:line="240" w:lineRule="auto"/>
        <w:rPr>
          <w:rFonts w:ascii="Times New Roman" w:hAnsi="Times New Roman"/>
          <w:color w:val="000000" w:themeColor="text1"/>
        </w:rPr>
      </w:pPr>
    </w:p>
    <w:p w:rsidR="0027389C" w:rsidRPr="001604CD" w:rsidRDefault="0027389C" w:rsidP="001604CD">
      <w:pPr>
        <w:spacing w:after="0" w:line="240" w:lineRule="auto"/>
        <w:rPr>
          <w:rFonts w:ascii="Times New Roman" w:hAnsi="Times New Roman"/>
        </w:rPr>
      </w:pPr>
      <w:bookmarkStart w:id="43" w:name="_Toc249332492"/>
      <w:bookmarkStart w:id="44" w:name="_Toc280094847"/>
      <w:bookmarkEnd w:id="35"/>
      <w:r w:rsidRPr="001604CD">
        <w:rPr>
          <w:rFonts w:ascii="Times New Roman" w:hAnsi="Times New Roman"/>
        </w:rPr>
        <w:t>Регистар финансијских извештаја, почео је са радом 01.01.2010. године, у оквиру Агенције, сагласно одредбама Закона о изменама и допунама Закона о рачуноводству и ревизији („Сл. гласник РС” број 111/2009). Регистар је оформљен обједињавањем послова регистрације финансијских извештаја, које је до тада обављао Регистар привредних субјеката и послова пријема финансијских извештаја и обраде података из тих извештаја (на појединачном и збирном нивоу), те давања података из финансијских извештаја и пружања услуга бонитета, које је обављала Народна банка Србије.</w:t>
      </w:r>
    </w:p>
    <w:p w:rsidR="0027389C" w:rsidRPr="001604CD" w:rsidRDefault="0027389C" w:rsidP="001604CD">
      <w:pPr>
        <w:spacing w:after="0" w:line="240" w:lineRule="auto"/>
        <w:rPr>
          <w:rFonts w:ascii="Times New Roman" w:hAnsi="Times New Roman"/>
        </w:rPr>
      </w:pPr>
    </w:p>
    <w:p w:rsidR="0027389C" w:rsidRPr="001604CD" w:rsidRDefault="0027389C" w:rsidP="001604CD">
      <w:pPr>
        <w:spacing w:after="0" w:line="240" w:lineRule="auto"/>
        <w:rPr>
          <w:rFonts w:ascii="Times New Roman" w:hAnsi="Times New Roman"/>
        </w:rPr>
      </w:pPr>
      <w:r w:rsidRPr="001604CD">
        <w:rPr>
          <w:rFonts w:ascii="Times New Roman" w:hAnsi="Times New Roman"/>
        </w:rPr>
        <w:t>Планирање обављања редовних послова из надлежности Регистра за 2018. годину засновано је на оствареним резултатима рада посматраним у првих девет месеци 2017. године, са пројекцијом до краја године (планирани обим послова), а планом су обухваћене и активности које су усмерене ка функционалном унапређењу рада Регистра, тј. развојни послови (пројектовани правци развоја послова Регистра).</w:t>
      </w:r>
    </w:p>
    <w:p w:rsidR="0027389C" w:rsidRPr="001604CD" w:rsidRDefault="0027389C" w:rsidP="001604CD">
      <w:pPr>
        <w:spacing w:after="0" w:line="240" w:lineRule="auto"/>
        <w:rPr>
          <w:rFonts w:ascii="Times New Roman" w:hAnsi="Times New Roman"/>
        </w:rPr>
      </w:pPr>
    </w:p>
    <w:p w:rsidR="0027389C" w:rsidRPr="001604CD" w:rsidRDefault="0027389C" w:rsidP="001604C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b/>
        </w:rPr>
      </w:pPr>
      <w:r w:rsidRPr="001604CD">
        <w:rPr>
          <w:rFonts w:ascii="Times New Roman" w:hAnsi="Times New Roman"/>
          <w:b/>
        </w:rPr>
        <w:t>Планирани обим послова</w:t>
      </w:r>
    </w:p>
    <w:p w:rsidR="0027389C" w:rsidRPr="001604CD" w:rsidRDefault="0027389C" w:rsidP="001604CD">
      <w:pPr>
        <w:spacing w:after="0" w:line="240" w:lineRule="auto"/>
        <w:rPr>
          <w:rFonts w:ascii="Times New Roman" w:hAnsi="Times New Roman"/>
          <w:b/>
        </w:rPr>
      </w:pPr>
    </w:p>
    <w:p w:rsidR="0027389C" w:rsidRPr="001604CD" w:rsidRDefault="0027389C" w:rsidP="001604CD">
      <w:pPr>
        <w:spacing w:after="0" w:line="240" w:lineRule="auto"/>
        <w:rPr>
          <w:rFonts w:ascii="Times New Roman" w:hAnsi="Times New Roman"/>
        </w:rPr>
      </w:pPr>
      <w:r w:rsidRPr="001604CD">
        <w:rPr>
          <w:rFonts w:ascii="Times New Roman" w:hAnsi="Times New Roman"/>
        </w:rPr>
        <w:t>У Регистру финансијских извештаја, током 2018. године обављаће се послови у вези пријема и обраде финансијских извештаја, као и послови у вези макроекономског информисања, анализа и пружања услуга из Регистра.</w:t>
      </w:r>
    </w:p>
    <w:p w:rsidR="0027389C" w:rsidRPr="001604CD" w:rsidRDefault="0027389C" w:rsidP="001604CD">
      <w:pPr>
        <w:spacing w:after="0" w:line="240" w:lineRule="auto"/>
        <w:rPr>
          <w:rFonts w:ascii="Times New Roman" w:hAnsi="Times New Roman"/>
        </w:rPr>
      </w:pPr>
    </w:p>
    <w:p w:rsidR="0027389C" w:rsidRPr="001604CD" w:rsidRDefault="0027389C" w:rsidP="001604CD">
      <w:pPr>
        <w:spacing w:after="0" w:line="240" w:lineRule="auto"/>
        <w:rPr>
          <w:rFonts w:ascii="Times New Roman" w:hAnsi="Times New Roman"/>
        </w:rPr>
      </w:pPr>
      <w:r w:rsidRPr="001604CD">
        <w:rPr>
          <w:rFonts w:ascii="Times New Roman" w:hAnsi="Times New Roman"/>
        </w:rPr>
        <w:t>У оквиру редовних активности везано за пријем и обраду финансијских и других извештаја</w:t>
      </w:r>
      <w:r w:rsidRPr="001604CD">
        <w:rPr>
          <w:rFonts w:ascii="Times New Roman" w:hAnsi="Times New Roman"/>
          <w:b/>
        </w:rPr>
        <w:t xml:space="preserve"> </w:t>
      </w:r>
      <w:r w:rsidRPr="001604CD">
        <w:rPr>
          <w:rFonts w:ascii="Times New Roman" w:hAnsi="Times New Roman"/>
        </w:rPr>
        <w:t>планирано је</w:t>
      </w:r>
      <w:r w:rsidRPr="001604CD">
        <w:rPr>
          <w:rFonts w:ascii="Times New Roman" w:hAnsi="Times New Roman"/>
          <w:b/>
        </w:rPr>
        <w:t xml:space="preserve"> </w:t>
      </w:r>
      <w:r w:rsidRPr="001604CD">
        <w:rPr>
          <w:rFonts w:ascii="Times New Roman" w:hAnsi="Times New Roman"/>
        </w:rPr>
        <w:t>обављање активности, које се могу груписати у следеће целине:</w:t>
      </w:r>
    </w:p>
    <w:p w:rsidR="0027389C" w:rsidRPr="00FB2965" w:rsidRDefault="0027389C" w:rsidP="004E3540">
      <w:pPr>
        <w:pStyle w:val="ListParagraph"/>
        <w:numPr>
          <w:ilvl w:val="0"/>
          <w:numId w:val="45"/>
        </w:numPr>
        <w:spacing w:after="0" w:line="240" w:lineRule="auto"/>
        <w:rPr>
          <w:rFonts w:ascii="Times New Roman" w:hAnsi="Times New Roman"/>
        </w:rPr>
      </w:pPr>
      <w:r w:rsidRPr="00FB2965">
        <w:rPr>
          <w:rFonts w:ascii="Times New Roman" w:hAnsi="Times New Roman"/>
        </w:rPr>
        <w:t>припрема за пријем и обраду финансијских и других извештаја за 2017. годину;</w:t>
      </w:r>
    </w:p>
    <w:p w:rsidR="0027389C" w:rsidRPr="00FB2965" w:rsidRDefault="0027389C" w:rsidP="004E3540">
      <w:pPr>
        <w:pStyle w:val="ListParagraph"/>
        <w:numPr>
          <w:ilvl w:val="0"/>
          <w:numId w:val="45"/>
        </w:numPr>
        <w:spacing w:after="0" w:line="240" w:lineRule="auto"/>
        <w:rPr>
          <w:rFonts w:ascii="Times New Roman" w:hAnsi="Times New Roman"/>
        </w:rPr>
      </w:pPr>
      <w:r w:rsidRPr="00FB2965">
        <w:rPr>
          <w:rFonts w:ascii="Times New Roman" w:hAnsi="Times New Roman"/>
        </w:rPr>
        <w:t>пријем и обрада финансијских и других извештаја, као и јавно објављивање финансијских извештаја за 2017. годину и прописане документације, која се доставља уз те извештаје;</w:t>
      </w:r>
    </w:p>
    <w:p w:rsidR="0027389C" w:rsidRPr="00FB2965" w:rsidRDefault="0027389C" w:rsidP="004E3540">
      <w:pPr>
        <w:pStyle w:val="ListParagraph"/>
        <w:numPr>
          <w:ilvl w:val="0"/>
          <w:numId w:val="45"/>
        </w:numPr>
        <w:spacing w:after="0" w:line="240" w:lineRule="auto"/>
        <w:rPr>
          <w:rFonts w:ascii="Times New Roman" w:hAnsi="Times New Roman"/>
        </w:rPr>
      </w:pPr>
      <w:r w:rsidRPr="00FB2965">
        <w:rPr>
          <w:rFonts w:ascii="Times New Roman" w:hAnsi="Times New Roman"/>
        </w:rPr>
        <w:lastRenderedPageBreak/>
        <w:t>подношење пријава за привредни преступ.</w:t>
      </w:r>
    </w:p>
    <w:p w:rsidR="0027389C" w:rsidRPr="001604CD" w:rsidRDefault="0027389C" w:rsidP="001604CD">
      <w:pPr>
        <w:spacing w:after="0" w:line="240" w:lineRule="auto"/>
        <w:rPr>
          <w:rFonts w:ascii="Times New Roman" w:hAnsi="Times New Roman"/>
          <w:color w:val="A6A6A6"/>
        </w:rPr>
      </w:pPr>
    </w:p>
    <w:p w:rsidR="0027389C" w:rsidRPr="001604CD" w:rsidRDefault="0027389C" w:rsidP="001604CD">
      <w:pPr>
        <w:spacing w:after="0" w:line="240" w:lineRule="auto"/>
        <w:rPr>
          <w:rFonts w:ascii="Times New Roman" w:hAnsi="Times New Roman"/>
        </w:rPr>
      </w:pPr>
      <w:r w:rsidRPr="001604CD">
        <w:rPr>
          <w:rFonts w:ascii="Times New Roman" w:hAnsi="Times New Roman"/>
        </w:rPr>
        <w:t>У делу припрема за пријем и обраду финансијских и других извештаја за 2017. годину, као и јавно објављивање финансијских извештаја и прописане документације, за све групе правних лица, планирано је обављање следећих послова:</w:t>
      </w:r>
    </w:p>
    <w:p w:rsidR="0027389C" w:rsidRPr="001604CD" w:rsidRDefault="0027389C" w:rsidP="001604CD">
      <w:pPr>
        <w:spacing w:after="0" w:line="240" w:lineRule="auto"/>
        <w:rPr>
          <w:rFonts w:ascii="Times New Roman" w:hAnsi="Times New Roman"/>
        </w:rPr>
      </w:pPr>
      <w:r w:rsidRPr="001604CD">
        <w:rPr>
          <w:rFonts w:ascii="Times New Roman" w:hAnsi="Times New Roman"/>
        </w:rPr>
        <w:t xml:space="preserve"> </w:t>
      </w:r>
    </w:p>
    <w:p w:rsidR="0027389C" w:rsidRPr="001604CD" w:rsidRDefault="0027389C" w:rsidP="004E3540">
      <w:pPr>
        <w:widowControl w:val="0"/>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r w:rsidRPr="001604CD">
        <w:rPr>
          <w:rFonts w:ascii="Times New Roman" w:hAnsi="Times New Roman"/>
          <w:b/>
        </w:rPr>
        <w:t xml:space="preserve">Утврђивање прегледа обвезника </w:t>
      </w:r>
      <w:r w:rsidRPr="001604CD">
        <w:rPr>
          <w:rFonts w:ascii="Times New Roman" w:hAnsi="Times New Roman"/>
        </w:rPr>
        <w:t>на предају финансијских и других извештаја за 2017. годину и њихових законских заступника, са стањем на дан 31.12.2017. године,</w:t>
      </w:r>
      <w:r w:rsidRPr="001604CD">
        <w:rPr>
          <w:rFonts w:ascii="Times New Roman" w:hAnsi="Times New Roman"/>
          <w:b/>
        </w:rPr>
        <w:t xml:space="preserve"> </w:t>
      </w:r>
      <w:r w:rsidRPr="001604CD">
        <w:rPr>
          <w:rFonts w:ascii="Times New Roman" w:hAnsi="Times New Roman"/>
        </w:rPr>
        <w:t>на основу података из евиденција обвезника</w:t>
      </w:r>
      <w:r w:rsidRPr="001604CD">
        <w:rPr>
          <w:rFonts w:ascii="Times New Roman" w:hAnsi="Times New Roman"/>
          <w:b/>
        </w:rPr>
        <w:t xml:space="preserve"> </w:t>
      </w:r>
      <w:r w:rsidRPr="001604CD">
        <w:rPr>
          <w:rFonts w:ascii="Times New Roman" w:hAnsi="Times New Roman"/>
        </w:rPr>
        <w:t>и објављивање истих на интернет страници Агенције;</w:t>
      </w:r>
    </w:p>
    <w:p w:rsidR="0027389C" w:rsidRPr="001604CD" w:rsidRDefault="0027389C" w:rsidP="004E3540">
      <w:pPr>
        <w:widowControl w:val="0"/>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r w:rsidRPr="001604CD">
        <w:rPr>
          <w:rFonts w:ascii="Times New Roman" w:hAnsi="Times New Roman"/>
          <w:b/>
        </w:rPr>
        <w:t xml:space="preserve">Дефинисање пословних процеса у оквиру посебног информационог система Агенције </w:t>
      </w:r>
      <w:r w:rsidRPr="001604CD">
        <w:rPr>
          <w:rFonts w:ascii="Times New Roman" w:hAnsi="Times New Roman"/>
        </w:rPr>
        <w:t>(у даљем тексту: ПИС ФИ систем)</w:t>
      </w:r>
      <w:r w:rsidRPr="001604CD">
        <w:rPr>
          <w:rFonts w:ascii="Times New Roman" w:hAnsi="Times New Roman"/>
          <w:b/>
        </w:rPr>
        <w:t xml:space="preserve"> </w:t>
      </w:r>
      <w:r w:rsidRPr="001604CD">
        <w:rPr>
          <w:rFonts w:ascii="Times New Roman" w:hAnsi="Times New Roman"/>
        </w:rPr>
        <w:t xml:space="preserve">и израда упутстава и процедура за рад везано за пријем, обраду и објављивање података, извештаја и документације; </w:t>
      </w:r>
    </w:p>
    <w:p w:rsidR="0027389C" w:rsidRPr="001604CD" w:rsidRDefault="0027389C" w:rsidP="004E3540">
      <w:pPr>
        <w:widowControl w:val="0"/>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r w:rsidRPr="001604CD">
        <w:rPr>
          <w:rFonts w:ascii="Times New Roman" w:hAnsi="Times New Roman"/>
          <w:b/>
        </w:rPr>
        <w:t>Ажурирање рачунских и логичких правила</w:t>
      </w:r>
      <w:r w:rsidRPr="001604CD">
        <w:rPr>
          <w:rFonts w:ascii="Times New Roman" w:hAnsi="Times New Roman"/>
        </w:rPr>
        <w:t xml:space="preserve"> на основу подзаконских аката који уређују садржину и форму образаца финансијских извештаја по групама правних лица и њихова имплементација у ПИС ФИ систем;</w:t>
      </w:r>
    </w:p>
    <w:p w:rsidR="0027389C" w:rsidRPr="001604CD" w:rsidRDefault="0027389C" w:rsidP="004E3540">
      <w:pPr>
        <w:widowControl w:val="0"/>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r w:rsidRPr="001604CD">
        <w:rPr>
          <w:rFonts w:ascii="Times New Roman" w:hAnsi="Times New Roman"/>
          <w:b/>
        </w:rPr>
        <w:t>Имплементација нових прописаних образаца извештаја</w:t>
      </w:r>
      <w:r w:rsidRPr="001604CD">
        <w:rPr>
          <w:rFonts w:ascii="Times New Roman" w:hAnsi="Times New Roman"/>
        </w:rPr>
        <w:t xml:space="preserve"> </w:t>
      </w:r>
      <w:r w:rsidRPr="001604CD">
        <w:rPr>
          <w:rFonts w:ascii="Times New Roman" w:hAnsi="Times New Roman"/>
          <w:b/>
        </w:rPr>
        <w:t>и дефинисање нових рачунско логичких правила</w:t>
      </w:r>
      <w:r w:rsidRPr="001604CD">
        <w:rPr>
          <w:rFonts w:ascii="Times New Roman" w:hAnsi="Times New Roman"/>
        </w:rPr>
        <w:t xml:space="preserve"> за банке, у ПИС ФИ систему</w:t>
      </w:r>
      <w:r w:rsidRPr="001604CD">
        <w:rPr>
          <w:rFonts w:ascii="Times New Roman" w:hAnsi="Times New Roman"/>
          <w:b/>
        </w:rPr>
        <w:t>,</w:t>
      </w:r>
      <w:r w:rsidRPr="001604CD">
        <w:rPr>
          <w:rFonts w:ascii="Times New Roman" w:hAnsi="Times New Roman"/>
        </w:rPr>
        <w:t xml:space="preserve"> који ће се примењивати почев од ванредних финансијских извештаја за 2018. годину;</w:t>
      </w:r>
    </w:p>
    <w:p w:rsidR="0027389C" w:rsidRPr="001604CD" w:rsidRDefault="0027389C" w:rsidP="004E3540">
      <w:pPr>
        <w:widowControl w:val="0"/>
        <w:numPr>
          <w:ilvl w:val="0"/>
          <w:numId w:val="30"/>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r w:rsidRPr="001604CD">
        <w:rPr>
          <w:rFonts w:ascii="Times New Roman" w:hAnsi="Times New Roman"/>
          <w:b/>
          <w:shd w:val="clear" w:color="auto" w:fill="FFFFFF" w:themeFill="background1"/>
        </w:rPr>
        <w:t xml:space="preserve">Припрема и објављивање </w:t>
      </w:r>
      <w:r w:rsidRPr="001604CD">
        <w:rPr>
          <w:rFonts w:ascii="Times New Roman" w:hAnsi="Times New Roman"/>
        </w:rPr>
        <w:t>на интернет страници Агенције кориснич</w:t>
      </w:r>
      <w:r w:rsidR="00FB2965">
        <w:rPr>
          <w:rFonts w:ascii="Times New Roman" w:hAnsi="Times New Roman"/>
        </w:rPr>
        <w:t>к</w:t>
      </w:r>
      <w:r w:rsidRPr="001604CD">
        <w:rPr>
          <w:rFonts w:ascii="Times New Roman" w:hAnsi="Times New Roman"/>
        </w:rPr>
        <w:t xml:space="preserve">их упутстава и свих битних информација везаних за састављање и достављање извештаја за 2017. годину, као и правила рачунске и логичке контроле. </w:t>
      </w:r>
    </w:p>
    <w:p w:rsidR="0027389C" w:rsidRPr="001604CD" w:rsidRDefault="0027389C" w:rsidP="001604C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ind w:left="720"/>
        <w:rPr>
          <w:rFonts w:ascii="Times New Roman" w:hAnsi="Times New Roman"/>
        </w:rPr>
      </w:pPr>
    </w:p>
    <w:p w:rsidR="0027389C" w:rsidRPr="001604CD" w:rsidRDefault="0027389C" w:rsidP="001604CD">
      <w:pPr>
        <w:spacing w:after="0" w:line="240" w:lineRule="auto"/>
        <w:rPr>
          <w:rFonts w:ascii="Times New Roman" w:hAnsi="Times New Roman"/>
        </w:rPr>
      </w:pPr>
      <w:r w:rsidRPr="001604CD">
        <w:rPr>
          <w:rFonts w:ascii="Times New Roman" w:hAnsi="Times New Roman"/>
        </w:rPr>
        <w:t>Напред наведено, треба да омогући да се ПИС ФИ систем стави у функцију, односно на располагање корисницима, у прописаним роковима (крај јануара 2018. године).</w:t>
      </w:r>
    </w:p>
    <w:p w:rsidR="00FB2965" w:rsidRDefault="00FB2965" w:rsidP="001604CD">
      <w:pPr>
        <w:spacing w:after="0" w:line="240" w:lineRule="auto"/>
        <w:rPr>
          <w:rFonts w:ascii="Times New Roman" w:hAnsi="Times New Roman"/>
        </w:rPr>
      </w:pPr>
    </w:p>
    <w:p w:rsidR="0027389C" w:rsidRPr="001604CD" w:rsidRDefault="0027389C" w:rsidP="001604CD">
      <w:pPr>
        <w:spacing w:after="0" w:line="240" w:lineRule="auto"/>
        <w:rPr>
          <w:rFonts w:ascii="Times New Roman" w:hAnsi="Times New Roman"/>
        </w:rPr>
      </w:pPr>
      <w:r w:rsidRPr="001604CD">
        <w:rPr>
          <w:rFonts w:ascii="Times New Roman" w:hAnsi="Times New Roman"/>
        </w:rPr>
        <w:t xml:space="preserve">Што се тиче послова пријема и обраде финансијских и других извештаја, као и јавног објављивања финансијских извештаја за 2017. годину и прописане документације, која се доставља уз те извештаје, полазећи од обима послова у току 2017. године и њихове пројекције до краја године, у 2018. години се очекује благи раст укупног броја предмета, нарочито у делу изјава о неактивности (са 17.600 на 20.000 изјава). Ово повећање последица је чињенице, да је Регистар, услед промене ставова судске праксе, подносио пријаве за привредни преступ због недостављања финансијских и других извештаја, у складу са Законом о рачуноводству, против обвезника који нису имали промет преко рачуна отворених код банке или је тај промет био незнатан, услед чега се и очекује да ће већи број правних лица која фактички не послују, доставити предметну изјаву.   </w:t>
      </w:r>
    </w:p>
    <w:p w:rsidR="0027389C" w:rsidRPr="001604CD" w:rsidRDefault="0027389C" w:rsidP="001604CD">
      <w:pPr>
        <w:spacing w:after="0" w:line="240" w:lineRule="auto"/>
        <w:rPr>
          <w:rFonts w:ascii="Times New Roman" w:hAnsi="Times New Roman"/>
        </w:rPr>
      </w:pPr>
    </w:p>
    <w:p w:rsidR="0027389C" w:rsidRPr="001604CD" w:rsidRDefault="0027389C" w:rsidP="001604CD">
      <w:pPr>
        <w:spacing w:after="0" w:line="240" w:lineRule="auto"/>
        <w:rPr>
          <w:rFonts w:ascii="Times New Roman" w:hAnsi="Times New Roman"/>
        </w:rPr>
      </w:pPr>
      <w:r w:rsidRPr="001604CD">
        <w:rPr>
          <w:rFonts w:ascii="Times New Roman" w:hAnsi="Times New Roman"/>
        </w:rPr>
        <w:t>Пројекције су дате у табелама које следе.</w:t>
      </w:r>
    </w:p>
    <w:p w:rsidR="0027389C" w:rsidRPr="001604CD" w:rsidRDefault="0027389C" w:rsidP="001604CD">
      <w:pPr>
        <w:spacing w:after="0" w:line="240" w:lineRule="auto"/>
        <w:rPr>
          <w:rFonts w:ascii="Times New Roman" w:hAnsi="Times New Roman"/>
        </w:rPr>
      </w:pPr>
    </w:p>
    <w:tbl>
      <w:tblPr>
        <w:tblW w:w="9790" w:type="dxa"/>
        <w:jc w:val="center"/>
        <w:tblBorders>
          <w:top w:val="single" w:sz="12" w:space="0" w:color="000000"/>
          <w:bottom w:val="single" w:sz="12" w:space="0" w:color="000000"/>
        </w:tblBorders>
        <w:tblLayout w:type="fixed"/>
        <w:tblLook w:val="00E0"/>
      </w:tblPr>
      <w:tblGrid>
        <w:gridCol w:w="3419"/>
        <w:gridCol w:w="1134"/>
        <w:gridCol w:w="1276"/>
        <w:gridCol w:w="1134"/>
        <w:gridCol w:w="1134"/>
        <w:gridCol w:w="813"/>
        <w:gridCol w:w="880"/>
      </w:tblGrid>
      <w:tr w:rsidR="0027389C" w:rsidRPr="001604CD" w:rsidTr="002C339F">
        <w:trPr>
          <w:trHeight w:val="278"/>
          <w:tblHeader/>
          <w:jc w:val="center"/>
        </w:trPr>
        <w:tc>
          <w:tcPr>
            <w:tcW w:w="3419" w:type="dxa"/>
            <w:vMerge w:val="restart"/>
            <w:tcBorders>
              <w:top w:val="single" w:sz="12" w:space="0" w:color="000000"/>
              <w:bottom w:val="single" w:sz="6" w:space="0" w:color="000000"/>
              <w:right w:val="single" w:sz="6" w:space="0" w:color="000000"/>
            </w:tcBorders>
            <w:vAlign w:val="center"/>
          </w:tcPr>
          <w:p w:rsidR="0027389C" w:rsidRPr="001604CD" w:rsidRDefault="0027389C" w:rsidP="001604CD">
            <w:pPr>
              <w:spacing w:after="0" w:line="240" w:lineRule="auto"/>
              <w:jc w:val="center"/>
              <w:rPr>
                <w:rFonts w:ascii="Times New Roman" w:hAnsi="Times New Roman"/>
                <w:b/>
                <w:bCs/>
                <w:i/>
                <w:iCs/>
              </w:rPr>
            </w:pPr>
            <w:r w:rsidRPr="001604CD">
              <w:rPr>
                <w:rFonts w:ascii="Times New Roman" w:hAnsi="Times New Roman"/>
                <w:b/>
                <w:bCs/>
              </w:rPr>
              <w:t>Врсте извештаја</w:t>
            </w:r>
          </w:p>
        </w:tc>
        <w:tc>
          <w:tcPr>
            <w:tcW w:w="2410" w:type="dxa"/>
            <w:gridSpan w:val="2"/>
            <w:tcBorders>
              <w:top w:val="single" w:sz="12" w:space="0" w:color="000000"/>
              <w:bottom w:val="single" w:sz="6" w:space="0" w:color="000000"/>
            </w:tcBorders>
          </w:tcPr>
          <w:p w:rsidR="0027389C" w:rsidRPr="001604CD" w:rsidRDefault="0027389C" w:rsidP="001604CD">
            <w:pPr>
              <w:spacing w:after="0" w:line="240" w:lineRule="auto"/>
              <w:jc w:val="center"/>
              <w:rPr>
                <w:rFonts w:ascii="Times New Roman" w:hAnsi="Times New Roman"/>
                <w:b/>
                <w:bCs/>
                <w:i/>
                <w:iCs/>
              </w:rPr>
            </w:pPr>
            <w:r w:rsidRPr="001604CD">
              <w:rPr>
                <w:rFonts w:ascii="Times New Roman" w:hAnsi="Times New Roman"/>
                <w:b/>
                <w:bCs/>
              </w:rPr>
              <w:t>2017.</w:t>
            </w:r>
          </w:p>
        </w:tc>
        <w:tc>
          <w:tcPr>
            <w:tcW w:w="2268" w:type="dxa"/>
            <w:gridSpan w:val="2"/>
            <w:tcBorders>
              <w:top w:val="single" w:sz="12" w:space="0" w:color="000000"/>
              <w:bottom w:val="single" w:sz="6" w:space="0" w:color="000000"/>
            </w:tcBorders>
          </w:tcPr>
          <w:p w:rsidR="0027389C" w:rsidRPr="001604CD" w:rsidRDefault="0027389C" w:rsidP="001604CD">
            <w:pPr>
              <w:spacing w:after="0" w:line="240" w:lineRule="auto"/>
              <w:jc w:val="center"/>
              <w:rPr>
                <w:rFonts w:ascii="Times New Roman" w:hAnsi="Times New Roman"/>
                <w:b/>
                <w:bCs/>
                <w:i/>
                <w:iCs/>
              </w:rPr>
            </w:pPr>
            <w:r w:rsidRPr="001604CD">
              <w:rPr>
                <w:rFonts w:ascii="Times New Roman" w:hAnsi="Times New Roman"/>
                <w:b/>
                <w:bCs/>
              </w:rPr>
              <w:t>2018.</w:t>
            </w:r>
          </w:p>
        </w:tc>
        <w:tc>
          <w:tcPr>
            <w:tcW w:w="813" w:type="dxa"/>
            <w:vMerge w:val="restart"/>
            <w:tcBorders>
              <w:top w:val="single" w:sz="12" w:space="0" w:color="000000"/>
              <w:bottom w:val="single" w:sz="4" w:space="0" w:color="auto"/>
            </w:tcBorders>
            <w:vAlign w:val="center"/>
          </w:tcPr>
          <w:p w:rsidR="0027389C" w:rsidRPr="001604CD" w:rsidRDefault="0027389C" w:rsidP="001604CD">
            <w:pPr>
              <w:spacing w:after="0" w:line="240" w:lineRule="auto"/>
              <w:ind w:left="-108" w:right="-108"/>
              <w:jc w:val="center"/>
              <w:rPr>
                <w:rFonts w:ascii="Times New Roman" w:hAnsi="Times New Roman"/>
                <w:b/>
                <w:bCs/>
                <w:i/>
                <w:iCs/>
              </w:rPr>
            </w:pPr>
            <w:r w:rsidRPr="001604CD">
              <w:rPr>
                <w:rFonts w:ascii="Times New Roman" w:hAnsi="Times New Roman"/>
                <w:b/>
                <w:bCs/>
              </w:rPr>
              <w:t>Индекс</w:t>
            </w:r>
          </w:p>
          <w:p w:rsidR="0027389C" w:rsidRPr="001604CD" w:rsidRDefault="0027389C" w:rsidP="001604CD">
            <w:pPr>
              <w:spacing w:after="0" w:line="240" w:lineRule="auto"/>
              <w:jc w:val="center"/>
              <w:rPr>
                <w:rFonts w:ascii="Times New Roman" w:hAnsi="Times New Roman"/>
                <w:bCs/>
                <w:i/>
                <w:iCs/>
              </w:rPr>
            </w:pPr>
            <w:r w:rsidRPr="001604CD">
              <w:rPr>
                <w:rFonts w:ascii="Times New Roman" w:hAnsi="Times New Roman"/>
                <w:bCs/>
              </w:rPr>
              <w:t>(4:2)</w:t>
            </w:r>
          </w:p>
        </w:tc>
        <w:tc>
          <w:tcPr>
            <w:tcW w:w="880" w:type="dxa"/>
            <w:vMerge w:val="restart"/>
            <w:tcBorders>
              <w:top w:val="single" w:sz="12" w:space="0" w:color="000000"/>
              <w:bottom w:val="single" w:sz="4" w:space="0" w:color="auto"/>
            </w:tcBorders>
            <w:vAlign w:val="center"/>
          </w:tcPr>
          <w:p w:rsidR="0027389C" w:rsidRPr="001604CD" w:rsidRDefault="0027389C" w:rsidP="001604CD">
            <w:pPr>
              <w:spacing w:after="0" w:line="240" w:lineRule="auto"/>
              <w:ind w:left="-108" w:right="-108"/>
              <w:jc w:val="center"/>
              <w:rPr>
                <w:rFonts w:ascii="Times New Roman" w:hAnsi="Times New Roman"/>
                <w:b/>
                <w:bCs/>
                <w:i/>
                <w:iCs/>
              </w:rPr>
            </w:pPr>
            <w:r w:rsidRPr="001604CD">
              <w:rPr>
                <w:rFonts w:ascii="Times New Roman" w:hAnsi="Times New Roman"/>
                <w:b/>
                <w:bCs/>
              </w:rPr>
              <w:t>Индекс</w:t>
            </w:r>
          </w:p>
          <w:p w:rsidR="0027389C" w:rsidRPr="001604CD" w:rsidRDefault="0027389C" w:rsidP="001604CD">
            <w:pPr>
              <w:spacing w:after="0" w:line="240" w:lineRule="auto"/>
              <w:ind w:left="-108" w:right="-108"/>
              <w:jc w:val="center"/>
              <w:rPr>
                <w:rFonts w:ascii="Times New Roman" w:hAnsi="Times New Roman"/>
                <w:b/>
                <w:bCs/>
                <w:i/>
                <w:iCs/>
              </w:rPr>
            </w:pPr>
            <w:r w:rsidRPr="001604CD">
              <w:rPr>
                <w:rFonts w:ascii="Times New Roman" w:hAnsi="Times New Roman"/>
                <w:bCs/>
              </w:rPr>
              <w:t>(5:3)</w:t>
            </w:r>
          </w:p>
        </w:tc>
      </w:tr>
      <w:tr w:rsidR="0027389C" w:rsidRPr="001604CD" w:rsidTr="002C339F">
        <w:trPr>
          <w:trHeight w:val="397"/>
          <w:tblHeader/>
          <w:jc w:val="center"/>
        </w:trPr>
        <w:tc>
          <w:tcPr>
            <w:tcW w:w="3419" w:type="dxa"/>
            <w:vMerge/>
            <w:tcBorders>
              <w:bottom w:val="single" w:sz="4" w:space="0" w:color="auto"/>
              <w:right w:val="single" w:sz="6" w:space="0" w:color="000000"/>
            </w:tcBorders>
          </w:tcPr>
          <w:p w:rsidR="0027389C" w:rsidRPr="001604CD" w:rsidRDefault="0027389C" w:rsidP="001604CD">
            <w:pPr>
              <w:spacing w:after="0" w:line="240" w:lineRule="auto"/>
              <w:jc w:val="left"/>
              <w:rPr>
                <w:rFonts w:ascii="Times New Roman" w:hAnsi="Times New Roman"/>
                <w:b/>
                <w:bCs/>
                <w:i/>
                <w:iCs/>
              </w:rPr>
            </w:pPr>
          </w:p>
        </w:tc>
        <w:tc>
          <w:tcPr>
            <w:tcW w:w="1134" w:type="dxa"/>
            <w:tcBorders>
              <w:bottom w:val="single" w:sz="4" w:space="0" w:color="auto"/>
            </w:tcBorders>
          </w:tcPr>
          <w:p w:rsidR="0027389C" w:rsidRPr="001604CD" w:rsidRDefault="0027389C" w:rsidP="001604CD">
            <w:pPr>
              <w:spacing w:after="0" w:line="240" w:lineRule="auto"/>
              <w:ind w:left="-131" w:right="-108"/>
              <w:jc w:val="center"/>
              <w:rPr>
                <w:rFonts w:ascii="Times New Roman" w:hAnsi="Times New Roman"/>
                <w:b/>
                <w:bCs/>
                <w:i/>
                <w:iCs/>
              </w:rPr>
            </w:pPr>
            <w:r w:rsidRPr="001604CD">
              <w:rPr>
                <w:rFonts w:ascii="Times New Roman" w:hAnsi="Times New Roman"/>
                <w:b/>
                <w:bCs/>
                <w:i/>
                <w:iCs/>
              </w:rPr>
              <w:t>Број предмета</w:t>
            </w:r>
          </w:p>
        </w:tc>
        <w:tc>
          <w:tcPr>
            <w:tcW w:w="1276" w:type="dxa"/>
            <w:tcBorders>
              <w:bottom w:val="single" w:sz="4" w:space="0" w:color="auto"/>
            </w:tcBorders>
          </w:tcPr>
          <w:p w:rsidR="0027389C" w:rsidRPr="001604CD" w:rsidRDefault="0027389C" w:rsidP="001604CD">
            <w:pPr>
              <w:spacing w:after="0" w:line="240" w:lineRule="auto"/>
              <w:ind w:left="-108" w:right="-126"/>
              <w:jc w:val="center"/>
              <w:rPr>
                <w:rFonts w:ascii="Times New Roman" w:hAnsi="Times New Roman"/>
                <w:b/>
                <w:bCs/>
                <w:i/>
                <w:iCs/>
              </w:rPr>
            </w:pPr>
            <w:r w:rsidRPr="001604CD">
              <w:rPr>
                <w:rFonts w:ascii="Times New Roman" w:hAnsi="Times New Roman"/>
                <w:b/>
                <w:bCs/>
                <w:i/>
                <w:iCs/>
              </w:rPr>
              <w:t xml:space="preserve">Обим </w:t>
            </w:r>
          </w:p>
          <w:p w:rsidR="0027389C" w:rsidRPr="001604CD" w:rsidRDefault="0027389C" w:rsidP="001604CD">
            <w:pPr>
              <w:spacing w:after="0" w:line="240" w:lineRule="auto"/>
              <w:ind w:left="-108" w:right="-126"/>
              <w:jc w:val="center"/>
              <w:rPr>
                <w:rFonts w:ascii="Times New Roman" w:hAnsi="Times New Roman"/>
                <w:b/>
                <w:bCs/>
                <w:i/>
                <w:iCs/>
              </w:rPr>
            </w:pPr>
            <w:r w:rsidRPr="001604CD">
              <w:rPr>
                <w:rFonts w:ascii="Times New Roman" w:hAnsi="Times New Roman"/>
                <w:b/>
                <w:bCs/>
                <w:i/>
                <w:iCs/>
              </w:rPr>
              <w:t>предмета</w:t>
            </w:r>
          </w:p>
        </w:tc>
        <w:tc>
          <w:tcPr>
            <w:tcW w:w="1134" w:type="dxa"/>
            <w:tcBorders>
              <w:bottom w:val="single" w:sz="4" w:space="0" w:color="auto"/>
            </w:tcBorders>
          </w:tcPr>
          <w:p w:rsidR="0027389C" w:rsidRPr="001604CD" w:rsidRDefault="0027389C" w:rsidP="001604CD">
            <w:pPr>
              <w:spacing w:after="0" w:line="240" w:lineRule="auto"/>
              <w:ind w:left="-108" w:right="-106"/>
              <w:jc w:val="center"/>
              <w:rPr>
                <w:rFonts w:ascii="Times New Roman" w:hAnsi="Times New Roman"/>
                <w:b/>
                <w:bCs/>
                <w:i/>
                <w:iCs/>
              </w:rPr>
            </w:pPr>
            <w:r w:rsidRPr="001604CD">
              <w:rPr>
                <w:rFonts w:ascii="Times New Roman" w:hAnsi="Times New Roman"/>
                <w:b/>
                <w:bCs/>
                <w:i/>
                <w:iCs/>
              </w:rPr>
              <w:t>Број предмета</w:t>
            </w:r>
          </w:p>
        </w:tc>
        <w:tc>
          <w:tcPr>
            <w:tcW w:w="1134" w:type="dxa"/>
            <w:tcBorders>
              <w:bottom w:val="single" w:sz="4" w:space="0" w:color="auto"/>
            </w:tcBorders>
          </w:tcPr>
          <w:p w:rsidR="0027389C" w:rsidRPr="001604CD" w:rsidRDefault="0027389C" w:rsidP="001604CD">
            <w:pPr>
              <w:spacing w:after="0" w:line="240" w:lineRule="auto"/>
              <w:jc w:val="center"/>
              <w:rPr>
                <w:rFonts w:ascii="Times New Roman" w:hAnsi="Times New Roman"/>
                <w:b/>
                <w:bCs/>
                <w:i/>
                <w:iCs/>
              </w:rPr>
            </w:pPr>
            <w:r w:rsidRPr="001604CD">
              <w:rPr>
                <w:rFonts w:ascii="Times New Roman" w:hAnsi="Times New Roman"/>
                <w:b/>
                <w:bCs/>
                <w:i/>
                <w:iCs/>
              </w:rPr>
              <w:t xml:space="preserve">Обим </w:t>
            </w:r>
          </w:p>
          <w:p w:rsidR="0027389C" w:rsidRPr="001604CD" w:rsidRDefault="0027389C" w:rsidP="001604CD">
            <w:pPr>
              <w:spacing w:after="0" w:line="240" w:lineRule="auto"/>
              <w:ind w:right="-108"/>
              <w:jc w:val="center"/>
              <w:rPr>
                <w:rFonts w:ascii="Times New Roman" w:hAnsi="Times New Roman"/>
                <w:b/>
                <w:bCs/>
                <w:i/>
                <w:iCs/>
              </w:rPr>
            </w:pPr>
            <w:r w:rsidRPr="001604CD">
              <w:rPr>
                <w:rFonts w:ascii="Times New Roman" w:hAnsi="Times New Roman"/>
                <w:b/>
                <w:bCs/>
                <w:i/>
                <w:iCs/>
              </w:rPr>
              <w:t>предмета</w:t>
            </w:r>
          </w:p>
        </w:tc>
        <w:tc>
          <w:tcPr>
            <w:tcW w:w="813" w:type="dxa"/>
            <w:vMerge/>
            <w:tcBorders>
              <w:top w:val="nil"/>
              <w:bottom w:val="single" w:sz="4" w:space="0" w:color="auto"/>
            </w:tcBorders>
          </w:tcPr>
          <w:p w:rsidR="0027389C" w:rsidRPr="001604CD" w:rsidRDefault="0027389C" w:rsidP="001604CD">
            <w:pPr>
              <w:spacing w:after="0" w:line="240" w:lineRule="auto"/>
              <w:jc w:val="center"/>
              <w:rPr>
                <w:rFonts w:ascii="Times New Roman" w:hAnsi="Times New Roman"/>
                <w:b/>
                <w:bCs/>
                <w:i/>
                <w:iCs/>
              </w:rPr>
            </w:pPr>
          </w:p>
        </w:tc>
        <w:tc>
          <w:tcPr>
            <w:tcW w:w="880" w:type="dxa"/>
            <w:vMerge/>
            <w:tcBorders>
              <w:top w:val="nil"/>
              <w:bottom w:val="single" w:sz="4" w:space="0" w:color="auto"/>
            </w:tcBorders>
          </w:tcPr>
          <w:p w:rsidR="0027389C" w:rsidRPr="001604CD" w:rsidRDefault="0027389C" w:rsidP="001604CD">
            <w:pPr>
              <w:spacing w:after="0" w:line="240" w:lineRule="auto"/>
              <w:jc w:val="center"/>
              <w:rPr>
                <w:rFonts w:ascii="Times New Roman" w:hAnsi="Times New Roman"/>
                <w:b/>
                <w:bCs/>
                <w:i/>
                <w:iCs/>
              </w:rPr>
            </w:pPr>
          </w:p>
        </w:tc>
      </w:tr>
      <w:tr w:rsidR="0027389C" w:rsidRPr="001604CD" w:rsidTr="002C339F">
        <w:trPr>
          <w:trHeight w:val="181"/>
          <w:tblHeader/>
          <w:jc w:val="center"/>
        </w:trPr>
        <w:tc>
          <w:tcPr>
            <w:tcW w:w="3419" w:type="dxa"/>
            <w:tcBorders>
              <w:top w:val="single" w:sz="4" w:space="0" w:color="auto"/>
              <w:bottom w:val="single" w:sz="4" w:space="0" w:color="auto"/>
              <w:right w:val="single" w:sz="6" w:space="0" w:color="000000"/>
            </w:tcBorders>
          </w:tcPr>
          <w:p w:rsidR="0027389C" w:rsidRPr="001604CD" w:rsidRDefault="0027389C" w:rsidP="001604CD">
            <w:pPr>
              <w:spacing w:after="0" w:line="240" w:lineRule="auto"/>
              <w:jc w:val="center"/>
              <w:rPr>
                <w:rFonts w:ascii="Times New Roman" w:hAnsi="Times New Roman"/>
                <w:i/>
              </w:rPr>
            </w:pPr>
            <w:r w:rsidRPr="001604CD">
              <w:rPr>
                <w:rFonts w:ascii="Times New Roman" w:hAnsi="Times New Roman"/>
                <w:i/>
              </w:rPr>
              <w:t>1</w:t>
            </w:r>
          </w:p>
        </w:tc>
        <w:tc>
          <w:tcPr>
            <w:tcW w:w="1134" w:type="dxa"/>
            <w:tcBorders>
              <w:top w:val="single" w:sz="4" w:space="0" w:color="auto"/>
              <w:bottom w:val="single" w:sz="4" w:space="0" w:color="auto"/>
            </w:tcBorders>
          </w:tcPr>
          <w:p w:rsidR="0027389C" w:rsidRPr="001604CD" w:rsidRDefault="0027389C" w:rsidP="001604CD">
            <w:pPr>
              <w:spacing w:after="0" w:line="240" w:lineRule="auto"/>
              <w:ind w:right="-135"/>
              <w:jc w:val="center"/>
              <w:rPr>
                <w:rFonts w:ascii="Times New Roman" w:hAnsi="Times New Roman"/>
                <w:i/>
              </w:rPr>
            </w:pPr>
            <w:r w:rsidRPr="001604CD">
              <w:rPr>
                <w:rFonts w:ascii="Times New Roman" w:hAnsi="Times New Roman"/>
                <w:i/>
              </w:rPr>
              <w:t>2</w:t>
            </w:r>
          </w:p>
        </w:tc>
        <w:tc>
          <w:tcPr>
            <w:tcW w:w="1276" w:type="dxa"/>
            <w:tcBorders>
              <w:top w:val="single" w:sz="4" w:space="0" w:color="auto"/>
              <w:bottom w:val="single" w:sz="4" w:space="0" w:color="auto"/>
            </w:tcBorders>
          </w:tcPr>
          <w:p w:rsidR="0027389C" w:rsidRPr="001604CD" w:rsidRDefault="0027389C" w:rsidP="001604CD">
            <w:pPr>
              <w:spacing w:after="0" w:line="240" w:lineRule="auto"/>
              <w:jc w:val="center"/>
              <w:rPr>
                <w:rFonts w:ascii="Times New Roman" w:hAnsi="Times New Roman"/>
                <w:i/>
              </w:rPr>
            </w:pPr>
            <w:r w:rsidRPr="001604CD">
              <w:rPr>
                <w:rFonts w:ascii="Times New Roman" w:hAnsi="Times New Roman"/>
                <w:i/>
              </w:rPr>
              <w:t>3</w:t>
            </w:r>
          </w:p>
        </w:tc>
        <w:tc>
          <w:tcPr>
            <w:tcW w:w="1134" w:type="dxa"/>
            <w:tcBorders>
              <w:top w:val="single" w:sz="4" w:space="0" w:color="auto"/>
              <w:bottom w:val="single" w:sz="4" w:space="0" w:color="auto"/>
            </w:tcBorders>
          </w:tcPr>
          <w:p w:rsidR="0027389C" w:rsidRPr="001604CD" w:rsidRDefault="0027389C" w:rsidP="001604CD">
            <w:pPr>
              <w:spacing w:after="0" w:line="240" w:lineRule="auto"/>
              <w:jc w:val="center"/>
              <w:rPr>
                <w:rFonts w:ascii="Times New Roman" w:hAnsi="Times New Roman"/>
                <w:i/>
              </w:rPr>
            </w:pPr>
            <w:r w:rsidRPr="001604CD">
              <w:rPr>
                <w:rFonts w:ascii="Times New Roman" w:hAnsi="Times New Roman"/>
                <w:i/>
              </w:rPr>
              <w:t>4</w:t>
            </w:r>
          </w:p>
        </w:tc>
        <w:tc>
          <w:tcPr>
            <w:tcW w:w="1134" w:type="dxa"/>
            <w:tcBorders>
              <w:top w:val="single" w:sz="4" w:space="0" w:color="auto"/>
              <w:bottom w:val="single" w:sz="4" w:space="0" w:color="auto"/>
            </w:tcBorders>
          </w:tcPr>
          <w:p w:rsidR="0027389C" w:rsidRPr="001604CD" w:rsidRDefault="0027389C" w:rsidP="001604CD">
            <w:pPr>
              <w:spacing w:after="0" w:line="240" w:lineRule="auto"/>
              <w:jc w:val="center"/>
              <w:rPr>
                <w:rFonts w:ascii="Times New Roman" w:hAnsi="Times New Roman"/>
                <w:i/>
              </w:rPr>
            </w:pPr>
            <w:r w:rsidRPr="001604CD">
              <w:rPr>
                <w:rFonts w:ascii="Times New Roman" w:hAnsi="Times New Roman"/>
                <w:i/>
              </w:rPr>
              <w:t>5</w:t>
            </w:r>
          </w:p>
        </w:tc>
        <w:tc>
          <w:tcPr>
            <w:tcW w:w="813" w:type="dxa"/>
            <w:tcBorders>
              <w:top w:val="single" w:sz="4" w:space="0" w:color="auto"/>
              <w:bottom w:val="single" w:sz="4" w:space="0" w:color="auto"/>
            </w:tcBorders>
          </w:tcPr>
          <w:p w:rsidR="0027389C" w:rsidRPr="001604CD" w:rsidRDefault="0027389C" w:rsidP="001604CD">
            <w:pPr>
              <w:spacing w:after="0" w:line="240" w:lineRule="auto"/>
              <w:jc w:val="center"/>
              <w:rPr>
                <w:rFonts w:ascii="Times New Roman" w:hAnsi="Times New Roman"/>
                <w:i/>
              </w:rPr>
            </w:pPr>
            <w:r w:rsidRPr="001604CD">
              <w:rPr>
                <w:rFonts w:ascii="Times New Roman" w:hAnsi="Times New Roman"/>
                <w:i/>
              </w:rPr>
              <w:t>6</w:t>
            </w:r>
          </w:p>
        </w:tc>
        <w:tc>
          <w:tcPr>
            <w:tcW w:w="880" w:type="dxa"/>
            <w:tcBorders>
              <w:top w:val="single" w:sz="4" w:space="0" w:color="auto"/>
              <w:bottom w:val="single" w:sz="4" w:space="0" w:color="auto"/>
            </w:tcBorders>
          </w:tcPr>
          <w:p w:rsidR="0027389C" w:rsidRPr="001604CD" w:rsidRDefault="0027389C" w:rsidP="001604CD">
            <w:pPr>
              <w:spacing w:after="0" w:line="240" w:lineRule="auto"/>
              <w:jc w:val="center"/>
              <w:rPr>
                <w:rFonts w:ascii="Times New Roman" w:hAnsi="Times New Roman"/>
                <w:i/>
              </w:rPr>
            </w:pPr>
            <w:r w:rsidRPr="001604CD">
              <w:rPr>
                <w:rFonts w:ascii="Times New Roman" w:hAnsi="Times New Roman"/>
                <w:i/>
              </w:rPr>
              <w:t>7</w:t>
            </w:r>
          </w:p>
        </w:tc>
      </w:tr>
      <w:tr w:rsidR="0027389C" w:rsidRPr="001604CD" w:rsidTr="002C339F">
        <w:trPr>
          <w:trHeight w:val="397"/>
          <w:jc w:val="center"/>
        </w:trPr>
        <w:tc>
          <w:tcPr>
            <w:tcW w:w="3419" w:type="dxa"/>
            <w:tcBorders>
              <w:top w:val="single" w:sz="4" w:space="0" w:color="auto"/>
              <w:right w:val="single" w:sz="6" w:space="0" w:color="000000"/>
            </w:tcBorders>
          </w:tcPr>
          <w:p w:rsidR="0027389C" w:rsidRPr="001604CD" w:rsidRDefault="0027389C" w:rsidP="001604CD">
            <w:pPr>
              <w:spacing w:after="0" w:line="240" w:lineRule="auto"/>
              <w:jc w:val="left"/>
              <w:rPr>
                <w:rFonts w:ascii="Times New Roman" w:hAnsi="Times New Roman"/>
              </w:rPr>
            </w:pPr>
            <w:r w:rsidRPr="001604CD">
              <w:rPr>
                <w:rFonts w:ascii="Times New Roman" w:hAnsi="Times New Roman"/>
              </w:rPr>
              <w:t>Извештаји за статистичке потребе</w:t>
            </w:r>
          </w:p>
        </w:tc>
        <w:tc>
          <w:tcPr>
            <w:tcW w:w="1134" w:type="dxa"/>
            <w:tcBorders>
              <w:top w:val="single" w:sz="4" w:space="0" w:color="auto"/>
            </w:tcBorders>
          </w:tcPr>
          <w:p w:rsidR="0027389C" w:rsidRPr="001604CD" w:rsidRDefault="0027389C" w:rsidP="001604CD">
            <w:pPr>
              <w:spacing w:after="0" w:line="240" w:lineRule="auto"/>
              <w:ind w:right="-135"/>
              <w:jc w:val="center"/>
              <w:rPr>
                <w:rFonts w:ascii="Times New Roman" w:hAnsi="Times New Roman"/>
              </w:rPr>
            </w:pPr>
            <w:r w:rsidRPr="001604CD">
              <w:rPr>
                <w:rFonts w:ascii="Times New Roman" w:hAnsi="Times New Roman"/>
              </w:rPr>
              <w:t>33.924</w:t>
            </w:r>
          </w:p>
        </w:tc>
        <w:tc>
          <w:tcPr>
            <w:tcW w:w="1276" w:type="dxa"/>
            <w:tcBorders>
              <w:top w:val="single" w:sz="4" w:space="0" w:color="auto"/>
            </w:tcBorders>
          </w:tcPr>
          <w:p w:rsidR="0027389C" w:rsidRPr="001604CD" w:rsidRDefault="0027389C" w:rsidP="001604CD">
            <w:pPr>
              <w:spacing w:after="0" w:line="240" w:lineRule="auto"/>
              <w:ind w:right="-117"/>
              <w:jc w:val="center"/>
              <w:rPr>
                <w:rFonts w:ascii="Times New Roman" w:hAnsi="Times New Roman"/>
              </w:rPr>
            </w:pPr>
            <w:r w:rsidRPr="001604CD">
              <w:rPr>
                <w:rFonts w:ascii="Times New Roman" w:hAnsi="Times New Roman"/>
              </w:rPr>
              <w:t>33.924</w:t>
            </w:r>
          </w:p>
        </w:tc>
        <w:tc>
          <w:tcPr>
            <w:tcW w:w="1134" w:type="dxa"/>
            <w:tcBorders>
              <w:top w:val="single" w:sz="4" w:space="0" w:color="auto"/>
            </w:tcBorders>
          </w:tcPr>
          <w:p w:rsidR="0027389C" w:rsidRPr="001604CD" w:rsidRDefault="0027389C" w:rsidP="001604CD">
            <w:pPr>
              <w:spacing w:after="0" w:line="240" w:lineRule="auto"/>
              <w:ind w:left="-99" w:right="-117"/>
              <w:jc w:val="center"/>
              <w:rPr>
                <w:rFonts w:ascii="Times New Roman" w:hAnsi="Times New Roman"/>
              </w:rPr>
            </w:pPr>
            <w:r w:rsidRPr="001604CD">
              <w:rPr>
                <w:rFonts w:ascii="Times New Roman" w:hAnsi="Times New Roman"/>
              </w:rPr>
              <w:t>35.000</w:t>
            </w:r>
          </w:p>
        </w:tc>
        <w:tc>
          <w:tcPr>
            <w:tcW w:w="1134" w:type="dxa"/>
            <w:tcBorders>
              <w:top w:val="single" w:sz="4" w:space="0" w:color="auto"/>
            </w:tcBorders>
          </w:tcPr>
          <w:p w:rsidR="0027389C" w:rsidRPr="001604CD" w:rsidRDefault="0027389C" w:rsidP="001604CD">
            <w:pPr>
              <w:spacing w:after="0" w:line="240" w:lineRule="auto"/>
              <w:ind w:left="-99" w:right="-117"/>
              <w:jc w:val="center"/>
              <w:rPr>
                <w:rFonts w:ascii="Times New Roman" w:hAnsi="Times New Roman"/>
              </w:rPr>
            </w:pPr>
            <w:r w:rsidRPr="001604CD">
              <w:rPr>
                <w:rFonts w:ascii="Times New Roman" w:hAnsi="Times New Roman"/>
              </w:rPr>
              <w:t>35.000</w:t>
            </w:r>
          </w:p>
        </w:tc>
        <w:tc>
          <w:tcPr>
            <w:tcW w:w="813" w:type="dxa"/>
            <w:tcBorders>
              <w:top w:val="single" w:sz="4" w:space="0" w:color="auto"/>
            </w:tcBorders>
          </w:tcPr>
          <w:p w:rsidR="0027389C" w:rsidRPr="001604CD" w:rsidRDefault="0027389C" w:rsidP="001604CD">
            <w:pPr>
              <w:spacing w:after="0" w:line="240" w:lineRule="auto"/>
              <w:ind w:left="-99" w:right="-118"/>
              <w:jc w:val="center"/>
              <w:rPr>
                <w:rFonts w:ascii="Times New Roman" w:hAnsi="Times New Roman"/>
              </w:rPr>
            </w:pPr>
            <w:r w:rsidRPr="001604CD">
              <w:rPr>
                <w:rFonts w:ascii="Times New Roman" w:hAnsi="Times New Roman"/>
              </w:rPr>
              <w:t>103</w:t>
            </w:r>
          </w:p>
        </w:tc>
        <w:tc>
          <w:tcPr>
            <w:tcW w:w="880" w:type="dxa"/>
            <w:tcBorders>
              <w:top w:val="single" w:sz="4" w:space="0" w:color="auto"/>
            </w:tcBorders>
          </w:tcPr>
          <w:p w:rsidR="0027389C" w:rsidRPr="001604CD" w:rsidRDefault="0027389C" w:rsidP="001604CD">
            <w:pPr>
              <w:spacing w:after="0" w:line="240" w:lineRule="auto"/>
              <w:ind w:left="-98" w:right="-117"/>
              <w:jc w:val="center"/>
              <w:rPr>
                <w:rFonts w:ascii="Times New Roman" w:hAnsi="Times New Roman"/>
              </w:rPr>
            </w:pPr>
            <w:r w:rsidRPr="001604CD">
              <w:rPr>
                <w:rFonts w:ascii="Times New Roman" w:hAnsi="Times New Roman"/>
              </w:rPr>
              <w:t>103</w:t>
            </w:r>
          </w:p>
        </w:tc>
      </w:tr>
      <w:tr w:rsidR="0027389C" w:rsidRPr="001604CD" w:rsidTr="002C339F">
        <w:trPr>
          <w:trHeight w:val="397"/>
          <w:jc w:val="center"/>
        </w:trPr>
        <w:tc>
          <w:tcPr>
            <w:tcW w:w="3419" w:type="dxa"/>
            <w:tcBorders>
              <w:right w:val="single" w:sz="6" w:space="0" w:color="000000"/>
            </w:tcBorders>
          </w:tcPr>
          <w:p w:rsidR="0027389C" w:rsidRPr="001604CD" w:rsidRDefault="0027389C" w:rsidP="001604CD">
            <w:pPr>
              <w:spacing w:after="0" w:line="240" w:lineRule="auto"/>
              <w:jc w:val="left"/>
              <w:rPr>
                <w:rFonts w:ascii="Times New Roman" w:hAnsi="Times New Roman"/>
              </w:rPr>
            </w:pPr>
            <w:r w:rsidRPr="001604CD">
              <w:rPr>
                <w:rFonts w:ascii="Times New Roman" w:hAnsi="Times New Roman"/>
              </w:rPr>
              <w:t xml:space="preserve">Извештаји за статистичке потребе и редовни годишњи финансијски извештаји* </w:t>
            </w:r>
          </w:p>
        </w:tc>
        <w:tc>
          <w:tcPr>
            <w:tcW w:w="1134" w:type="dxa"/>
          </w:tcPr>
          <w:p w:rsidR="0027389C" w:rsidRPr="001604CD" w:rsidRDefault="0027389C" w:rsidP="001604CD">
            <w:pPr>
              <w:spacing w:after="0" w:line="240" w:lineRule="auto"/>
              <w:ind w:right="-135"/>
              <w:jc w:val="center"/>
              <w:rPr>
                <w:rFonts w:ascii="Times New Roman" w:hAnsi="Times New Roman"/>
              </w:rPr>
            </w:pPr>
            <w:r w:rsidRPr="001604CD">
              <w:rPr>
                <w:rFonts w:ascii="Times New Roman" w:hAnsi="Times New Roman"/>
              </w:rPr>
              <w:t>108.082</w:t>
            </w:r>
          </w:p>
        </w:tc>
        <w:tc>
          <w:tcPr>
            <w:tcW w:w="1276" w:type="dxa"/>
          </w:tcPr>
          <w:p w:rsidR="0027389C" w:rsidRPr="001604CD" w:rsidRDefault="0027389C" w:rsidP="001604CD">
            <w:pPr>
              <w:spacing w:after="0" w:line="240" w:lineRule="auto"/>
              <w:ind w:right="-117"/>
              <w:jc w:val="center"/>
              <w:rPr>
                <w:rFonts w:ascii="Times New Roman" w:hAnsi="Times New Roman"/>
              </w:rPr>
            </w:pPr>
            <w:r w:rsidRPr="001604CD">
              <w:rPr>
                <w:rFonts w:ascii="Times New Roman" w:hAnsi="Times New Roman"/>
              </w:rPr>
              <w:t>324.246</w:t>
            </w:r>
          </w:p>
        </w:tc>
        <w:tc>
          <w:tcPr>
            <w:tcW w:w="1134" w:type="dxa"/>
          </w:tcPr>
          <w:p w:rsidR="0027389C" w:rsidRPr="001604CD" w:rsidRDefault="0027389C" w:rsidP="001604CD">
            <w:pPr>
              <w:spacing w:after="0" w:line="240" w:lineRule="auto"/>
              <w:ind w:left="-99" w:right="-117"/>
              <w:jc w:val="center"/>
              <w:rPr>
                <w:rFonts w:ascii="Times New Roman" w:hAnsi="Times New Roman"/>
              </w:rPr>
            </w:pPr>
            <w:r w:rsidRPr="001604CD">
              <w:rPr>
                <w:rFonts w:ascii="Times New Roman" w:hAnsi="Times New Roman"/>
              </w:rPr>
              <w:t xml:space="preserve">108.000  </w:t>
            </w:r>
          </w:p>
        </w:tc>
        <w:tc>
          <w:tcPr>
            <w:tcW w:w="1134" w:type="dxa"/>
          </w:tcPr>
          <w:p w:rsidR="0027389C" w:rsidRPr="001604CD" w:rsidRDefault="0027389C" w:rsidP="001604CD">
            <w:pPr>
              <w:spacing w:after="0" w:line="240" w:lineRule="auto"/>
              <w:ind w:left="-99" w:right="-117"/>
              <w:rPr>
                <w:rFonts w:ascii="Times New Roman" w:hAnsi="Times New Roman"/>
              </w:rPr>
            </w:pPr>
            <w:r w:rsidRPr="001604CD">
              <w:rPr>
                <w:rFonts w:ascii="Times New Roman" w:hAnsi="Times New Roman"/>
              </w:rPr>
              <w:t xml:space="preserve">   324.000</w:t>
            </w:r>
          </w:p>
        </w:tc>
        <w:tc>
          <w:tcPr>
            <w:tcW w:w="813" w:type="dxa"/>
          </w:tcPr>
          <w:p w:rsidR="0027389C" w:rsidRPr="001604CD" w:rsidRDefault="0027389C" w:rsidP="001604CD">
            <w:pPr>
              <w:spacing w:after="0" w:line="240" w:lineRule="auto"/>
              <w:ind w:left="-99" w:right="-118"/>
              <w:jc w:val="center"/>
              <w:rPr>
                <w:rFonts w:ascii="Times New Roman" w:hAnsi="Times New Roman"/>
              </w:rPr>
            </w:pPr>
            <w:r w:rsidRPr="001604CD">
              <w:rPr>
                <w:rFonts w:ascii="Times New Roman" w:hAnsi="Times New Roman"/>
              </w:rPr>
              <w:t>100</w:t>
            </w:r>
          </w:p>
        </w:tc>
        <w:tc>
          <w:tcPr>
            <w:tcW w:w="880" w:type="dxa"/>
          </w:tcPr>
          <w:p w:rsidR="0027389C" w:rsidRPr="001604CD" w:rsidRDefault="0027389C" w:rsidP="001604CD">
            <w:pPr>
              <w:spacing w:after="0" w:line="240" w:lineRule="auto"/>
              <w:ind w:left="-98" w:right="-117"/>
              <w:jc w:val="center"/>
              <w:rPr>
                <w:rFonts w:ascii="Times New Roman" w:hAnsi="Times New Roman"/>
              </w:rPr>
            </w:pPr>
            <w:r w:rsidRPr="001604CD">
              <w:rPr>
                <w:rFonts w:ascii="Times New Roman" w:hAnsi="Times New Roman"/>
              </w:rPr>
              <w:t>100</w:t>
            </w:r>
          </w:p>
        </w:tc>
      </w:tr>
      <w:tr w:rsidR="0027389C" w:rsidRPr="001604CD" w:rsidTr="002C339F">
        <w:trPr>
          <w:trHeight w:val="397"/>
          <w:jc w:val="center"/>
        </w:trPr>
        <w:tc>
          <w:tcPr>
            <w:tcW w:w="3419" w:type="dxa"/>
            <w:tcBorders>
              <w:right w:val="single" w:sz="6" w:space="0" w:color="000000"/>
            </w:tcBorders>
          </w:tcPr>
          <w:p w:rsidR="0027389C" w:rsidRPr="001604CD" w:rsidRDefault="0027389C" w:rsidP="001604CD">
            <w:pPr>
              <w:spacing w:after="0" w:line="240" w:lineRule="auto"/>
              <w:jc w:val="left"/>
              <w:rPr>
                <w:rFonts w:ascii="Times New Roman" w:hAnsi="Times New Roman"/>
              </w:rPr>
            </w:pPr>
            <w:r w:rsidRPr="001604CD">
              <w:rPr>
                <w:rFonts w:ascii="Times New Roman" w:hAnsi="Times New Roman"/>
              </w:rPr>
              <w:t>Изјава о неактивности</w:t>
            </w:r>
          </w:p>
        </w:tc>
        <w:tc>
          <w:tcPr>
            <w:tcW w:w="1134" w:type="dxa"/>
          </w:tcPr>
          <w:p w:rsidR="0027389C" w:rsidRPr="001604CD" w:rsidRDefault="0027389C" w:rsidP="001604CD">
            <w:pPr>
              <w:spacing w:after="0" w:line="240" w:lineRule="auto"/>
              <w:ind w:right="-135"/>
              <w:jc w:val="center"/>
              <w:rPr>
                <w:rFonts w:ascii="Times New Roman" w:hAnsi="Times New Roman"/>
              </w:rPr>
            </w:pPr>
            <w:r w:rsidRPr="001604CD">
              <w:rPr>
                <w:rFonts w:ascii="Times New Roman" w:hAnsi="Times New Roman"/>
              </w:rPr>
              <w:t>17.600</w:t>
            </w:r>
          </w:p>
        </w:tc>
        <w:tc>
          <w:tcPr>
            <w:tcW w:w="1276" w:type="dxa"/>
          </w:tcPr>
          <w:p w:rsidR="0027389C" w:rsidRPr="001604CD" w:rsidRDefault="0027389C" w:rsidP="001604CD">
            <w:pPr>
              <w:spacing w:after="0" w:line="240" w:lineRule="auto"/>
              <w:ind w:right="-117"/>
              <w:jc w:val="center"/>
              <w:rPr>
                <w:rFonts w:ascii="Times New Roman" w:hAnsi="Times New Roman"/>
              </w:rPr>
            </w:pPr>
            <w:r w:rsidRPr="001604CD">
              <w:rPr>
                <w:rFonts w:ascii="Times New Roman" w:hAnsi="Times New Roman"/>
              </w:rPr>
              <w:t>17.600</w:t>
            </w:r>
          </w:p>
        </w:tc>
        <w:tc>
          <w:tcPr>
            <w:tcW w:w="1134" w:type="dxa"/>
          </w:tcPr>
          <w:p w:rsidR="0027389C" w:rsidRPr="001604CD" w:rsidRDefault="0027389C" w:rsidP="001604CD">
            <w:pPr>
              <w:spacing w:after="0" w:line="240" w:lineRule="auto"/>
              <w:ind w:left="-99" w:right="-117"/>
              <w:jc w:val="center"/>
              <w:rPr>
                <w:rFonts w:ascii="Times New Roman" w:hAnsi="Times New Roman"/>
              </w:rPr>
            </w:pPr>
            <w:r w:rsidRPr="001604CD">
              <w:rPr>
                <w:rFonts w:ascii="Times New Roman" w:hAnsi="Times New Roman"/>
              </w:rPr>
              <w:t>20.000</w:t>
            </w:r>
          </w:p>
        </w:tc>
        <w:tc>
          <w:tcPr>
            <w:tcW w:w="1134" w:type="dxa"/>
          </w:tcPr>
          <w:p w:rsidR="0027389C" w:rsidRPr="001604CD" w:rsidRDefault="0027389C" w:rsidP="001604CD">
            <w:pPr>
              <w:spacing w:after="0" w:line="240" w:lineRule="auto"/>
              <w:ind w:left="-99" w:right="-117"/>
              <w:jc w:val="center"/>
              <w:rPr>
                <w:rFonts w:ascii="Times New Roman" w:hAnsi="Times New Roman"/>
              </w:rPr>
            </w:pPr>
            <w:r w:rsidRPr="001604CD">
              <w:rPr>
                <w:rFonts w:ascii="Times New Roman" w:hAnsi="Times New Roman"/>
              </w:rPr>
              <w:t>20.000</w:t>
            </w:r>
          </w:p>
        </w:tc>
        <w:tc>
          <w:tcPr>
            <w:tcW w:w="813" w:type="dxa"/>
          </w:tcPr>
          <w:p w:rsidR="0027389C" w:rsidRPr="001604CD" w:rsidRDefault="0027389C" w:rsidP="001604CD">
            <w:pPr>
              <w:spacing w:after="0" w:line="240" w:lineRule="auto"/>
              <w:ind w:left="-99" w:right="-118"/>
              <w:jc w:val="center"/>
              <w:rPr>
                <w:rFonts w:ascii="Times New Roman" w:hAnsi="Times New Roman"/>
              </w:rPr>
            </w:pPr>
            <w:r w:rsidRPr="001604CD">
              <w:rPr>
                <w:rFonts w:ascii="Times New Roman" w:hAnsi="Times New Roman"/>
              </w:rPr>
              <w:t>114</w:t>
            </w:r>
          </w:p>
        </w:tc>
        <w:tc>
          <w:tcPr>
            <w:tcW w:w="880" w:type="dxa"/>
          </w:tcPr>
          <w:p w:rsidR="0027389C" w:rsidRPr="001604CD" w:rsidRDefault="0027389C" w:rsidP="001604CD">
            <w:pPr>
              <w:spacing w:after="0" w:line="240" w:lineRule="auto"/>
              <w:ind w:left="-98" w:right="-117"/>
              <w:jc w:val="center"/>
              <w:rPr>
                <w:rFonts w:ascii="Times New Roman" w:hAnsi="Times New Roman"/>
              </w:rPr>
            </w:pPr>
            <w:r w:rsidRPr="001604CD">
              <w:rPr>
                <w:rFonts w:ascii="Times New Roman" w:hAnsi="Times New Roman"/>
              </w:rPr>
              <w:t>114</w:t>
            </w:r>
          </w:p>
        </w:tc>
      </w:tr>
      <w:tr w:rsidR="0027389C" w:rsidRPr="001604CD" w:rsidTr="002C339F">
        <w:trPr>
          <w:trHeight w:val="397"/>
          <w:jc w:val="center"/>
        </w:trPr>
        <w:tc>
          <w:tcPr>
            <w:tcW w:w="3419" w:type="dxa"/>
            <w:tcBorders>
              <w:right w:val="single" w:sz="6" w:space="0" w:color="000000"/>
            </w:tcBorders>
          </w:tcPr>
          <w:p w:rsidR="0027389C" w:rsidRPr="001604CD" w:rsidRDefault="0027389C" w:rsidP="001604CD">
            <w:pPr>
              <w:spacing w:after="0" w:line="240" w:lineRule="auto"/>
              <w:jc w:val="left"/>
              <w:rPr>
                <w:rFonts w:ascii="Times New Roman" w:hAnsi="Times New Roman"/>
              </w:rPr>
            </w:pPr>
            <w:r w:rsidRPr="001604CD">
              <w:rPr>
                <w:rFonts w:ascii="Times New Roman" w:hAnsi="Times New Roman"/>
              </w:rPr>
              <w:t xml:space="preserve">Редовни годишњи финансијски извештаји** </w:t>
            </w:r>
          </w:p>
          <w:p w:rsidR="0027389C" w:rsidRPr="001604CD" w:rsidRDefault="0027389C" w:rsidP="001604CD">
            <w:pPr>
              <w:spacing w:after="0" w:line="240" w:lineRule="auto"/>
              <w:jc w:val="left"/>
              <w:rPr>
                <w:rFonts w:ascii="Times New Roman" w:hAnsi="Times New Roman"/>
              </w:rPr>
            </w:pPr>
            <w:r w:rsidRPr="001604CD">
              <w:rPr>
                <w:rFonts w:ascii="Times New Roman" w:hAnsi="Times New Roman"/>
              </w:rPr>
              <w:t>Замена редовног годишњег односно документације уз редовни годишњи финансијски извештај</w:t>
            </w:r>
          </w:p>
          <w:p w:rsidR="0027389C" w:rsidRPr="001604CD" w:rsidRDefault="0027389C" w:rsidP="001604CD">
            <w:pPr>
              <w:spacing w:after="0" w:line="240" w:lineRule="auto"/>
              <w:jc w:val="left"/>
              <w:rPr>
                <w:rFonts w:ascii="Times New Roman" w:hAnsi="Times New Roman"/>
              </w:rPr>
            </w:pPr>
            <w:r w:rsidRPr="001604CD">
              <w:rPr>
                <w:rFonts w:ascii="Times New Roman" w:hAnsi="Times New Roman"/>
              </w:rPr>
              <w:t xml:space="preserve">Део редовног годишњег </w:t>
            </w:r>
            <w:r w:rsidRPr="001604CD">
              <w:rPr>
                <w:rFonts w:ascii="Times New Roman" w:hAnsi="Times New Roman"/>
              </w:rPr>
              <w:lastRenderedPageBreak/>
              <w:t>финансијског извештаја- година различита од календарске</w:t>
            </w:r>
          </w:p>
        </w:tc>
        <w:tc>
          <w:tcPr>
            <w:tcW w:w="1134" w:type="dxa"/>
          </w:tcPr>
          <w:p w:rsidR="0027389C" w:rsidRPr="001604CD" w:rsidRDefault="0027389C" w:rsidP="001604CD">
            <w:pPr>
              <w:spacing w:after="0" w:line="240" w:lineRule="auto"/>
              <w:ind w:right="-135"/>
              <w:jc w:val="center"/>
              <w:rPr>
                <w:rFonts w:ascii="Times New Roman" w:hAnsi="Times New Roman"/>
              </w:rPr>
            </w:pPr>
            <w:r w:rsidRPr="001604CD">
              <w:rPr>
                <w:rFonts w:ascii="Times New Roman" w:hAnsi="Times New Roman"/>
              </w:rPr>
              <w:lastRenderedPageBreak/>
              <w:t>37.269</w:t>
            </w:r>
          </w:p>
          <w:p w:rsidR="0027389C" w:rsidRPr="001604CD" w:rsidRDefault="0027389C" w:rsidP="001604CD">
            <w:pPr>
              <w:spacing w:after="0" w:line="240" w:lineRule="auto"/>
              <w:ind w:right="-135"/>
              <w:jc w:val="center"/>
              <w:rPr>
                <w:rFonts w:ascii="Times New Roman" w:hAnsi="Times New Roman"/>
              </w:rPr>
            </w:pPr>
          </w:p>
          <w:p w:rsidR="0027389C" w:rsidRPr="001604CD" w:rsidRDefault="0027389C" w:rsidP="001604CD">
            <w:pPr>
              <w:spacing w:after="0" w:line="240" w:lineRule="auto"/>
              <w:ind w:right="-135"/>
              <w:jc w:val="center"/>
              <w:rPr>
                <w:rFonts w:ascii="Times New Roman" w:hAnsi="Times New Roman"/>
              </w:rPr>
            </w:pPr>
            <w:r w:rsidRPr="001604CD">
              <w:rPr>
                <w:rFonts w:ascii="Times New Roman" w:hAnsi="Times New Roman"/>
              </w:rPr>
              <w:t>327</w:t>
            </w:r>
          </w:p>
          <w:p w:rsidR="0027389C" w:rsidRPr="001604CD" w:rsidRDefault="0027389C" w:rsidP="001604CD">
            <w:pPr>
              <w:spacing w:after="0" w:line="240" w:lineRule="auto"/>
              <w:ind w:right="-135"/>
              <w:jc w:val="center"/>
              <w:rPr>
                <w:rFonts w:ascii="Times New Roman" w:hAnsi="Times New Roman"/>
              </w:rPr>
            </w:pPr>
          </w:p>
          <w:p w:rsidR="0027389C" w:rsidRPr="001604CD" w:rsidRDefault="0027389C" w:rsidP="001604CD">
            <w:pPr>
              <w:spacing w:after="0" w:line="240" w:lineRule="auto"/>
              <w:ind w:right="-135"/>
              <w:jc w:val="center"/>
              <w:rPr>
                <w:rFonts w:ascii="Times New Roman" w:hAnsi="Times New Roman"/>
              </w:rPr>
            </w:pPr>
          </w:p>
          <w:p w:rsidR="0027389C" w:rsidRPr="001604CD" w:rsidRDefault="0027389C" w:rsidP="001604CD">
            <w:pPr>
              <w:spacing w:after="0" w:line="240" w:lineRule="auto"/>
              <w:ind w:right="-135"/>
              <w:jc w:val="center"/>
              <w:rPr>
                <w:rFonts w:ascii="Times New Roman" w:hAnsi="Times New Roman"/>
              </w:rPr>
            </w:pPr>
          </w:p>
          <w:p w:rsidR="0027389C" w:rsidRPr="001604CD" w:rsidRDefault="0027389C" w:rsidP="001604CD">
            <w:pPr>
              <w:spacing w:after="0" w:line="240" w:lineRule="auto"/>
              <w:ind w:right="-135"/>
              <w:jc w:val="center"/>
              <w:rPr>
                <w:rFonts w:ascii="Times New Roman" w:hAnsi="Times New Roman"/>
              </w:rPr>
            </w:pPr>
            <w:r w:rsidRPr="001604CD">
              <w:rPr>
                <w:rFonts w:ascii="Times New Roman" w:hAnsi="Times New Roman"/>
              </w:rPr>
              <w:t>18</w:t>
            </w:r>
          </w:p>
        </w:tc>
        <w:tc>
          <w:tcPr>
            <w:tcW w:w="1276" w:type="dxa"/>
          </w:tcPr>
          <w:p w:rsidR="0027389C" w:rsidRPr="001604CD" w:rsidRDefault="0027389C" w:rsidP="001604CD">
            <w:pPr>
              <w:spacing w:after="0" w:line="240" w:lineRule="auto"/>
              <w:ind w:right="-117"/>
              <w:jc w:val="center"/>
              <w:rPr>
                <w:rFonts w:ascii="Times New Roman" w:hAnsi="Times New Roman"/>
              </w:rPr>
            </w:pPr>
            <w:r w:rsidRPr="001604CD">
              <w:rPr>
                <w:rFonts w:ascii="Times New Roman" w:hAnsi="Times New Roman"/>
              </w:rPr>
              <w:t>74.538</w:t>
            </w:r>
          </w:p>
          <w:p w:rsidR="0027389C" w:rsidRPr="001604CD" w:rsidRDefault="0027389C" w:rsidP="001604CD">
            <w:pPr>
              <w:spacing w:after="0" w:line="240" w:lineRule="auto"/>
              <w:ind w:right="-117"/>
              <w:jc w:val="center"/>
              <w:rPr>
                <w:rFonts w:ascii="Times New Roman" w:hAnsi="Times New Roman"/>
              </w:rPr>
            </w:pPr>
          </w:p>
          <w:p w:rsidR="0027389C" w:rsidRPr="001604CD" w:rsidRDefault="0027389C" w:rsidP="001604CD">
            <w:pPr>
              <w:spacing w:after="0" w:line="240" w:lineRule="auto"/>
              <w:ind w:right="-117"/>
              <w:jc w:val="center"/>
              <w:rPr>
                <w:rFonts w:ascii="Times New Roman" w:hAnsi="Times New Roman"/>
              </w:rPr>
            </w:pPr>
            <w:r w:rsidRPr="001604CD">
              <w:rPr>
                <w:rFonts w:ascii="Times New Roman" w:hAnsi="Times New Roman"/>
              </w:rPr>
              <w:t>654</w:t>
            </w:r>
          </w:p>
          <w:p w:rsidR="0027389C" w:rsidRPr="001604CD" w:rsidRDefault="0027389C" w:rsidP="001604CD">
            <w:pPr>
              <w:spacing w:after="0" w:line="240" w:lineRule="auto"/>
              <w:ind w:right="-117"/>
              <w:jc w:val="center"/>
              <w:rPr>
                <w:rFonts w:ascii="Times New Roman" w:hAnsi="Times New Roman"/>
              </w:rPr>
            </w:pPr>
          </w:p>
          <w:p w:rsidR="0027389C" w:rsidRPr="001604CD" w:rsidRDefault="0027389C" w:rsidP="001604CD">
            <w:pPr>
              <w:spacing w:after="0" w:line="240" w:lineRule="auto"/>
              <w:ind w:right="-117"/>
              <w:jc w:val="center"/>
              <w:rPr>
                <w:rFonts w:ascii="Times New Roman" w:hAnsi="Times New Roman"/>
              </w:rPr>
            </w:pPr>
          </w:p>
          <w:p w:rsidR="0027389C" w:rsidRPr="001604CD" w:rsidRDefault="0027389C" w:rsidP="001604CD">
            <w:pPr>
              <w:spacing w:after="0" w:line="240" w:lineRule="auto"/>
              <w:ind w:right="-117"/>
              <w:jc w:val="center"/>
              <w:rPr>
                <w:rFonts w:ascii="Times New Roman" w:hAnsi="Times New Roman"/>
              </w:rPr>
            </w:pPr>
          </w:p>
          <w:p w:rsidR="0027389C" w:rsidRPr="001604CD" w:rsidRDefault="0027389C" w:rsidP="001604CD">
            <w:pPr>
              <w:spacing w:after="0" w:line="240" w:lineRule="auto"/>
              <w:ind w:right="-117"/>
              <w:jc w:val="center"/>
              <w:rPr>
                <w:rFonts w:ascii="Times New Roman" w:hAnsi="Times New Roman"/>
              </w:rPr>
            </w:pPr>
            <w:r w:rsidRPr="001604CD">
              <w:rPr>
                <w:rFonts w:ascii="Times New Roman" w:hAnsi="Times New Roman"/>
              </w:rPr>
              <w:t>36</w:t>
            </w:r>
          </w:p>
        </w:tc>
        <w:tc>
          <w:tcPr>
            <w:tcW w:w="1134" w:type="dxa"/>
          </w:tcPr>
          <w:p w:rsidR="0027389C" w:rsidRPr="001604CD" w:rsidRDefault="0027389C" w:rsidP="001604CD">
            <w:pPr>
              <w:spacing w:after="0" w:line="240" w:lineRule="auto"/>
              <w:ind w:left="-99" w:right="-117"/>
              <w:jc w:val="center"/>
              <w:rPr>
                <w:rFonts w:ascii="Times New Roman" w:hAnsi="Times New Roman"/>
              </w:rPr>
            </w:pPr>
            <w:r w:rsidRPr="001604CD">
              <w:rPr>
                <w:rFonts w:ascii="Times New Roman" w:hAnsi="Times New Roman"/>
              </w:rPr>
              <w:t>39.000</w:t>
            </w:r>
          </w:p>
          <w:p w:rsidR="0027389C" w:rsidRPr="001604CD" w:rsidRDefault="0027389C" w:rsidP="001604CD">
            <w:pPr>
              <w:spacing w:after="0" w:line="240" w:lineRule="auto"/>
              <w:ind w:left="-99" w:right="-117"/>
              <w:jc w:val="center"/>
              <w:rPr>
                <w:rFonts w:ascii="Times New Roman" w:hAnsi="Times New Roman"/>
              </w:rPr>
            </w:pPr>
          </w:p>
          <w:p w:rsidR="0027389C" w:rsidRPr="001604CD" w:rsidRDefault="0027389C" w:rsidP="001604CD">
            <w:pPr>
              <w:spacing w:after="0" w:line="240" w:lineRule="auto"/>
              <w:ind w:left="-99" w:right="-117"/>
              <w:jc w:val="center"/>
              <w:rPr>
                <w:rFonts w:ascii="Times New Roman" w:hAnsi="Times New Roman"/>
              </w:rPr>
            </w:pPr>
            <w:r w:rsidRPr="001604CD">
              <w:rPr>
                <w:rFonts w:ascii="Times New Roman" w:hAnsi="Times New Roman"/>
              </w:rPr>
              <w:t>350</w:t>
            </w:r>
          </w:p>
          <w:p w:rsidR="0027389C" w:rsidRPr="001604CD" w:rsidRDefault="0027389C" w:rsidP="001604CD">
            <w:pPr>
              <w:spacing w:after="0" w:line="240" w:lineRule="auto"/>
              <w:ind w:left="-99" w:right="-117"/>
              <w:jc w:val="center"/>
              <w:rPr>
                <w:rFonts w:ascii="Times New Roman" w:hAnsi="Times New Roman"/>
              </w:rPr>
            </w:pPr>
          </w:p>
          <w:p w:rsidR="0027389C" w:rsidRPr="001604CD" w:rsidRDefault="0027389C" w:rsidP="001604CD">
            <w:pPr>
              <w:spacing w:after="0" w:line="240" w:lineRule="auto"/>
              <w:ind w:left="-99" w:right="-117"/>
              <w:jc w:val="center"/>
              <w:rPr>
                <w:rFonts w:ascii="Times New Roman" w:hAnsi="Times New Roman"/>
              </w:rPr>
            </w:pPr>
          </w:p>
          <w:p w:rsidR="0027389C" w:rsidRPr="001604CD" w:rsidRDefault="0027389C" w:rsidP="001604CD">
            <w:pPr>
              <w:spacing w:after="0" w:line="240" w:lineRule="auto"/>
              <w:ind w:left="-99" w:right="-117"/>
              <w:jc w:val="center"/>
              <w:rPr>
                <w:rFonts w:ascii="Times New Roman" w:hAnsi="Times New Roman"/>
              </w:rPr>
            </w:pPr>
          </w:p>
          <w:p w:rsidR="0027389C" w:rsidRPr="001604CD" w:rsidRDefault="0027389C" w:rsidP="001604CD">
            <w:pPr>
              <w:spacing w:after="0" w:line="240" w:lineRule="auto"/>
              <w:ind w:left="-99" w:right="-117"/>
              <w:jc w:val="center"/>
              <w:rPr>
                <w:rFonts w:ascii="Times New Roman" w:hAnsi="Times New Roman"/>
              </w:rPr>
            </w:pPr>
            <w:r w:rsidRPr="001604CD">
              <w:rPr>
                <w:rFonts w:ascii="Times New Roman" w:hAnsi="Times New Roman"/>
              </w:rPr>
              <w:t>20</w:t>
            </w:r>
          </w:p>
        </w:tc>
        <w:tc>
          <w:tcPr>
            <w:tcW w:w="1134" w:type="dxa"/>
          </w:tcPr>
          <w:p w:rsidR="0027389C" w:rsidRPr="001604CD" w:rsidRDefault="0027389C" w:rsidP="001604CD">
            <w:pPr>
              <w:spacing w:after="0" w:line="240" w:lineRule="auto"/>
              <w:ind w:left="-99" w:right="-117"/>
              <w:jc w:val="center"/>
              <w:rPr>
                <w:rFonts w:ascii="Times New Roman" w:hAnsi="Times New Roman"/>
              </w:rPr>
            </w:pPr>
            <w:r w:rsidRPr="001604CD">
              <w:rPr>
                <w:rFonts w:ascii="Times New Roman" w:hAnsi="Times New Roman"/>
              </w:rPr>
              <w:t>78.000</w:t>
            </w:r>
          </w:p>
          <w:p w:rsidR="0027389C" w:rsidRPr="001604CD" w:rsidRDefault="0027389C" w:rsidP="001604CD">
            <w:pPr>
              <w:spacing w:after="0" w:line="240" w:lineRule="auto"/>
              <w:ind w:left="-99" w:right="-117"/>
              <w:jc w:val="center"/>
              <w:rPr>
                <w:rFonts w:ascii="Times New Roman" w:hAnsi="Times New Roman"/>
              </w:rPr>
            </w:pPr>
          </w:p>
          <w:p w:rsidR="0027389C" w:rsidRPr="001604CD" w:rsidRDefault="0027389C" w:rsidP="001604CD">
            <w:pPr>
              <w:spacing w:after="0" w:line="240" w:lineRule="auto"/>
              <w:ind w:left="-99" w:right="-117"/>
              <w:jc w:val="center"/>
              <w:rPr>
                <w:rFonts w:ascii="Times New Roman" w:hAnsi="Times New Roman"/>
              </w:rPr>
            </w:pPr>
            <w:r w:rsidRPr="001604CD">
              <w:rPr>
                <w:rFonts w:ascii="Times New Roman" w:hAnsi="Times New Roman"/>
              </w:rPr>
              <w:t>700</w:t>
            </w:r>
          </w:p>
          <w:p w:rsidR="0027389C" w:rsidRPr="001604CD" w:rsidRDefault="0027389C" w:rsidP="001604CD">
            <w:pPr>
              <w:spacing w:after="0" w:line="240" w:lineRule="auto"/>
              <w:ind w:left="-99" w:right="-117"/>
              <w:jc w:val="center"/>
              <w:rPr>
                <w:rFonts w:ascii="Times New Roman" w:hAnsi="Times New Roman"/>
              </w:rPr>
            </w:pPr>
          </w:p>
          <w:p w:rsidR="0027389C" w:rsidRPr="001604CD" w:rsidRDefault="0027389C" w:rsidP="001604CD">
            <w:pPr>
              <w:spacing w:after="0" w:line="240" w:lineRule="auto"/>
              <w:ind w:left="-99" w:right="-117"/>
              <w:jc w:val="center"/>
              <w:rPr>
                <w:rFonts w:ascii="Times New Roman" w:hAnsi="Times New Roman"/>
              </w:rPr>
            </w:pPr>
          </w:p>
          <w:p w:rsidR="0027389C" w:rsidRPr="001604CD" w:rsidRDefault="0027389C" w:rsidP="001604CD">
            <w:pPr>
              <w:spacing w:after="0" w:line="240" w:lineRule="auto"/>
              <w:ind w:left="-99" w:right="-117"/>
              <w:jc w:val="center"/>
              <w:rPr>
                <w:rFonts w:ascii="Times New Roman" w:hAnsi="Times New Roman"/>
              </w:rPr>
            </w:pPr>
          </w:p>
          <w:p w:rsidR="0027389C" w:rsidRPr="001604CD" w:rsidRDefault="0027389C" w:rsidP="001604CD">
            <w:pPr>
              <w:spacing w:after="0" w:line="240" w:lineRule="auto"/>
              <w:ind w:left="-99" w:right="-117"/>
              <w:jc w:val="center"/>
              <w:rPr>
                <w:rFonts w:ascii="Times New Roman" w:hAnsi="Times New Roman"/>
              </w:rPr>
            </w:pPr>
            <w:r w:rsidRPr="001604CD">
              <w:rPr>
                <w:rFonts w:ascii="Times New Roman" w:hAnsi="Times New Roman"/>
              </w:rPr>
              <w:t>40</w:t>
            </w:r>
          </w:p>
        </w:tc>
        <w:tc>
          <w:tcPr>
            <w:tcW w:w="813" w:type="dxa"/>
          </w:tcPr>
          <w:p w:rsidR="0027389C" w:rsidRPr="001604CD" w:rsidRDefault="0027389C" w:rsidP="001604CD">
            <w:pPr>
              <w:spacing w:after="0" w:line="240" w:lineRule="auto"/>
              <w:ind w:left="-99" w:right="-118"/>
              <w:jc w:val="center"/>
              <w:rPr>
                <w:rFonts w:ascii="Times New Roman" w:hAnsi="Times New Roman"/>
              </w:rPr>
            </w:pPr>
            <w:r w:rsidRPr="001604CD">
              <w:rPr>
                <w:rFonts w:ascii="Times New Roman" w:hAnsi="Times New Roman"/>
              </w:rPr>
              <w:t>105</w:t>
            </w:r>
          </w:p>
          <w:p w:rsidR="0027389C" w:rsidRPr="001604CD" w:rsidRDefault="0027389C" w:rsidP="001604CD">
            <w:pPr>
              <w:spacing w:after="0" w:line="240" w:lineRule="auto"/>
              <w:ind w:left="-99" w:right="-118"/>
              <w:jc w:val="center"/>
              <w:rPr>
                <w:rFonts w:ascii="Times New Roman" w:hAnsi="Times New Roman"/>
              </w:rPr>
            </w:pPr>
          </w:p>
          <w:p w:rsidR="0027389C" w:rsidRPr="001604CD" w:rsidRDefault="0027389C" w:rsidP="001604CD">
            <w:pPr>
              <w:spacing w:after="0" w:line="240" w:lineRule="auto"/>
              <w:ind w:left="-99" w:right="-118"/>
              <w:jc w:val="center"/>
              <w:rPr>
                <w:rFonts w:ascii="Times New Roman" w:hAnsi="Times New Roman"/>
              </w:rPr>
            </w:pPr>
            <w:r w:rsidRPr="001604CD">
              <w:rPr>
                <w:rFonts w:ascii="Times New Roman" w:hAnsi="Times New Roman"/>
              </w:rPr>
              <w:t>107</w:t>
            </w:r>
          </w:p>
          <w:p w:rsidR="0027389C" w:rsidRPr="001604CD" w:rsidRDefault="0027389C" w:rsidP="001604CD">
            <w:pPr>
              <w:spacing w:after="0" w:line="240" w:lineRule="auto"/>
              <w:ind w:left="-99" w:right="-118"/>
              <w:jc w:val="center"/>
              <w:rPr>
                <w:rFonts w:ascii="Times New Roman" w:hAnsi="Times New Roman"/>
              </w:rPr>
            </w:pPr>
          </w:p>
          <w:p w:rsidR="0027389C" w:rsidRPr="001604CD" w:rsidRDefault="0027389C" w:rsidP="001604CD">
            <w:pPr>
              <w:spacing w:after="0" w:line="240" w:lineRule="auto"/>
              <w:ind w:left="-99" w:right="-118"/>
              <w:jc w:val="center"/>
              <w:rPr>
                <w:rFonts w:ascii="Times New Roman" w:hAnsi="Times New Roman"/>
              </w:rPr>
            </w:pPr>
          </w:p>
          <w:p w:rsidR="0027389C" w:rsidRPr="001604CD" w:rsidRDefault="0027389C" w:rsidP="001604CD">
            <w:pPr>
              <w:spacing w:after="0" w:line="240" w:lineRule="auto"/>
              <w:ind w:left="-99" w:right="-118"/>
              <w:jc w:val="center"/>
              <w:rPr>
                <w:rFonts w:ascii="Times New Roman" w:hAnsi="Times New Roman"/>
              </w:rPr>
            </w:pPr>
          </w:p>
          <w:p w:rsidR="0027389C" w:rsidRPr="001604CD" w:rsidRDefault="0027389C" w:rsidP="001604CD">
            <w:pPr>
              <w:spacing w:after="0" w:line="240" w:lineRule="auto"/>
              <w:ind w:left="-99" w:right="-118"/>
              <w:jc w:val="center"/>
              <w:rPr>
                <w:rFonts w:ascii="Times New Roman" w:hAnsi="Times New Roman"/>
              </w:rPr>
            </w:pPr>
            <w:r w:rsidRPr="001604CD">
              <w:rPr>
                <w:rFonts w:ascii="Times New Roman" w:hAnsi="Times New Roman"/>
              </w:rPr>
              <w:t>111</w:t>
            </w:r>
          </w:p>
        </w:tc>
        <w:tc>
          <w:tcPr>
            <w:tcW w:w="880" w:type="dxa"/>
          </w:tcPr>
          <w:p w:rsidR="0027389C" w:rsidRPr="001604CD" w:rsidRDefault="0027389C" w:rsidP="001604CD">
            <w:pPr>
              <w:spacing w:after="0" w:line="240" w:lineRule="auto"/>
              <w:ind w:left="-98" w:right="-117"/>
              <w:jc w:val="center"/>
              <w:rPr>
                <w:rFonts w:ascii="Times New Roman" w:hAnsi="Times New Roman"/>
              </w:rPr>
            </w:pPr>
            <w:r w:rsidRPr="001604CD">
              <w:rPr>
                <w:rFonts w:ascii="Times New Roman" w:hAnsi="Times New Roman"/>
              </w:rPr>
              <w:t>105</w:t>
            </w:r>
          </w:p>
          <w:p w:rsidR="0027389C" w:rsidRPr="001604CD" w:rsidRDefault="0027389C" w:rsidP="001604CD">
            <w:pPr>
              <w:spacing w:after="0" w:line="240" w:lineRule="auto"/>
              <w:ind w:left="-98" w:right="-117"/>
              <w:jc w:val="center"/>
              <w:rPr>
                <w:rFonts w:ascii="Times New Roman" w:hAnsi="Times New Roman"/>
              </w:rPr>
            </w:pPr>
          </w:p>
          <w:p w:rsidR="0027389C" w:rsidRPr="001604CD" w:rsidRDefault="0027389C" w:rsidP="001604CD">
            <w:pPr>
              <w:spacing w:after="0" w:line="240" w:lineRule="auto"/>
              <w:ind w:left="-98" w:right="-117"/>
              <w:jc w:val="center"/>
              <w:rPr>
                <w:rFonts w:ascii="Times New Roman" w:hAnsi="Times New Roman"/>
              </w:rPr>
            </w:pPr>
            <w:r w:rsidRPr="001604CD">
              <w:rPr>
                <w:rFonts w:ascii="Times New Roman" w:hAnsi="Times New Roman"/>
              </w:rPr>
              <w:t>107</w:t>
            </w:r>
          </w:p>
          <w:p w:rsidR="0027389C" w:rsidRPr="001604CD" w:rsidRDefault="0027389C" w:rsidP="001604CD">
            <w:pPr>
              <w:spacing w:after="0" w:line="240" w:lineRule="auto"/>
              <w:ind w:left="-98" w:right="-117"/>
              <w:jc w:val="center"/>
              <w:rPr>
                <w:rFonts w:ascii="Times New Roman" w:hAnsi="Times New Roman"/>
              </w:rPr>
            </w:pPr>
          </w:p>
          <w:p w:rsidR="0027389C" w:rsidRPr="001604CD" w:rsidRDefault="0027389C" w:rsidP="001604CD">
            <w:pPr>
              <w:spacing w:after="0" w:line="240" w:lineRule="auto"/>
              <w:ind w:left="-98" w:right="-117"/>
              <w:jc w:val="center"/>
              <w:rPr>
                <w:rFonts w:ascii="Times New Roman" w:hAnsi="Times New Roman"/>
              </w:rPr>
            </w:pPr>
          </w:p>
          <w:p w:rsidR="0027389C" w:rsidRPr="001604CD" w:rsidRDefault="0027389C" w:rsidP="001604CD">
            <w:pPr>
              <w:spacing w:after="0" w:line="240" w:lineRule="auto"/>
              <w:ind w:left="-98" w:right="-117"/>
              <w:jc w:val="center"/>
              <w:rPr>
                <w:rFonts w:ascii="Times New Roman" w:hAnsi="Times New Roman"/>
              </w:rPr>
            </w:pPr>
          </w:p>
          <w:p w:rsidR="0027389C" w:rsidRPr="001604CD" w:rsidRDefault="0027389C" w:rsidP="001604CD">
            <w:pPr>
              <w:spacing w:after="0" w:line="240" w:lineRule="auto"/>
              <w:ind w:left="-98" w:right="-117"/>
              <w:jc w:val="center"/>
              <w:rPr>
                <w:rFonts w:ascii="Times New Roman" w:hAnsi="Times New Roman"/>
              </w:rPr>
            </w:pPr>
            <w:r w:rsidRPr="001604CD">
              <w:rPr>
                <w:rFonts w:ascii="Times New Roman" w:hAnsi="Times New Roman"/>
              </w:rPr>
              <w:t>111</w:t>
            </w:r>
          </w:p>
        </w:tc>
      </w:tr>
      <w:tr w:rsidR="0027389C" w:rsidRPr="001604CD" w:rsidTr="002C339F">
        <w:trPr>
          <w:trHeight w:val="397"/>
          <w:jc w:val="center"/>
        </w:trPr>
        <w:tc>
          <w:tcPr>
            <w:tcW w:w="3419" w:type="dxa"/>
            <w:tcBorders>
              <w:right w:val="single" w:sz="6" w:space="0" w:color="000000"/>
            </w:tcBorders>
          </w:tcPr>
          <w:p w:rsidR="0027389C" w:rsidRPr="001604CD" w:rsidRDefault="0027389C" w:rsidP="001604CD">
            <w:pPr>
              <w:spacing w:after="0" w:line="240" w:lineRule="auto"/>
              <w:jc w:val="left"/>
              <w:rPr>
                <w:rFonts w:ascii="Times New Roman" w:hAnsi="Times New Roman"/>
              </w:rPr>
            </w:pPr>
            <w:r w:rsidRPr="001604CD">
              <w:rPr>
                <w:rFonts w:ascii="Times New Roman" w:hAnsi="Times New Roman"/>
              </w:rPr>
              <w:lastRenderedPageBreak/>
              <w:t>Консолидовани годишњи финансијски извештаји***</w:t>
            </w:r>
          </w:p>
          <w:p w:rsidR="0027389C" w:rsidRPr="001604CD" w:rsidRDefault="0027389C" w:rsidP="001604CD">
            <w:pPr>
              <w:spacing w:after="0" w:line="240" w:lineRule="auto"/>
              <w:jc w:val="left"/>
              <w:rPr>
                <w:rFonts w:ascii="Times New Roman" w:hAnsi="Times New Roman"/>
              </w:rPr>
            </w:pPr>
            <w:r w:rsidRPr="001604CD">
              <w:rPr>
                <w:rFonts w:ascii="Times New Roman" w:hAnsi="Times New Roman"/>
              </w:rPr>
              <w:t>Замена консолидованог односно  документације уз консолидовани финансијски извештај</w:t>
            </w:r>
          </w:p>
          <w:p w:rsidR="0027389C" w:rsidRPr="001604CD" w:rsidRDefault="0027389C" w:rsidP="001604CD">
            <w:pPr>
              <w:spacing w:after="0" w:line="240" w:lineRule="auto"/>
              <w:jc w:val="left"/>
              <w:rPr>
                <w:rFonts w:ascii="Times New Roman" w:hAnsi="Times New Roman"/>
              </w:rPr>
            </w:pPr>
            <w:r w:rsidRPr="001604CD">
              <w:rPr>
                <w:rFonts w:ascii="Times New Roman" w:hAnsi="Times New Roman"/>
              </w:rPr>
              <w:t>Део консолидованог годишњег финансијског извештаја- година различита од календарске</w:t>
            </w:r>
          </w:p>
        </w:tc>
        <w:tc>
          <w:tcPr>
            <w:tcW w:w="1134" w:type="dxa"/>
          </w:tcPr>
          <w:p w:rsidR="0027389C" w:rsidRPr="001604CD" w:rsidRDefault="0027389C" w:rsidP="001604CD">
            <w:pPr>
              <w:spacing w:after="0" w:line="240" w:lineRule="auto"/>
              <w:ind w:right="-135"/>
              <w:jc w:val="center"/>
              <w:rPr>
                <w:rFonts w:ascii="Times New Roman" w:hAnsi="Times New Roman"/>
              </w:rPr>
            </w:pPr>
            <w:r w:rsidRPr="001604CD">
              <w:rPr>
                <w:rFonts w:ascii="Times New Roman" w:hAnsi="Times New Roman"/>
              </w:rPr>
              <w:t>684</w:t>
            </w:r>
          </w:p>
          <w:p w:rsidR="0027389C" w:rsidRPr="001604CD" w:rsidRDefault="0027389C" w:rsidP="001604CD">
            <w:pPr>
              <w:spacing w:after="0" w:line="240" w:lineRule="auto"/>
              <w:ind w:right="-135"/>
              <w:jc w:val="center"/>
              <w:rPr>
                <w:rFonts w:ascii="Times New Roman" w:hAnsi="Times New Roman"/>
              </w:rPr>
            </w:pPr>
          </w:p>
          <w:p w:rsidR="0027389C" w:rsidRPr="001604CD" w:rsidRDefault="0027389C" w:rsidP="001604CD">
            <w:pPr>
              <w:spacing w:after="0" w:line="240" w:lineRule="auto"/>
              <w:ind w:right="-135"/>
              <w:jc w:val="center"/>
              <w:rPr>
                <w:rFonts w:ascii="Times New Roman" w:hAnsi="Times New Roman"/>
              </w:rPr>
            </w:pPr>
            <w:r w:rsidRPr="001604CD">
              <w:rPr>
                <w:rFonts w:ascii="Times New Roman" w:hAnsi="Times New Roman"/>
              </w:rPr>
              <w:t>4</w:t>
            </w:r>
          </w:p>
          <w:p w:rsidR="0027389C" w:rsidRPr="001604CD" w:rsidRDefault="0027389C" w:rsidP="001604CD">
            <w:pPr>
              <w:spacing w:after="0" w:line="240" w:lineRule="auto"/>
              <w:ind w:right="-135"/>
              <w:jc w:val="center"/>
              <w:rPr>
                <w:rFonts w:ascii="Times New Roman" w:hAnsi="Times New Roman"/>
              </w:rPr>
            </w:pPr>
          </w:p>
          <w:p w:rsidR="0027389C" w:rsidRPr="001604CD" w:rsidRDefault="0027389C" w:rsidP="001604CD">
            <w:pPr>
              <w:spacing w:after="0" w:line="240" w:lineRule="auto"/>
              <w:ind w:right="-135"/>
              <w:jc w:val="center"/>
              <w:rPr>
                <w:rFonts w:ascii="Times New Roman" w:hAnsi="Times New Roman"/>
              </w:rPr>
            </w:pPr>
          </w:p>
          <w:p w:rsidR="0027389C" w:rsidRPr="001604CD" w:rsidRDefault="0027389C" w:rsidP="001604CD">
            <w:pPr>
              <w:spacing w:after="0" w:line="240" w:lineRule="auto"/>
              <w:ind w:right="-135"/>
              <w:jc w:val="center"/>
              <w:rPr>
                <w:rFonts w:ascii="Times New Roman" w:hAnsi="Times New Roman"/>
              </w:rPr>
            </w:pPr>
            <w:r w:rsidRPr="001604CD">
              <w:rPr>
                <w:rFonts w:ascii="Times New Roman" w:hAnsi="Times New Roman"/>
              </w:rPr>
              <w:t>1</w:t>
            </w:r>
          </w:p>
        </w:tc>
        <w:tc>
          <w:tcPr>
            <w:tcW w:w="1276" w:type="dxa"/>
          </w:tcPr>
          <w:p w:rsidR="0027389C" w:rsidRPr="001604CD" w:rsidRDefault="0027389C" w:rsidP="001604CD">
            <w:pPr>
              <w:spacing w:after="0" w:line="240" w:lineRule="auto"/>
              <w:ind w:right="-117"/>
              <w:jc w:val="center"/>
              <w:rPr>
                <w:rFonts w:ascii="Times New Roman" w:hAnsi="Times New Roman"/>
              </w:rPr>
            </w:pPr>
            <w:r w:rsidRPr="001604CD">
              <w:rPr>
                <w:rFonts w:ascii="Times New Roman" w:hAnsi="Times New Roman"/>
              </w:rPr>
              <w:t>1.368</w:t>
            </w:r>
          </w:p>
          <w:p w:rsidR="0027389C" w:rsidRPr="001604CD" w:rsidRDefault="0027389C" w:rsidP="001604CD">
            <w:pPr>
              <w:spacing w:after="0" w:line="240" w:lineRule="auto"/>
              <w:ind w:right="-117"/>
              <w:jc w:val="center"/>
              <w:rPr>
                <w:rFonts w:ascii="Times New Roman" w:hAnsi="Times New Roman"/>
              </w:rPr>
            </w:pPr>
          </w:p>
          <w:p w:rsidR="0027389C" w:rsidRPr="001604CD" w:rsidRDefault="0027389C" w:rsidP="001604CD">
            <w:pPr>
              <w:spacing w:after="0" w:line="240" w:lineRule="auto"/>
              <w:ind w:right="-117"/>
              <w:jc w:val="center"/>
              <w:rPr>
                <w:rFonts w:ascii="Times New Roman" w:hAnsi="Times New Roman"/>
              </w:rPr>
            </w:pPr>
            <w:r w:rsidRPr="001604CD">
              <w:rPr>
                <w:rFonts w:ascii="Times New Roman" w:hAnsi="Times New Roman"/>
              </w:rPr>
              <w:t>8</w:t>
            </w:r>
          </w:p>
          <w:p w:rsidR="0027389C" w:rsidRPr="001604CD" w:rsidRDefault="0027389C" w:rsidP="001604CD">
            <w:pPr>
              <w:spacing w:after="0" w:line="240" w:lineRule="auto"/>
              <w:ind w:right="-117"/>
              <w:jc w:val="center"/>
              <w:rPr>
                <w:rFonts w:ascii="Times New Roman" w:hAnsi="Times New Roman"/>
              </w:rPr>
            </w:pPr>
          </w:p>
          <w:p w:rsidR="0027389C" w:rsidRPr="001604CD" w:rsidRDefault="0027389C" w:rsidP="001604CD">
            <w:pPr>
              <w:spacing w:after="0" w:line="240" w:lineRule="auto"/>
              <w:ind w:right="-117"/>
              <w:jc w:val="center"/>
              <w:rPr>
                <w:rFonts w:ascii="Times New Roman" w:hAnsi="Times New Roman"/>
              </w:rPr>
            </w:pPr>
          </w:p>
          <w:p w:rsidR="0027389C" w:rsidRPr="001604CD" w:rsidRDefault="0027389C" w:rsidP="001604CD">
            <w:pPr>
              <w:spacing w:after="0" w:line="240" w:lineRule="auto"/>
              <w:ind w:right="-117"/>
              <w:jc w:val="center"/>
              <w:rPr>
                <w:rFonts w:ascii="Times New Roman" w:hAnsi="Times New Roman"/>
              </w:rPr>
            </w:pPr>
            <w:r w:rsidRPr="001604CD">
              <w:rPr>
                <w:rFonts w:ascii="Times New Roman" w:hAnsi="Times New Roman"/>
              </w:rPr>
              <w:t>1</w:t>
            </w:r>
          </w:p>
        </w:tc>
        <w:tc>
          <w:tcPr>
            <w:tcW w:w="1134" w:type="dxa"/>
          </w:tcPr>
          <w:p w:rsidR="0027389C" w:rsidRPr="001604CD" w:rsidRDefault="0027389C" w:rsidP="001604CD">
            <w:pPr>
              <w:spacing w:after="0" w:line="240" w:lineRule="auto"/>
              <w:ind w:left="-99" w:right="-117"/>
              <w:jc w:val="center"/>
              <w:rPr>
                <w:rFonts w:ascii="Times New Roman" w:hAnsi="Times New Roman"/>
              </w:rPr>
            </w:pPr>
            <w:r w:rsidRPr="001604CD">
              <w:rPr>
                <w:rFonts w:ascii="Times New Roman" w:hAnsi="Times New Roman"/>
              </w:rPr>
              <w:t>700</w:t>
            </w:r>
          </w:p>
          <w:p w:rsidR="0027389C" w:rsidRPr="001604CD" w:rsidRDefault="0027389C" w:rsidP="001604CD">
            <w:pPr>
              <w:spacing w:after="0" w:line="240" w:lineRule="auto"/>
              <w:ind w:left="-99" w:right="-117"/>
              <w:jc w:val="center"/>
              <w:rPr>
                <w:rFonts w:ascii="Times New Roman" w:hAnsi="Times New Roman"/>
              </w:rPr>
            </w:pPr>
          </w:p>
          <w:p w:rsidR="0027389C" w:rsidRPr="001604CD" w:rsidRDefault="0027389C" w:rsidP="001604CD">
            <w:pPr>
              <w:spacing w:after="0" w:line="240" w:lineRule="auto"/>
              <w:ind w:left="-99" w:right="-117"/>
              <w:jc w:val="center"/>
              <w:rPr>
                <w:rFonts w:ascii="Times New Roman" w:hAnsi="Times New Roman"/>
              </w:rPr>
            </w:pPr>
            <w:r w:rsidRPr="001604CD">
              <w:rPr>
                <w:rFonts w:ascii="Times New Roman" w:hAnsi="Times New Roman"/>
              </w:rPr>
              <w:t>5</w:t>
            </w:r>
          </w:p>
          <w:p w:rsidR="0027389C" w:rsidRPr="001604CD" w:rsidRDefault="0027389C" w:rsidP="001604CD">
            <w:pPr>
              <w:spacing w:after="0" w:line="240" w:lineRule="auto"/>
              <w:ind w:left="-99" w:right="-117"/>
              <w:jc w:val="center"/>
              <w:rPr>
                <w:rFonts w:ascii="Times New Roman" w:hAnsi="Times New Roman"/>
              </w:rPr>
            </w:pPr>
          </w:p>
          <w:p w:rsidR="0027389C" w:rsidRPr="001604CD" w:rsidRDefault="0027389C" w:rsidP="001604CD">
            <w:pPr>
              <w:spacing w:after="0" w:line="240" w:lineRule="auto"/>
              <w:ind w:left="-99" w:right="-117"/>
              <w:jc w:val="center"/>
              <w:rPr>
                <w:rFonts w:ascii="Times New Roman" w:hAnsi="Times New Roman"/>
              </w:rPr>
            </w:pPr>
          </w:p>
          <w:p w:rsidR="0027389C" w:rsidRPr="001604CD" w:rsidRDefault="0027389C" w:rsidP="001604CD">
            <w:pPr>
              <w:spacing w:after="0" w:line="240" w:lineRule="auto"/>
              <w:ind w:left="-99" w:right="-117"/>
              <w:jc w:val="center"/>
              <w:rPr>
                <w:rFonts w:ascii="Times New Roman" w:hAnsi="Times New Roman"/>
              </w:rPr>
            </w:pPr>
            <w:r w:rsidRPr="001604CD">
              <w:rPr>
                <w:rFonts w:ascii="Times New Roman" w:hAnsi="Times New Roman"/>
              </w:rPr>
              <w:t>1</w:t>
            </w:r>
          </w:p>
        </w:tc>
        <w:tc>
          <w:tcPr>
            <w:tcW w:w="1134" w:type="dxa"/>
          </w:tcPr>
          <w:p w:rsidR="0027389C" w:rsidRPr="001604CD" w:rsidRDefault="0027389C" w:rsidP="001604CD">
            <w:pPr>
              <w:spacing w:after="0" w:line="240" w:lineRule="auto"/>
              <w:ind w:left="-99" w:right="-117"/>
              <w:jc w:val="center"/>
              <w:rPr>
                <w:rFonts w:ascii="Times New Roman" w:hAnsi="Times New Roman"/>
              </w:rPr>
            </w:pPr>
            <w:r w:rsidRPr="001604CD">
              <w:rPr>
                <w:rFonts w:ascii="Times New Roman" w:hAnsi="Times New Roman"/>
              </w:rPr>
              <w:t>1.400</w:t>
            </w:r>
          </w:p>
          <w:p w:rsidR="0027389C" w:rsidRPr="001604CD" w:rsidRDefault="0027389C" w:rsidP="001604CD">
            <w:pPr>
              <w:spacing w:after="0" w:line="240" w:lineRule="auto"/>
              <w:ind w:left="-99" w:right="-117"/>
              <w:jc w:val="center"/>
              <w:rPr>
                <w:rFonts w:ascii="Times New Roman" w:hAnsi="Times New Roman"/>
              </w:rPr>
            </w:pPr>
          </w:p>
          <w:p w:rsidR="0027389C" w:rsidRPr="001604CD" w:rsidRDefault="0027389C" w:rsidP="001604CD">
            <w:pPr>
              <w:spacing w:after="0" w:line="240" w:lineRule="auto"/>
              <w:ind w:left="-99" w:right="-117"/>
              <w:jc w:val="center"/>
              <w:rPr>
                <w:rFonts w:ascii="Times New Roman" w:hAnsi="Times New Roman"/>
              </w:rPr>
            </w:pPr>
            <w:r w:rsidRPr="001604CD">
              <w:rPr>
                <w:rFonts w:ascii="Times New Roman" w:hAnsi="Times New Roman"/>
              </w:rPr>
              <w:t>10</w:t>
            </w:r>
          </w:p>
          <w:p w:rsidR="0027389C" w:rsidRPr="001604CD" w:rsidRDefault="0027389C" w:rsidP="001604CD">
            <w:pPr>
              <w:spacing w:after="0" w:line="240" w:lineRule="auto"/>
              <w:ind w:left="-99" w:right="-117"/>
              <w:jc w:val="center"/>
              <w:rPr>
                <w:rFonts w:ascii="Times New Roman" w:hAnsi="Times New Roman"/>
              </w:rPr>
            </w:pPr>
          </w:p>
          <w:p w:rsidR="0027389C" w:rsidRPr="001604CD" w:rsidRDefault="0027389C" w:rsidP="001604CD">
            <w:pPr>
              <w:spacing w:after="0" w:line="240" w:lineRule="auto"/>
              <w:ind w:left="-99" w:right="-117"/>
              <w:jc w:val="center"/>
              <w:rPr>
                <w:rFonts w:ascii="Times New Roman" w:hAnsi="Times New Roman"/>
              </w:rPr>
            </w:pPr>
          </w:p>
          <w:p w:rsidR="0027389C" w:rsidRPr="001604CD" w:rsidRDefault="0027389C" w:rsidP="001604CD">
            <w:pPr>
              <w:spacing w:after="0" w:line="240" w:lineRule="auto"/>
              <w:ind w:left="-99" w:right="-117"/>
              <w:jc w:val="center"/>
              <w:rPr>
                <w:rFonts w:ascii="Times New Roman" w:hAnsi="Times New Roman"/>
              </w:rPr>
            </w:pPr>
            <w:r w:rsidRPr="001604CD">
              <w:rPr>
                <w:rFonts w:ascii="Times New Roman" w:hAnsi="Times New Roman"/>
              </w:rPr>
              <w:t>1</w:t>
            </w:r>
          </w:p>
        </w:tc>
        <w:tc>
          <w:tcPr>
            <w:tcW w:w="813" w:type="dxa"/>
          </w:tcPr>
          <w:p w:rsidR="0027389C" w:rsidRPr="001604CD" w:rsidRDefault="0027389C" w:rsidP="001604CD">
            <w:pPr>
              <w:spacing w:after="0" w:line="240" w:lineRule="auto"/>
              <w:ind w:left="-99" w:right="-118"/>
              <w:jc w:val="center"/>
              <w:rPr>
                <w:rFonts w:ascii="Times New Roman" w:hAnsi="Times New Roman"/>
              </w:rPr>
            </w:pPr>
            <w:r w:rsidRPr="001604CD">
              <w:rPr>
                <w:rFonts w:ascii="Times New Roman" w:hAnsi="Times New Roman"/>
              </w:rPr>
              <w:t>102</w:t>
            </w:r>
          </w:p>
          <w:p w:rsidR="0027389C" w:rsidRPr="001604CD" w:rsidRDefault="0027389C" w:rsidP="001604CD">
            <w:pPr>
              <w:spacing w:after="0" w:line="240" w:lineRule="auto"/>
              <w:ind w:left="-99" w:right="-118"/>
              <w:jc w:val="center"/>
              <w:rPr>
                <w:rFonts w:ascii="Times New Roman" w:hAnsi="Times New Roman"/>
              </w:rPr>
            </w:pPr>
          </w:p>
          <w:p w:rsidR="0027389C" w:rsidRPr="001604CD" w:rsidRDefault="0027389C" w:rsidP="001604CD">
            <w:pPr>
              <w:spacing w:after="0" w:line="240" w:lineRule="auto"/>
              <w:ind w:left="-99" w:right="-118"/>
              <w:jc w:val="center"/>
              <w:rPr>
                <w:rFonts w:ascii="Times New Roman" w:hAnsi="Times New Roman"/>
              </w:rPr>
            </w:pPr>
            <w:r w:rsidRPr="001604CD">
              <w:rPr>
                <w:rFonts w:ascii="Times New Roman" w:hAnsi="Times New Roman"/>
              </w:rPr>
              <w:t>125</w:t>
            </w:r>
          </w:p>
          <w:p w:rsidR="0027389C" w:rsidRPr="001604CD" w:rsidRDefault="0027389C" w:rsidP="001604CD">
            <w:pPr>
              <w:spacing w:after="0" w:line="240" w:lineRule="auto"/>
              <w:ind w:left="-99" w:right="-118"/>
              <w:jc w:val="center"/>
              <w:rPr>
                <w:rFonts w:ascii="Times New Roman" w:hAnsi="Times New Roman"/>
              </w:rPr>
            </w:pPr>
          </w:p>
          <w:p w:rsidR="0027389C" w:rsidRPr="001604CD" w:rsidRDefault="0027389C" w:rsidP="001604CD">
            <w:pPr>
              <w:spacing w:after="0" w:line="240" w:lineRule="auto"/>
              <w:ind w:left="-99" w:right="-118"/>
              <w:jc w:val="center"/>
              <w:rPr>
                <w:rFonts w:ascii="Times New Roman" w:hAnsi="Times New Roman"/>
              </w:rPr>
            </w:pPr>
          </w:p>
          <w:p w:rsidR="0027389C" w:rsidRPr="001604CD" w:rsidRDefault="0027389C" w:rsidP="001604CD">
            <w:pPr>
              <w:spacing w:after="0" w:line="240" w:lineRule="auto"/>
              <w:ind w:left="-99" w:right="-118"/>
              <w:jc w:val="center"/>
              <w:rPr>
                <w:rFonts w:ascii="Times New Roman" w:hAnsi="Times New Roman"/>
              </w:rPr>
            </w:pPr>
            <w:r w:rsidRPr="001604CD">
              <w:rPr>
                <w:rFonts w:ascii="Times New Roman" w:hAnsi="Times New Roman"/>
              </w:rPr>
              <w:t>100</w:t>
            </w:r>
          </w:p>
        </w:tc>
        <w:tc>
          <w:tcPr>
            <w:tcW w:w="880" w:type="dxa"/>
          </w:tcPr>
          <w:p w:rsidR="0027389C" w:rsidRPr="001604CD" w:rsidRDefault="0027389C" w:rsidP="001604CD">
            <w:pPr>
              <w:spacing w:after="0" w:line="240" w:lineRule="auto"/>
              <w:ind w:left="-98" w:right="-117"/>
              <w:jc w:val="center"/>
              <w:rPr>
                <w:rFonts w:ascii="Times New Roman" w:hAnsi="Times New Roman"/>
              </w:rPr>
            </w:pPr>
            <w:r w:rsidRPr="001604CD">
              <w:rPr>
                <w:rFonts w:ascii="Times New Roman" w:hAnsi="Times New Roman"/>
              </w:rPr>
              <w:t>102</w:t>
            </w:r>
          </w:p>
          <w:p w:rsidR="0027389C" w:rsidRPr="001604CD" w:rsidRDefault="0027389C" w:rsidP="001604CD">
            <w:pPr>
              <w:spacing w:after="0" w:line="240" w:lineRule="auto"/>
              <w:ind w:left="-98" w:right="-117"/>
              <w:jc w:val="center"/>
              <w:rPr>
                <w:rFonts w:ascii="Times New Roman" w:hAnsi="Times New Roman"/>
              </w:rPr>
            </w:pPr>
          </w:p>
          <w:p w:rsidR="0027389C" w:rsidRPr="001604CD" w:rsidRDefault="0027389C" w:rsidP="001604CD">
            <w:pPr>
              <w:spacing w:after="0" w:line="240" w:lineRule="auto"/>
              <w:ind w:left="-98" w:right="-117"/>
              <w:jc w:val="center"/>
              <w:rPr>
                <w:rFonts w:ascii="Times New Roman" w:hAnsi="Times New Roman"/>
              </w:rPr>
            </w:pPr>
            <w:r w:rsidRPr="001604CD">
              <w:rPr>
                <w:rFonts w:ascii="Times New Roman" w:hAnsi="Times New Roman"/>
              </w:rPr>
              <w:t>125</w:t>
            </w:r>
          </w:p>
          <w:p w:rsidR="0027389C" w:rsidRPr="001604CD" w:rsidRDefault="0027389C" w:rsidP="001604CD">
            <w:pPr>
              <w:spacing w:after="0" w:line="240" w:lineRule="auto"/>
              <w:ind w:left="-98" w:right="-117"/>
              <w:jc w:val="center"/>
              <w:rPr>
                <w:rFonts w:ascii="Times New Roman" w:hAnsi="Times New Roman"/>
              </w:rPr>
            </w:pPr>
          </w:p>
          <w:p w:rsidR="0027389C" w:rsidRPr="001604CD" w:rsidRDefault="0027389C" w:rsidP="001604CD">
            <w:pPr>
              <w:spacing w:after="0" w:line="240" w:lineRule="auto"/>
              <w:ind w:left="-98" w:right="-117"/>
              <w:jc w:val="center"/>
              <w:rPr>
                <w:rFonts w:ascii="Times New Roman" w:hAnsi="Times New Roman"/>
              </w:rPr>
            </w:pPr>
          </w:p>
          <w:p w:rsidR="0027389C" w:rsidRPr="001604CD" w:rsidRDefault="0027389C" w:rsidP="001604CD">
            <w:pPr>
              <w:spacing w:after="0" w:line="240" w:lineRule="auto"/>
              <w:ind w:left="-98" w:right="-117"/>
              <w:jc w:val="center"/>
              <w:rPr>
                <w:rFonts w:ascii="Times New Roman" w:hAnsi="Times New Roman"/>
              </w:rPr>
            </w:pPr>
            <w:r w:rsidRPr="001604CD">
              <w:rPr>
                <w:rFonts w:ascii="Times New Roman" w:hAnsi="Times New Roman"/>
              </w:rPr>
              <w:t>100</w:t>
            </w:r>
          </w:p>
        </w:tc>
      </w:tr>
      <w:tr w:rsidR="0027389C" w:rsidRPr="001604CD" w:rsidTr="002C339F">
        <w:trPr>
          <w:trHeight w:val="397"/>
          <w:jc w:val="center"/>
        </w:trPr>
        <w:tc>
          <w:tcPr>
            <w:tcW w:w="3419" w:type="dxa"/>
            <w:tcBorders>
              <w:right w:val="single" w:sz="6" w:space="0" w:color="000000"/>
            </w:tcBorders>
          </w:tcPr>
          <w:p w:rsidR="0027389C" w:rsidRPr="001604CD" w:rsidRDefault="0027389C" w:rsidP="001604CD">
            <w:pPr>
              <w:spacing w:after="0" w:line="240" w:lineRule="auto"/>
              <w:jc w:val="left"/>
              <w:rPr>
                <w:rFonts w:ascii="Times New Roman" w:hAnsi="Times New Roman"/>
              </w:rPr>
            </w:pPr>
            <w:r w:rsidRPr="001604CD">
              <w:rPr>
                <w:rFonts w:ascii="Times New Roman" w:hAnsi="Times New Roman"/>
              </w:rPr>
              <w:t>Ванредни финансијски извештаји****</w:t>
            </w:r>
          </w:p>
          <w:p w:rsidR="0027389C" w:rsidRPr="001604CD" w:rsidRDefault="0027389C" w:rsidP="001604CD">
            <w:pPr>
              <w:spacing w:after="0" w:line="240" w:lineRule="auto"/>
              <w:jc w:val="left"/>
              <w:rPr>
                <w:rFonts w:ascii="Times New Roman" w:hAnsi="Times New Roman"/>
              </w:rPr>
            </w:pPr>
            <w:r w:rsidRPr="001604CD">
              <w:rPr>
                <w:rFonts w:ascii="Times New Roman" w:hAnsi="Times New Roman"/>
              </w:rPr>
              <w:t>Замена ванредног финансијског извештаја</w:t>
            </w:r>
          </w:p>
        </w:tc>
        <w:tc>
          <w:tcPr>
            <w:tcW w:w="1134" w:type="dxa"/>
          </w:tcPr>
          <w:p w:rsidR="0027389C" w:rsidRPr="001604CD" w:rsidRDefault="0027389C" w:rsidP="001604CD">
            <w:pPr>
              <w:spacing w:after="0" w:line="240" w:lineRule="auto"/>
              <w:ind w:right="-135"/>
              <w:jc w:val="center"/>
              <w:rPr>
                <w:rFonts w:ascii="Times New Roman" w:hAnsi="Times New Roman"/>
              </w:rPr>
            </w:pPr>
            <w:r w:rsidRPr="001604CD">
              <w:rPr>
                <w:rFonts w:ascii="Times New Roman" w:hAnsi="Times New Roman"/>
              </w:rPr>
              <w:t>9.862</w:t>
            </w:r>
          </w:p>
          <w:p w:rsidR="0027389C" w:rsidRPr="001604CD" w:rsidRDefault="0027389C" w:rsidP="001604CD">
            <w:pPr>
              <w:spacing w:after="0" w:line="240" w:lineRule="auto"/>
              <w:ind w:right="-135"/>
              <w:jc w:val="center"/>
              <w:rPr>
                <w:rFonts w:ascii="Times New Roman" w:hAnsi="Times New Roman"/>
              </w:rPr>
            </w:pPr>
          </w:p>
          <w:p w:rsidR="0027389C" w:rsidRPr="001604CD" w:rsidRDefault="0027389C" w:rsidP="001604CD">
            <w:pPr>
              <w:spacing w:after="0" w:line="240" w:lineRule="auto"/>
              <w:ind w:right="-135"/>
              <w:jc w:val="center"/>
              <w:rPr>
                <w:rFonts w:ascii="Times New Roman" w:hAnsi="Times New Roman"/>
              </w:rPr>
            </w:pPr>
            <w:r w:rsidRPr="001604CD">
              <w:rPr>
                <w:rFonts w:ascii="Times New Roman" w:hAnsi="Times New Roman"/>
              </w:rPr>
              <w:t>13</w:t>
            </w:r>
          </w:p>
        </w:tc>
        <w:tc>
          <w:tcPr>
            <w:tcW w:w="1276" w:type="dxa"/>
          </w:tcPr>
          <w:p w:rsidR="0027389C" w:rsidRPr="001604CD" w:rsidRDefault="0027389C" w:rsidP="001604CD">
            <w:pPr>
              <w:spacing w:after="0" w:line="240" w:lineRule="auto"/>
              <w:ind w:right="-135"/>
              <w:jc w:val="center"/>
              <w:rPr>
                <w:rFonts w:ascii="Times New Roman" w:hAnsi="Times New Roman"/>
              </w:rPr>
            </w:pPr>
            <w:r w:rsidRPr="001604CD">
              <w:rPr>
                <w:rFonts w:ascii="Times New Roman" w:hAnsi="Times New Roman"/>
              </w:rPr>
              <w:t>9.862</w:t>
            </w:r>
          </w:p>
          <w:p w:rsidR="0027389C" w:rsidRPr="001604CD" w:rsidRDefault="0027389C" w:rsidP="001604CD">
            <w:pPr>
              <w:spacing w:after="0" w:line="240" w:lineRule="auto"/>
              <w:ind w:right="-117"/>
              <w:jc w:val="center"/>
              <w:rPr>
                <w:rFonts w:ascii="Times New Roman" w:hAnsi="Times New Roman"/>
                <w:strike/>
              </w:rPr>
            </w:pPr>
          </w:p>
          <w:p w:rsidR="0027389C" w:rsidRPr="001604CD" w:rsidRDefault="0027389C" w:rsidP="001604CD">
            <w:pPr>
              <w:spacing w:after="0" w:line="240" w:lineRule="auto"/>
              <w:ind w:right="-117"/>
              <w:jc w:val="center"/>
              <w:rPr>
                <w:rFonts w:ascii="Times New Roman" w:hAnsi="Times New Roman"/>
              </w:rPr>
            </w:pPr>
            <w:r w:rsidRPr="001604CD">
              <w:rPr>
                <w:rFonts w:ascii="Times New Roman" w:hAnsi="Times New Roman"/>
              </w:rPr>
              <w:t>13</w:t>
            </w:r>
          </w:p>
        </w:tc>
        <w:tc>
          <w:tcPr>
            <w:tcW w:w="1134" w:type="dxa"/>
          </w:tcPr>
          <w:p w:rsidR="0027389C" w:rsidRPr="001604CD" w:rsidRDefault="0027389C" w:rsidP="001604CD">
            <w:pPr>
              <w:spacing w:after="0" w:line="240" w:lineRule="auto"/>
              <w:ind w:left="-99" w:right="-117"/>
              <w:jc w:val="center"/>
              <w:rPr>
                <w:rFonts w:ascii="Times New Roman" w:hAnsi="Times New Roman"/>
              </w:rPr>
            </w:pPr>
            <w:r w:rsidRPr="001604CD">
              <w:rPr>
                <w:rFonts w:ascii="Times New Roman" w:hAnsi="Times New Roman"/>
              </w:rPr>
              <w:t>10.000</w:t>
            </w:r>
          </w:p>
          <w:p w:rsidR="0027389C" w:rsidRPr="001604CD" w:rsidRDefault="0027389C" w:rsidP="001604CD">
            <w:pPr>
              <w:spacing w:after="0" w:line="240" w:lineRule="auto"/>
              <w:ind w:left="-99" w:right="-117"/>
              <w:jc w:val="center"/>
              <w:rPr>
                <w:rFonts w:ascii="Times New Roman" w:hAnsi="Times New Roman"/>
              </w:rPr>
            </w:pPr>
          </w:p>
          <w:p w:rsidR="0027389C" w:rsidRPr="001604CD" w:rsidRDefault="0027389C" w:rsidP="001604CD">
            <w:pPr>
              <w:spacing w:after="0" w:line="240" w:lineRule="auto"/>
              <w:ind w:left="-99" w:right="-117"/>
              <w:jc w:val="center"/>
              <w:rPr>
                <w:rFonts w:ascii="Times New Roman" w:hAnsi="Times New Roman"/>
              </w:rPr>
            </w:pPr>
            <w:r w:rsidRPr="001604CD">
              <w:rPr>
                <w:rFonts w:ascii="Times New Roman" w:hAnsi="Times New Roman"/>
              </w:rPr>
              <w:t>13</w:t>
            </w:r>
          </w:p>
        </w:tc>
        <w:tc>
          <w:tcPr>
            <w:tcW w:w="1134" w:type="dxa"/>
          </w:tcPr>
          <w:p w:rsidR="0027389C" w:rsidRPr="001604CD" w:rsidRDefault="0027389C" w:rsidP="001604CD">
            <w:pPr>
              <w:spacing w:after="0" w:line="240" w:lineRule="auto"/>
              <w:ind w:left="-99" w:right="-117"/>
              <w:jc w:val="center"/>
              <w:rPr>
                <w:rFonts w:ascii="Times New Roman" w:hAnsi="Times New Roman"/>
              </w:rPr>
            </w:pPr>
            <w:r w:rsidRPr="001604CD">
              <w:rPr>
                <w:rFonts w:ascii="Times New Roman" w:hAnsi="Times New Roman"/>
              </w:rPr>
              <w:t>10.000</w:t>
            </w:r>
          </w:p>
          <w:p w:rsidR="0027389C" w:rsidRPr="001604CD" w:rsidRDefault="0027389C" w:rsidP="001604CD">
            <w:pPr>
              <w:spacing w:after="0" w:line="240" w:lineRule="auto"/>
              <w:ind w:left="-99" w:right="-117"/>
              <w:jc w:val="center"/>
              <w:rPr>
                <w:rFonts w:ascii="Times New Roman" w:hAnsi="Times New Roman"/>
              </w:rPr>
            </w:pPr>
          </w:p>
          <w:p w:rsidR="0027389C" w:rsidRPr="001604CD" w:rsidRDefault="0027389C" w:rsidP="001604CD">
            <w:pPr>
              <w:spacing w:after="0" w:line="240" w:lineRule="auto"/>
              <w:ind w:left="-99" w:right="-117"/>
              <w:jc w:val="center"/>
              <w:rPr>
                <w:rFonts w:ascii="Times New Roman" w:hAnsi="Times New Roman"/>
              </w:rPr>
            </w:pPr>
            <w:r w:rsidRPr="001604CD">
              <w:rPr>
                <w:rFonts w:ascii="Times New Roman" w:hAnsi="Times New Roman"/>
              </w:rPr>
              <w:t>13</w:t>
            </w:r>
          </w:p>
        </w:tc>
        <w:tc>
          <w:tcPr>
            <w:tcW w:w="813" w:type="dxa"/>
          </w:tcPr>
          <w:p w:rsidR="0027389C" w:rsidRPr="001604CD" w:rsidRDefault="0027389C" w:rsidP="001604CD">
            <w:pPr>
              <w:spacing w:after="0" w:line="240" w:lineRule="auto"/>
              <w:ind w:left="-99" w:right="-118"/>
              <w:jc w:val="center"/>
              <w:rPr>
                <w:rFonts w:ascii="Times New Roman" w:hAnsi="Times New Roman"/>
              </w:rPr>
            </w:pPr>
            <w:r w:rsidRPr="001604CD">
              <w:rPr>
                <w:rFonts w:ascii="Times New Roman" w:hAnsi="Times New Roman"/>
              </w:rPr>
              <w:t>101</w:t>
            </w:r>
          </w:p>
          <w:p w:rsidR="0027389C" w:rsidRPr="001604CD" w:rsidRDefault="0027389C" w:rsidP="001604CD">
            <w:pPr>
              <w:spacing w:after="0" w:line="240" w:lineRule="auto"/>
              <w:ind w:left="-99" w:right="-118"/>
              <w:jc w:val="center"/>
              <w:rPr>
                <w:rFonts w:ascii="Times New Roman" w:hAnsi="Times New Roman"/>
              </w:rPr>
            </w:pPr>
          </w:p>
          <w:p w:rsidR="0027389C" w:rsidRPr="001604CD" w:rsidRDefault="0027389C" w:rsidP="001604CD">
            <w:pPr>
              <w:spacing w:after="0" w:line="240" w:lineRule="auto"/>
              <w:ind w:left="-99" w:right="-118"/>
              <w:jc w:val="center"/>
              <w:rPr>
                <w:rFonts w:ascii="Times New Roman" w:hAnsi="Times New Roman"/>
              </w:rPr>
            </w:pPr>
            <w:r w:rsidRPr="001604CD">
              <w:rPr>
                <w:rFonts w:ascii="Times New Roman" w:hAnsi="Times New Roman"/>
              </w:rPr>
              <w:t>100</w:t>
            </w:r>
          </w:p>
        </w:tc>
        <w:tc>
          <w:tcPr>
            <w:tcW w:w="880" w:type="dxa"/>
          </w:tcPr>
          <w:p w:rsidR="0027389C" w:rsidRPr="001604CD" w:rsidRDefault="0027389C" w:rsidP="001604CD">
            <w:pPr>
              <w:spacing w:after="0" w:line="240" w:lineRule="auto"/>
              <w:ind w:left="-98" w:right="-117"/>
              <w:jc w:val="center"/>
              <w:rPr>
                <w:rFonts w:ascii="Times New Roman" w:hAnsi="Times New Roman"/>
              </w:rPr>
            </w:pPr>
            <w:r w:rsidRPr="001604CD">
              <w:rPr>
                <w:rFonts w:ascii="Times New Roman" w:hAnsi="Times New Roman"/>
              </w:rPr>
              <w:t>101</w:t>
            </w:r>
          </w:p>
          <w:p w:rsidR="0027389C" w:rsidRPr="001604CD" w:rsidRDefault="0027389C" w:rsidP="001604CD">
            <w:pPr>
              <w:spacing w:after="0" w:line="240" w:lineRule="auto"/>
              <w:ind w:left="-98" w:right="-117"/>
              <w:jc w:val="center"/>
              <w:rPr>
                <w:rFonts w:ascii="Times New Roman" w:hAnsi="Times New Roman"/>
              </w:rPr>
            </w:pPr>
          </w:p>
          <w:p w:rsidR="0027389C" w:rsidRPr="001604CD" w:rsidRDefault="0027389C" w:rsidP="001604CD">
            <w:pPr>
              <w:spacing w:after="0" w:line="240" w:lineRule="auto"/>
              <w:ind w:left="-98" w:right="-117"/>
              <w:jc w:val="center"/>
              <w:rPr>
                <w:rFonts w:ascii="Times New Roman" w:hAnsi="Times New Roman"/>
              </w:rPr>
            </w:pPr>
            <w:r w:rsidRPr="001604CD">
              <w:rPr>
                <w:rFonts w:ascii="Times New Roman" w:hAnsi="Times New Roman"/>
              </w:rPr>
              <w:t>100</w:t>
            </w:r>
          </w:p>
        </w:tc>
      </w:tr>
      <w:tr w:rsidR="0027389C" w:rsidRPr="001604CD" w:rsidTr="002C339F">
        <w:trPr>
          <w:trHeight w:val="494"/>
          <w:jc w:val="center"/>
        </w:trPr>
        <w:tc>
          <w:tcPr>
            <w:tcW w:w="3419" w:type="dxa"/>
            <w:tcBorders>
              <w:top w:val="single" w:sz="6" w:space="0" w:color="000000"/>
              <w:bottom w:val="single" w:sz="12" w:space="0" w:color="000000"/>
              <w:right w:val="single" w:sz="6" w:space="0" w:color="000000"/>
            </w:tcBorders>
          </w:tcPr>
          <w:p w:rsidR="0027389C" w:rsidRPr="001604CD" w:rsidRDefault="0027389C" w:rsidP="001604CD">
            <w:pPr>
              <w:spacing w:after="0" w:line="240" w:lineRule="auto"/>
              <w:jc w:val="right"/>
              <w:rPr>
                <w:rFonts w:ascii="Times New Roman" w:hAnsi="Times New Roman"/>
                <w:b/>
                <w:bCs/>
              </w:rPr>
            </w:pPr>
            <w:r w:rsidRPr="001604CD">
              <w:rPr>
                <w:rFonts w:ascii="Times New Roman" w:hAnsi="Times New Roman"/>
                <w:b/>
                <w:bCs/>
              </w:rPr>
              <w:t xml:space="preserve">Укупно финансијски извештаји: </w:t>
            </w:r>
          </w:p>
        </w:tc>
        <w:tc>
          <w:tcPr>
            <w:tcW w:w="1134" w:type="dxa"/>
            <w:tcBorders>
              <w:top w:val="single" w:sz="6" w:space="0" w:color="000000"/>
              <w:bottom w:val="single" w:sz="12" w:space="0" w:color="000000"/>
            </w:tcBorders>
          </w:tcPr>
          <w:p w:rsidR="0027389C" w:rsidRPr="001604CD" w:rsidRDefault="0027389C" w:rsidP="001604CD">
            <w:pPr>
              <w:spacing w:after="0" w:line="240" w:lineRule="auto"/>
              <w:ind w:right="-135"/>
              <w:jc w:val="center"/>
              <w:rPr>
                <w:rFonts w:ascii="Times New Roman" w:hAnsi="Times New Roman"/>
                <w:b/>
              </w:rPr>
            </w:pPr>
            <w:r w:rsidRPr="001604CD">
              <w:rPr>
                <w:rFonts w:ascii="Times New Roman" w:hAnsi="Times New Roman"/>
                <w:b/>
              </w:rPr>
              <w:t>207.784</w:t>
            </w:r>
          </w:p>
        </w:tc>
        <w:tc>
          <w:tcPr>
            <w:tcW w:w="1276" w:type="dxa"/>
            <w:tcBorders>
              <w:top w:val="single" w:sz="6" w:space="0" w:color="000000"/>
              <w:bottom w:val="single" w:sz="12" w:space="0" w:color="000000"/>
            </w:tcBorders>
          </w:tcPr>
          <w:p w:rsidR="0027389C" w:rsidRPr="001604CD" w:rsidRDefault="0027389C" w:rsidP="001604CD">
            <w:pPr>
              <w:spacing w:after="0" w:line="240" w:lineRule="auto"/>
              <w:ind w:right="-117"/>
              <w:jc w:val="center"/>
              <w:rPr>
                <w:rFonts w:ascii="Times New Roman" w:hAnsi="Times New Roman"/>
                <w:b/>
              </w:rPr>
            </w:pPr>
            <w:r w:rsidRPr="001604CD">
              <w:rPr>
                <w:rFonts w:ascii="Times New Roman" w:hAnsi="Times New Roman"/>
                <w:b/>
              </w:rPr>
              <w:t>462.250</w:t>
            </w:r>
          </w:p>
        </w:tc>
        <w:tc>
          <w:tcPr>
            <w:tcW w:w="1134" w:type="dxa"/>
            <w:tcBorders>
              <w:top w:val="single" w:sz="6" w:space="0" w:color="000000"/>
              <w:bottom w:val="single" w:sz="12" w:space="0" w:color="000000"/>
            </w:tcBorders>
          </w:tcPr>
          <w:p w:rsidR="0027389C" w:rsidRPr="001604CD" w:rsidRDefault="0027389C" w:rsidP="001604CD">
            <w:pPr>
              <w:spacing w:after="0" w:line="240" w:lineRule="auto"/>
              <w:ind w:left="-99" w:right="-117"/>
              <w:jc w:val="center"/>
              <w:rPr>
                <w:rFonts w:ascii="Times New Roman" w:hAnsi="Times New Roman"/>
                <w:b/>
              </w:rPr>
            </w:pPr>
            <w:r w:rsidRPr="001604CD">
              <w:rPr>
                <w:rFonts w:ascii="Times New Roman" w:hAnsi="Times New Roman"/>
                <w:b/>
              </w:rPr>
              <w:t>213.089</w:t>
            </w:r>
          </w:p>
        </w:tc>
        <w:tc>
          <w:tcPr>
            <w:tcW w:w="1134" w:type="dxa"/>
            <w:tcBorders>
              <w:top w:val="single" w:sz="6" w:space="0" w:color="000000"/>
              <w:bottom w:val="single" w:sz="12" w:space="0" w:color="000000"/>
            </w:tcBorders>
          </w:tcPr>
          <w:p w:rsidR="0027389C" w:rsidRPr="001604CD" w:rsidRDefault="0027389C" w:rsidP="001604CD">
            <w:pPr>
              <w:spacing w:after="0" w:line="240" w:lineRule="auto"/>
              <w:ind w:left="-99" w:right="-117"/>
              <w:jc w:val="center"/>
              <w:rPr>
                <w:rFonts w:ascii="Times New Roman" w:hAnsi="Times New Roman"/>
                <w:b/>
              </w:rPr>
            </w:pPr>
            <w:r w:rsidRPr="001604CD">
              <w:rPr>
                <w:rFonts w:ascii="Times New Roman" w:hAnsi="Times New Roman"/>
                <w:b/>
              </w:rPr>
              <w:t>469.164</w:t>
            </w:r>
          </w:p>
        </w:tc>
        <w:tc>
          <w:tcPr>
            <w:tcW w:w="813" w:type="dxa"/>
            <w:tcBorders>
              <w:top w:val="single" w:sz="6" w:space="0" w:color="000000"/>
              <w:bottom w:val="single" w:sz="12" w:space="0" w:color="000000"/>
            </w:tcBorders>
          </w:tcPr>
          <w:p w:rsidR="0027389C" w:rsidRPr="001604CD" w:rsidRDefault="0027389C" w:rsidP="001604CD">
            <w:pPr>
              <w:spacing w:after="0" w:line="240" w:lineRule="auto"/>
              <w:ind w:left="-99" w:right="-118"/>
              <w:jc w:val="center"/>
              <w:rPr>
                <w:rFonts w:ascii="Times New Roman" w:hAnsi="Times New Roman"/>
                <w:b/>
              </w:rPr>
            </w:pPr>
            <w:r w:rsidRPr="001604CD">
              <w:rPr>
                <w:rFonts w:ascii="Times New Roman" w:hAnsi="Times New Roman"/>
                <w:b/>
              </w:rPr>
              <w:t>103</w:t>
            </w:r>
          </w:p>
        </w:tc>
        <w:tc>
          <w:tcPr>
            <w:tcW w:w="880" w:type="dxa"/>
            <w:tcBorders>
              <w:top w:val="single" w:sz="6" w:space="0" w:color="000000"/>
              <w:bottom w:val="single" w:sz="12" w:space="0" w:color="000000"/>
            </w:tcBorders>
          </w:tcPr>
          <w:p w:rsidR="0027389C" w:rsidRPr="001604CD" w:rsidRDefault="0027389C" w:rsidP="001604CD">
            <w:pPr>
              <w:spacing w:after="0" w:line="240" w:lineRule="auto"/>
              <w:ind w:left="-98" w:right="-117"/>
              <w:jc w:val="center"/>
              <w:rPr>
                <w:rFonts w:ascii="Times New Roman" w:hAnsi="Times New Roman"/>
                <w:b/>
              </w:rPr>
            </w:pPr>
            <w:r w:rsidRPr="001604CD">
              <w:rPr>
                <w:rFonts w:ascii="Times New Roman" w:hAnsi="Times New Roman"/>
                <w:b/>
              </w:rPr>
              <w:t>101</w:t>
            </w:r>
          </w:p>
        </w:tc>
      </w:tr>
    </w:tbl>
    <w:p w:rsidR="00FB2965" w:rsidRDefault="00FB2965" w:rsidP="001604CD">
      <w:pPr>
        <w:spacing w:after="0" w:line="240" w:lineRule="auto"/>
        <w:rPr>
          <w:rFonts w:ascii="Times New Roman" w:hAnsi="Times New Roman"/>
        </w:rPr>
      </w:pPr>
    </w:p>
    <w:p w:rsidR="0027389C" w:rsidRPr="00FB2965" w:rsidRDefault="0027389C" w:rsidP="001604CD">
      <w:pPr>
        <w:spacing w:after="0" w:line="240" w:lineRule="auto"/>
        <w:rPr>
          <w:rFonts w:ascii="Times New Roman" w:hAnsi="Times New Roman"/>
          <w:i/>
        </w:rPr>
      </w:pPr>
      <w:r w:rsidRPr="00FB2965">
        <w:rPr>
          <w:rFonts w:ascii="Times New Roman" w:hAnsi="Times New Roman"/>
          <w:i/>
        </w:rPr>
        <w:t>*</w:t>
      </w:r>
      <w:r w:rsidR="00FB2965" w:rsidRPr="00FB2965">
        <w:rPr>
          <w:rFonts w:ascii="Times New Roman" w:hAnsi="Times New Roman"/>
          <w:i/>
        </w:rPr>
        <w:tab/>
      </w:r>
      <w:r w:rsidRPr="00FB2965">
        <w:rPr>
          <w:rFonts w:ascii="Times New Roman" w:hAnsi="Times New Roman"/>
          <w:i/>
        </w:rPr>
        <w:t xml:space="preserve">Обим предмета се рачуна као извештај за статистичке потребе (СИ), затим годишњи </w:t>
      </w:r>
      <w:r w:rsidR="00FB2965" w:rsidRPr="00FB2965">
        <w:rPr>
          <w:rFonts w:ascii="Times New Roman" w:hAnsi="Times New Roman"/>
          <w:i/>
        </w:rPr>
        <w:tab/>
      </w:r>
      <w:r w:rsidRPr="00FB2965">
        <w:rPr>
          <w:rFonts w:ascii="Times New Roman" w:hAnsi="Times New Roman"/>
          <w:i/>
        </w:rPr>
        <w:t>финансијски извештај (ГФИ), те прописана документација уз ГФИ</w:t>
      </w:r>
    </w:p>
    <w:p w:rsidR="0027389C" w:rsidRPr="00FB2965" w:rsidRDefault="0027389C" w:rsidP="001604CD">
      <w:pPr>
        <w:spacing w:after="0" w:line="240" w:lineRule="auto"/>
        <w:rPr>
          <w:rFonts w:ascii="Times New Roman" w:hAnsi="Times New Roman"/>
          <w:i/>
        </w:rPr>
      </w:pPr>
      <w:r w:rsidRPr="00FB2965">
        <w:rPr>
          <w:rFonts w:ascii="Times New Roman" w:hAnsi="Times New Roman"/>
          <w:i/>
        </w:rPr>
        <w:t xml:space="preserve">** </w:t>
      </w:r>
      <w:r w:rsidR="00FB2965" w:rsidRPr="00FB2965">
        <w:rPr>
          <w:rFonts w:ascii="Times New Roman" w:hAnsi="Times New Roman"/>
          <w:i/>
        </w:rPr>
        <w:tab/>
      </w:r>
      <w:r w:rsidRPr="00FB2965">
        <w:rPr>
          <w:rFonts w:ascii="Times New Roman" w:hAnsi="Times New Roman"/>
          <w:i/>
        </w:rPr>
        <w:t>Обим предмета се рачуна ГФИ + документација уз ГФИ</w:t>
      </w:r>
    </w:p>
    <w:p w:rsidR="0027389C" w:rsidRPr="00FB2965" w:rsidRDefault="0027389C" w:rsidP="001604CD">
      <w:pPr>
        <w:spacing w:after="0" w:line="240" w:lineRule="auto"/>
        <w:rPr>
          <w:rFonts w:ascii="Times New Roman" w:hAnsi="Times New Roman"/>
          <w:i/>
        </w:rPr>
      </w:pPr>
      <w:r w:rsidRPr="00FB2965">
        <w:rPr>
          <w:rFonts w:ascii="Times New Roman" w:hAnsi="Times New Roman"/>
          <w:i/>
        </w:rPr>
        <w:t xml:space="preserve">*** </w:t>
      </w:r>
      <w:r w:rsidR="00FB2965" w:rsidRPr="00FB2965">
        <w:rPr>
          <w:rFonts w:ascii="Times New Roman" w:hAnsi="Times New Roman"/>
          <w:i/>
        </w:rPr>
        <w:tab/>
      </w:r>
      <w:r w:rsidRPr="00FB2965">
        <w:rPr>
          <w:rFonts w:ascii="Times New Roman" w:hAnsi="Times New Roman"/>
          <w:i/>
        </w:rPr>
        <w:t>Обим предмета се рачуна КФИ+ документација уз КФИ</w:t>
      </w:r>
    </w:p>
    <w:p w:rsidR="0027389C" w:rsidRPr="00FB2965" w:rsidRDefault="0027389C" w:rsidP="001604CD">
      <w:pPr>
        <w:spacing w:after="0" w:line="240" w:lineRule="auto"/>
        <w:rPr>
          <w:rFonts w:ascii="Times New Roman" w:hAnsi="Times New Roman"/>
          <w:i/>
        </w:rPr>
      </w:pPr>
      <w:r w:rsidRPr="00FB2965">
        <w:rPr>
          <w:rFonts w:ascii="Times New Roman" w:hAnsi="Times New Roman"/>
          <w:i/>
        </w:rPr>
        <w:t xml:space="preserve">**** </w:t>
      </w:r>
      <w:r w:rsidR="00FB2965" w:rsidRPr="00FB2965">
        <w:rPr>
          <w:rFonts w:ascii="Times New Roman" w:hAnsi="Times New Roman"/>
          <w:i/>
        </w:rPr>
        <w:tab/>
      </w:r>
      <w:r w:rsidRPr="00FB2965">
        <w:rPr>
          <w:rFonts w:ascii="Times New Roman" w:hAnsi="Times New Roman"/>
          <w:i/>
        </w:rPr>
        <w:t>Укључују основ за састављање ванредних у 2016 и 2017</w:t>
      </w:r>
    </w:p>
    <w:p w:rsidR="0027389C" w:rsidRPr="001604CD" w:rsidRDefault="0027389C" w:rsidP="001604CD">
      <w:pPr>
        <w:spacing w:after="0" w:line="240" w:lineRule="auto"/>
        <w:rPr>
          <w:rFonts w:ascii="Times New Roman" w:hAnsi="Times New Roman"/>
        </w:rPr>
      </w:pPr>
    </w:p>
    <w:p w:rsidR="0027389C" w:rsidRPr="001604CD" w:rsidRDefault="0027389C" w:rsidP="001604CD">
      <w:pPr>
        <w:spacing w:after="0" w:line="240" w:lineRule="auto"/>
        <w:rPr>
          <w:rFonts w:ascii="Times New Roman" w:hAnsi="Times New Roman"/>
        </w:rPr>
      </w:pPr>
      <w:r w:rsidRPr="001604CD">
        <w:rPr>
          <w:rFonts w:ascii="Times New Roman" w:hAnsi="Times New Roman"/>
        </w:rPr>
        <w:t xml:space="preserve">Приликом пројекције очекиваног броја предмета везано за финансијске извештаје пошло се од претпоставке да ће велики број обвезника, као и по извештајима за последње три године, искористити могућност да истовремено достави податке за статистичке потребе и финансијске извештаје са документацијом. </w:t>
      </w:r>
    </w:p>
    <w:p w:rsidR="0027389C" w:rsidRPr="001604CD" w:rsidRDefault="0027389C" w:rsidP="001604CD">
      <w:pPr>
        <w:spacing w:after="0" w:line="240" w:lineRule="auto"/>
        <w:rPr>
          <w:rFonts w:ascii="Times New Roman" w:hAnsi="Times New Roman"/>
        </w:rPr>
      </w:pPr>
    </w:p>
    <w:p w:rsidR="0027389C" w:rsidRPr="001604CD" w:rsidRDefault="0027389C" w:rsidP="001604CD">
      <w:pPr>
        <w:spacing w:after="0" w:line="240" w:lineRule="auto"/>
        <w:rPr>
          <w:rFonts w:ascii="Times New Roman" w:hAnsi="Times New Roman"/>
        </w:rPr>
      </w:pPr>
      <w:r w:rsidRPr="001604CD">
        <w:rPr>
          <w:rFonts w:ascii="Times New Roman" w:hAnsi="Times New Roman"/>
        </w:rPr>
        <w:t>У обављању послова обраде и објављивања извештаја, Регистар се суочава са ризиком</w:t>
      </w:r>
      <w:r w:rsidRPr="001604CD">
        <w:rPr>
          <w:rFonts w:ascii="Times New Roman" w:hAnsi="Times New Roman"/>
          <w:b/>
        </w:rPr>
        <w:t xml:space="preserve"> да</w:t>
      </w:r>
      <w:r w:rsidRPr="001604CD">
        <w:rPr>
          <w:rFonts w:ascii="Times New Roman" w:hAnsi="Times New Roman"/>
        </w:rPr>
        <w:t xml:space="preserve"> </w:t>
      </w:r>
      <w:r w:rsidRPr="001604CD">
        <w:rPr>
          <w:rFonts w:ascii="Times New Roman" w:hAnsi="Times New Roman"/>
          <w:b/>
        </w:rPr>
        <w:t xml:space="preserve">обрада и објављивање редовних годишњих финансијских извештаја, односно обрада извештаја за статистичке потребе неће бити благовремена и квалитетна. </w:t>
      </w:r>
      <w:r w:rsidRPr="001604CD">
        <w:rPr>
          <w:rFonts w:ascii="Times New Roman" w:hAnsi="Times New Roman"/>
        </w:rPr>
        <w:t>С обзиром да си рокови за достављање извештаја фиксни,</w:t>
      </w:r>
      <w:r w:rsidRPr="001604CD">
        <w:rPr>
          <w:rFonts w:ascii="Times New Roman" w:hAnsi="Times New Roman"/>
          <w:b/>
        </w:rPr>
        <w:t xml:space="preserve"> </w:t>
      </w:r>
      <w:r w:rsidRPr="001604CD">
        <w:rPr>
          <w:rFonts w:ascii="Times New Roman" w:hAnsi="Times New Roman"/>
        </w:rPr>
        <w:t xml:space="preserve">последњих дана фебруара сваке године, Регистар прими огроман број извештаја за статистичке потребе уз који су истовремено достављени и годишњи финансијски извештаји, као и изјава о неактивности, дакле у тих неколико дана прими око 128.000 ових предмета, а сагласно члану 36. став 2. Закона о рачуноводству, Регистар је дужан да у року од 60 дана од дана пријема потпуних и рачунски тачних финансијских извештаја, јавно објави исте. Поред тога, у исто време прима и извештаје за статистичке потребе који су самостално достављени (35.000 предмета), а збирну обраду свих извештаја за статистичке потребе (преко 160.000 извештаја) је неопходно завршити до краја марта. С обзиром на постојећу кадровску структуру (на пословима обраде ангажовано је 25 запослених), веома је присутан ризик да ти запослени неће бити у стању да током марта и априла обраде и јавно објаве свих 128.000 приспелих годишњих финансијских извештаја или изјава о неактивности, тим пре што исти запослени морају до краја марта да заврше обраду свих извештаја за статистичке потребе. Такође, овако велики број предмета и потреба да се што више њих обради на дневном нивоу, стварају додатну пресију код запослених, услед чега може доћи до грешака у обради, што се може негативно одразити на квалитет рада. </w:t>
      </w:r>
    </w:p>
    <w:p w:rsidR="0027389C" w:rsidRPr="001604CD" w:rsidRDefault="0027389C" w:rsidP="001604CD">
      <w:pPr>
        <w:spacing w:after="0" w:line="240" w:lineRule="auto"/>
        <w:rPr>
          <w:rFonts w:ascii="Times New Roman" w:hAnsi="Times New Roman"/>
        </w:rPr>
      </w:pPr>
    </w:p>
    <w:p w:rsidR="0027389C" w:rsidRPr="001604CD" w:rsidRDefault="0027389C" w:rsidP="001604C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r w:rsidRPr="001604CD">
        <w:rPr>
          <w:rFonts w:ascii="Times New Roman" w:hAnsi="Times New Roman"/>
        </w:rPr>
        <w:t xml:space="preserve">Регистар подноси пријаве за привредни преступ против правних лица и одговорних лица у правним лицима који нису доставили редовне годишње финансијске извештаје и прописану документацију, извештаје за статистичке потребе, односно који нису доставили обавештење о разврставању, у складу са Законом о рачуноводству. Пријаве се у правилу подносе у наредној години у односу на годину када истиче рок за достављање извештаја. Следствено томе, у 2017. години подносе се </w:t>
      </w:r>
      <w:r w:rsidRPr="001604CD">
        <w:rPr>
          <w:rFonts w:ascii="Times New Roman" w:hAnsi="Times New Roman"/>
        </w:rPr>
        <w:lastRenderedPageBreak/>
        <w:t>пријаве које се односе на извештаје за 2015. годину. Приликом планирања броја пријава, које ће се подносити у 2017. години, пошло се од броја пријава које су поднете због недостављања финансијских и других извештаја за 2015. годину и пројекције колико још пријава по овом основу се мора поднети до краја 2017. године. Очекује се да ће Регистар поднети приближно исти број пријава због недостављања финансијских и других извештаја за 2016. годину, као што ће бити поднето за претходну годину.</w:t>
      </w:r>
    </w:p>
    <w:p w:rsidR="0027389C" w:rsidRPr="001604CD" w:rsidRDefault="0027389C" w:rsidP="001604C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p>
    <w:tbl>
      <w:tblPr>
        <w:tblW w:w="9460" w:type="dxa"/>
        <w:tblInd w:w="108" w:type="dxa"/>
        <w:tblBorders>
          <w:top w:val="single" w:sz="12" w:space="0" w:color="000000"/>
          <w:bottom w:val="single" w:sz="12" w:space="0" w:color="000000"/>
        </w:tblBorders>
        <w:tblLook w:val="00E0"/>
      </w:tblPr>
      <w:tblGrid>
        <w:gridCol w:w="3300"/>
        <w:gridCol w:w="2530"/>
        <w:gridCol w:w="2420"/>
        <w:gridCol w:w="1210"/>
      </w:tblGrid>
      <w:tr w:rsidR="0027389C" w:rsidRPr="001604CD" w:rsidTr="00F81BA9">
        <w:trPr>
          <w:trHeight w:val="368"/>
        </w:trPr>
        <w:tc>
          <w:tcPr>
            <w:tcW w:w="3300" w:type="dxa"/>
            <w:tcBorders>
              <w:top w:val="single" w:sz="12" w:space="0" w:color="000000"/>
              <w:bottom w:val="single" w:sz="6" w:space="0" w:color="000000"/>
              <w:right w:val="single" w:sz="6" w:space="0" w:color="000000"/>
            </w:tcBorders>
            <w:vAlign w:val="center"/>
          </w:tcPr>
          <w:p w:rsidR="0027389C" w:rsidRPr="001604CD" w:rsidRDefault="0027389C" w:rsidP="001604CD">
            <w:pPr>
              <w:spacing w:after="0" w:line="240" w:lineRule="auto"/>
              <w:jc w:val="center"/>
              <w:rPr>
                <w:rFonts w:ascii="Times New Roman" w:hAnsi="Times New Roman"/>
                <w:b/>
                <w:bCs/>
                <w:iCs/>
              </w:rPr>
            </w:pPr>
            <w:r w:rsidRPr="001604CD">
              <w:rPr>
                <w:rFonts w:ascii="Times New Roman" w:hAnsi="Times New Roman"/>
                <w:b/>
                <w:bCs/>
                <w:iCs/>
              </w:rPr>
              <w:t>Пријаве</w:t>
            </w:r>
          </w:p>
        </w:tc>
        <w:tc>
          <w:tcPr>
            <w:tcW w:w="2530" w:type="dxa"/>
            <w:tcBorders>
              <w:top w:val="single" w:sz="12" w:space="0" w:color="000000"/>
              <w:bottom w:val="single" w:sz="6" w:space="0" w:color="000000"/>
            </w:tcBorders>
          </w:tcPr>
          <w:p w:rsidR="0027389C" w:rsidRPr="001604CD" w:rsidRDefault="0027389C" w:rsidP="001604CD">
            <w:pPr>
              <w:spacing w:after="0" w:line="240" w:lineRule="auto"/>
              <w:jc w:val="center"/>
              <w:rPr>
                <w:rFonts w:ascii="Times New Roman" w:hAnsi="Times New Roman"/>
                <w:b/>
                <w:bCs/>
              </w:rPr>
            </w:pPr>
            <w:r w:rsidRPr="001604CD">
              <w:rPr>
                <w:rFonts w:ascii="Times New Roman" w:hAnsi="Times New Roman"/>
                <w:b/>
                <w:bCs/>
              </w:rPr>
              <w:t xml:space="preserve">2017. </w:t>
            </w:r>
          </w:p>
          <w:p w:rsidR="0027389C" w:rsidRPr="001604CD" w:rsidRDefault="0027389C" w:rsidP="001604CD">
            <w:pPr>
              <w:spacing w:after="0" w:line="240" w:lineRule="auto"/>
              <w:jc w:val="center"/>
              <w:rPr>
                <w:rFonts w:ascii="Times New Roman" w:hAnsi="Times New Roman"/>
                <w:bCs/>
                <w:i/>
                <w:iCs/>
              </w:rPr>
            </w:pPr>
            <w:r w:rsidRPr="001604CD">
              <w:rPr>
                <w:rFonts w:ascii="Times New Roman" w:hAnsi="Times New Roman"/>
                <w:bCs/>
              </w:rPr>
              <w:t>(пријаве – извештаји за 2015</w:t>
            </w:r>
            <w:r w:rsidR="00FB2965">
              <w:rPr>
                <w:rFonts w:ascii="Times New Roman" w:hAnsi="Times New Roman"/>
                <w:bCs/>
              </w:rPr>
              <w:t>.</w:t>
            </w:r>
            <w:r w:rsidRPr="001604CD">
              <w:rPr>
                <w:rFonts w:ascii="Times New Roman" w:hAnsi="Times New Roman"/>
                <w:bCs/>
              </w:rPr>
              <w:t xml:space="preserve"> год</w:t>
            </w:r>
            <w:r w:rsidR="00FB2965">
              <w:rPr>
                <w:rFonts w:ascii="Times New Roman" w:hAnsi="Times New Roman"/>
                <w:bCs/>
              </w:rPr>
              <w:t>.</w:t>
            </w:r>
            <w:r w:rsidRPr="001604CD">
              <w:rPr>
                <w:rFonts w:ascii="Times New Roman" w:hAnsi="Times New Roman"/>
                <w:bCs/>
              </w:rPr>
              <w:t>)</w:t>
            </w:r>
          </w:p>
        </w:tc>
        <w:tc>
          <w:tcPr>
            <w:tcW w:w="2420" w:type="dxa"/>
            <w:tcBorders>
              <w:top w:val="single" w:sz="12" w:space="0" w:color="000000"/>
              <w:bottom w:val="single" w:sz="6" w:space="0" w:color="000000"/>
            </w:tcBorders>
          </w:tcPr>
          <w:p w:rsidR="0027389C" w:rsidRPr="001604CD" w:rsidRDefault="0027389C" w:rsidP="001604CD">
            <w:pPr>
              <w:spacing w:after="0" w:line="240" w:lineRule="auto"/>
              <w:jc w:val="center"/>
              <w:rPr>
                <w:rFonts w:ascii="Times New Roman" w:hAnsi="Times New Roman"/>
                <w:bCs/>
              </w:rPr>
            </w:pPr>
            <w:r w:rsidRPr="001604CD">
              <w:rPr>
                <w:rFonts w:ascii="Times New Roman" w:hAnsi="Times New Roman"/>
                <w:b/>
                <w:bCs/>
              </w:rPr>
              <w:t>2018.</w:t>
            </w:r>
            <w:r w:rsidRPr="001604CD">
              <w:rPr>
                <w:rFonts w:ascii="Times New Roman" w:hAnsi="Times New Roman"/>
                <w:bCs/>
              </w:rPr>
              <w:t xml:space="preserve"> </w:t>
            </w:r>
          </w:p>
          <w:p w:rsidR="0027389C" w:rsidRPr="001604CD" w:rsidRDefault="0027389C" w:rsidP="001604CD">
            <w:pPr>
              <w:spacing w:after="0" w:line="240" w:lineRule="auto"/>
              <w:jc w:val="center"/>
              <w:rPr>
                <w:rFonts w:ascii="Times New Roman" w:hAnsi="Times New Roman"/>
                <w:b/>
                <w:bCs/>
                <w:i/>
                <w:iCs/>
              </w:rPr>
            </w:pPr>
            <w:r w:rsidRPr="001604CD">
              <w:rPr>
                <w:rFonts w:ascii="Times New Roman" w:hAnsi="Times New Roman"/>
                <w:bCs/>
              </w:rPr>
              <w:t>(пријаве – извештаји за 2016</w:t>
            </w:r>
            <w:r w:rsidR="00FB2965">
              <w:rPr>
                <w:rFonts w:ascii="Times New Roman" w:hAnsi="Times New Roman"/>
                <w:bCs/>
              </w:rPr>
              <w:t>.</w:t>
            </w:r>
            <w:r w:rsidRPr="001604CD">
              <w:rPr>
                <w:rFonts w:ascii="Times New Roman" w:hAnsi="Times New Roman"/>
                <w:bCs/>
              </w:rPr>
              <w:t xml:space="preserve"> год</w:t>
            </w:r>
            <w:r w:rsidR="00FB2965">
              <w:rPr>
                <w:rFonts w:ascii="Times New Roman" w:hAnsi="Times New Roman"/>
                <w:bCs/>
              </w:rPr>
              <w:t>.</w:t>
            </w:r>
            <w:r w:rsidRPr="001604CD">
              <w:rPr>
                <w:rFonts w:ascii="Times New Roman" w:hAnsi="Times New Roman"/>
                <w:bCs/>
              </w:rPr>
              <w:t>)</w:t>
            </w:r>
          </w:p>
        </w:tc>
        <w:tc>
          <w:tcPr>
            <w:tcW w:w="1210" w:type="dxa"/>
            <w:tcBorders>
              <w:top w:val="single" w:sz="12" w:space="0" w:color="000000"/>
              <w:bottom w:val="single" w:sz="6" w:space="0" w:color="000000"/>
            </w:tcBorders>
          </w:tcPr>
          <w:p w:rsidR="0027389C" w:rsidRPr="001604CD" w:rsidRDefault="0027389C" w:rsidP="001604CD">
            <w:pPr>
              <w:spacing w:after="0" w:line="240" w:lineRule="auto"/>
              <w:jc w:val="center"/>
              <w:rPr>
                <w:rFonts w:ascii="Times New Roman" w:hAnsi="Times New Roman"/>
                <w:b/>
                <w:bCs/>
                <w:i/>
                <w:iCs/>
              </w:rPr>
            </w:pPr>
            <w:r w:rsidRPr="001604CD">
              <w:rPr>
                <w:rFonts w:ascii="Times New Roman" w:hAnsi="Times New Roman"/>
                <w:b/>
                <w:bCs/>
              </w:rPr>
              <w:t>Индекс</w:t>
            </w:r>
          </w:p>
          <w:p w:rsidR="0027389C" w:rsidRPr="001604CD" w:rsidRDefault="0027389C" w:rsidP="001604CD">
            <w:pPr>
              <w:spacing w:after="0" w:line="240" w:lineRule="auto"/>
              <w:jc w:val="center"/>
              <w:rPr>
                <w:rFonts w:ascii="Times New Roman" w:hAnsi="Times New Roman"/>
                <w:bCs/>
                <w:i/>
                <w:iCs/>
              </w:rPr>
            </w:pPr>
            <w:r w:rsidRPr="001604CD">
              <w:rPr>
                <w:rFonts w:ascii="Times New Roman" w:hAnsi="Times New Roman"/>
                <w:bCs/>
              </w:rPr>
              <w:t>(3:2)</w:t>
            </w:r>
          </w:p>
        </w:tc>
      </w:tr>
      <w:tr w:rsidR="0027389C" w:rsidRPr="001604CD" w:rsidTr="00F81BA9">
        <w:trPr>
          <w:trHeight w:val="362"/>
        </w:trPr>
        <w:tc>
          <w:tcPr>
            <w:tcW w:w="3300" w:type="dxa"/>
            <w:tcBorders>
              <w:top w:val="single" w:sz="6" w:space="0" w:color="000000"/>
              <w:bottom w:val="single" w:sz="4" w:space="0" w:color="auto"/>
              <w:right w:val="single" w:sz="6" w:space="0" w:color="000000"/>
            </w:tcBorders>
          </w:tcPr>
          <w:p w:rsidR="0027389C" w:rsidRPr="001604CD" w:rsidRDefault="0027389C" w:rsidP="001604CD">
            <w:pPr>
              <w:spacing w:after="0" w:line="240" w:lineRule="auto"/>
              <w:jc w:val="center"/>
              <w:rPr>
                <w:rFonts w:ascii="Times New Roman" w:hAnsi="Times New Roman"/>
                <w:i/>
              </w:rPr>
            </w:pPr>
            <w:r w:rsidRPr="001604CD">
              <w:rPr>
                <w:rFonts w:ascii="Times New Roman" w:hAnsi="Times New Roman"/>
                <w:i/>
              </w:rPr>
              <w:t>1</w:t>
            </w:r>
          </w:p>
        </w:tc>
        <w:tc>
          <w:tcPr>
            <w:tcW w:w="2530" w:type="dxa"/>
            <w:tcBorders>
              <w:top w:val="single" w:sz="6" w:space="0" w:color="000000"/>
              <w:bottom w:val="single" w:sz="4" w:space="0" w:color="auto"/>
            </w:tcBorders>
          </w:tcPr>
          <w:p w:rsidR="0027389C" w:rsidRPr="001604CD" w:rsidRDefault="0027389C" w:rsidP="001604CD">
            <w:pPr>
              <w:spacing w:after="0" w:line="240" w:lineRule="auto"/>
              <w:jc w:val="center"/>
              <w:rPr>
                <w:rFonts w:ascii="Times New Roman" w:hAnsi="Times New Roman"/>
                <w:i/>
              </w:rPr>
            </w:pPr>
            <w:r w:rsidRPr="001604CD">
              <w:rPr>
                <w:rFonts w:ascii="Times New Roman" w:hAnsi="Times New Roman"/>
                <w:i/>
              </w:rPr>
              <w:t>2</w:t>
            </w:r>
          </w:p>
        </w:tc>
        <w:tc>
          <w:tcPr>
            <w:tcW w:w="2420" w:type="dxa"/>
            <w:tcBorders>
              <w:top w:val="single" w:sz="6" w:space="0" w:color="000000"/>
              <w:bottom w:val="single" w:sz="4" w:space="0" w:color="auto"/>
            </w:tcBorders>
          </w:tcPr>
          <w:p w:rsidR="0027389C" w:rsidRPr="001604CD" w:rsidRDefault="0027389C" w:rsidP="001604CD">
            <w:pPr>
              <w:spacing w:after="0" w:line="240" w:lineRule="auto"/>
              <w:jc w:val="center"/>
              <w:rPr>
                <w:rFonts w:ascii="Times New Roman" w:hAnsi="Times New Roman"/>
                <w:i/>
              </w:rPr>
            </w:pPr>
            <w:r w:rsidRPr="001604CD">
              <w:rPr>
                <w:rFonts w:ascii="Times New Roman" w:hAnsi="Times New Roman"/>
                <w:i/>
              </w:rPr>
              <w:t>3</w:t>
            </w:r>
          </w:p>
        </w:tc>
        <w:tc>
          <w:tcPr>
            <w:tcW w:w="1210" w:type="dxa"/>
            <w:tcBorders>
              <w:top w:val="single" w:sz="6" w:space="0" w:color="000000"/>
              <w:bottom w:val="single" w:sz="4" w:space="0" w:color="auto"/>
            </w:tcBorders>
          </w:tcPr>
          <w:p w:rsidR="0027389C" w:rsidRPr="001604CD" w:rsidRDefault="0027389C" w:rsidP="001604CD">
            <w:pPr>
              <w:spacing w:after="0" w:line="240" w:lineRule="auto"/>
              <w:jc w:val="center"/>
              <w:rPr>
                <w:rFonts w:ascii="Times New Roman" w:hAnsi="Times New Roman"/>
                <w:i/>
              </w:rPr>
            </w:pPr>
            <w:r w:rsidRPr="001604CD">
              <w:rPr>
                <w:rFonts w:ascii="Times New Roman" w:hAnsi="Times New Roman"/>
                <w:i/>
              </w:rPr>
              <w:t>4</w:t>
            </w:r>
          </w:p>
        </w:tc>
      </w:tr>
      <w:tr w:rsidR="0027389C" w:rsidRPr="001604CD" w:rsidTr="00F81BA9">
        <w:trPr>
          <w:trHeight w:val="397"/>
        </w:trPr>
        <w:tc>
          <w:tcPr>
            <w:tcW w:w="3300" w:type="dxa"/>
            <w:tcBorders>
              <w:top w:val="single" w:sz="4" w:space="0" w:color="auto"/>
              <w:bottom w:val="single" w:sz="12" w:space="0" w:color="000000"/>
              <w:right w:val="single" w:sz="6" w:space="0" w:color="000000"/>
            </w:tcBorders>
          </w:tcPr>
          <w:p w:rsidR="0027389C" w:rsidRPr="001604CD" w:rsidRDefault="0027389C" w:rsidP="001604CD">
            <w:pPr>
              <w:spacing w:after="0" w:line="240" w:lineRule="auto"/>
              <w:jc w:val="left"/>
              <w:rPr>
                <w:rFonts w:ascii="Times New Roman" w:hAnsi="Times New Roman"/>
                <w:b/>
              </w:rPr>
            </w:pPr>
            <w:r w:rsidRPr="001604CD">
              <w:rPr>
                <w:rFonts w:ascii="Times New Roman" w:hAnsi="Times New Roman"/>
                <w:b/>
              </w:rPr>
              <w:t>Пријаве за привредни преступ</w:t>
            </w:r>
          </w:p>
        </w:tc>
        <w:tc>
          <w:tcPr>
            <w:tcW w:w="2530" w:type="dxa"/>
            <w:tcBorders>
              <w:top w:val="single" w:sz="4" w:space="0" w:color="auto"/>
              <w:bottom w:val="single" w:sz="12" w:space="0" w:color="000000"/>
            </w:tcBorders>
          </w:tcPr>
          <w:p w:rsidR="0027389C" w:rsidRPr="001604CD" w:rsidRDefault="0027389C" w:rsidP="001604CD">
            <w:pPr>
              <w:spacing w:after="0" w:line="240" w:lineRule="auto"/>
              <w:ind w:right="241"/>
              <w:jc w:val="center"/>
              <w:rPr>
                <w:rFonts w:ascii="Times New Roman" w:hAnsi="Times New Roman"/>
              </w:rPr>
            </w:pPr>
            <w:r w:rsidRPr="001604CD">
              <w:rPr>
                <w:rFonts w:ascii="Times New Roman" w:hAnsi="Times New Roman"/>
              </w:rPr>
              <w:t xml:space="preserve">    31.000</w:t>
            </w:r>
          </w:p>
        </w:tc>
        <w:tc>
          <w:tcPr>
            <w:tcW w:w="2420" w:type="dxa"/>
            <w:tcBorders>
              <w:top w:val="single" w:sz="4" w:space="0" w:color="auto"/>
              <w:bottom w:val="single" w:sz="12" w:space="0" w:color="000000"/>
            </w:tcBorders>
          </w:tcPr>
          <w:p w:rsidR="0027389C" w:rsidRPr="001604CD" w:rsidRDefault="0027389C" w:rsidP="001604CD">
            <w:pPr>
              <w:spacing w:after="0" w:line="240" w:lineRule="auto"/>
              <w:ind w:right="241"/>
              <w:jc w:val="center"/>
              <w:rPr>
                <w:rFonts w:ascii="Times New Roman" w:hAnsi="Times New Roman"/>
              </w:rPr>
            </w:pPr>
            <w:r w:rsidRPr="001604CD">
              <w:rPr>
                <w:rFonts w:ascii="Times New Roman" w:hAnsi="Times New Roman"/>
              </w:rPr>
              <w:t>31.000</w:t>
            </w:r>
          </w:p>
        </w:tc>
        <w:tc>
          <w:tcPr>
            <w:tcW w:w="1210" w:type="dxa"/>
            <w:tcBorders>
              <w:top w:val="single" w:sz="4" w:space="0" w:color="auto"/>
              <w:bottom w:val="single" w:sz="12" w:space="0" w:color="000000"/>
            </w:tcBorders>
          </w:tcPr>
          <w:p w:rsidR="0027389C" w:rsidRPr="001604CD" w:rsidRDefault="0027389C" w:rsidP="001604CD">
            <w:pPr>
              <w:spacing w:after="0" w:line="240" w:lineRule="auto"/>
              <w:jc w:val="center"/>
              <w:rPr>
                <w:rFonts w:ascii="Times New Roman" w:hAnsi="Times New Roman"/>
              </w:rPr>
            </w:pPr>
            <w:r w:rsidRPr="001604CD">
              <w:rPr>
                <w:rFonts w:ascii="Times New Roman" w:hAnsi="Times New Roman"/>
              </w:rPr>
              <w:t>100</w:t>
            </w:r>
          </w:p>
        </w:tc>
      </w:tr>
    </w:tbl>
    <w:p w:rsidR="0027389C" w:rsidRPr="001604CD" w:rsidRDefault="0027389C" w:rsidP="001604CD">
      <w:pPr>
        <w:spacing w:after="0" w:line="240" w:lineRule="auto"/>
        <w:rPr>
          <w:rFonts w:ascii="Times New Roman" w:hAnsi="Times New Roman"/>
        </w:rPr>
      </w:pPr>
    </w:p>
    <w:p w:rsidR="0027389C" w:rsidRPr="001604CD" w:rsidRDefault="0027389C" w:rsidP="001604CD">
      <w:pPr>
        <w:spacing w:after="0" w:line="240" w:lineRule="auto"/>
        <w:rPr>
          <w:rFonts w:ascii="Times New Roman" w:hAnsi="Times New Roman"/>
        </w:rPr>
      </w:pPr>
      <w:r w:rsidRPr="001604CD">
        <w:rPr>
          <w:rFonts w:ascii="Times New Roman" w:hAnsi="Times New Roman"/>
        </w:rPr>
        <w:t xml:space="preserve">И у овом сегменту рада, постоји веома присутан ризик да </w:t>
      </w:r>
      <w:r w:rsidRPr="001604CD">
        <w:rPr>
          <w:rFonts w:ascii="Times New Roman" w:hAnsi="Times New Roman"/>
          <w:b/>
        </w:rPr>
        <w:t>пријаве за привредни преступ неће бити поднете благовремено</w:t>
      </w:r>
      <w:r w:rsidRPr="001604CD">
        <w:rPr>
          <w:rFonts w:ascii="Times New Roman" w:hAnsi="Times New Roman"/>
        </w:rPr>
        <w:t>. Радикална промена ставова судске праксе, у условима примене новог Закона о рачуноводству, сагласно којим постоји привредни преступ код свих правних лица који не доставе предметне извештаје, без обзира на остварени промет преко рачуна, имала је за последицу то да Регистар уместо 2.000 пријава (колико је подносио ранијих година) мора да подноси преко 30.000 пријава, годишње. При томе, подношењем пријава конкретни посао се не завршава, односно касније је потребно евидентирати акта тужилаштава и судова поводом поднетих пријава, а такође, у респектабилном броју случајева, неопходно је давати допунска обавештења и информације надлежним тужилаштвима и судовима на њихов захтев, као и припремати приговоре на решења о одбачају пријава, када то општи интерес налаже. Природа ових послова је таква да већину њих квалитетно могу да обављају само дипл. правници, а расположиви број запослених ове струке у Регистру је тако мали (2 запослена у Регистру), да је обављање истих на задовољавајући начин и у примереним роковима веома упитан. Полазећи од чињенице да је описано увећање обима послова по каракт</w:t>
      </w:r>
      <w:r w:rsidR="00FB2965">
        <w:rPr>
          <w:rFonts w:ascii="Times New Roman" w:hAnsi="Times New Roman"/>
        </w:rPr>
        <w:t>еру стално, за обезбеђивање мини</w:t>
      </w:r>
      <w:r w:rsidRPr="001604CD">
        <w:rPr>
          <w:rFonts w:ascii="Times New Roman" w:hAnsi="Times New Roman"/>
        </w:rPr>
        <w:t xml:space="preserve">мума услова за обављање тих послова на примерен начин, неопходно је у Регистру систематизовати радно место стручни сарадник за правне послове са  2 извршиоца. </w:t>
      </w:r>
    </w:p>
    <w:p w:rsidR="0027389C" w:rsidRPr="001604CD" w:rsidRDefault="0027389C" w:rsidP="001604C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p>
    <w:p w:rsidR="0027389C" w:rsidRPr="001604CD" w:rsidRDefault="0027389C" w:rsidP="001604C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r w:rsidRPr="001604CD">
        <w:rPr>
          <w:rFonts w:ascii="Times New Roman" w:hAnsi="Times New Roman"/>
        </w:rPr>
        <w:t xml:space="preserve">У делу Регистра који се бави </w:t>
      </w:r>
      <w:r w:rsidRPr="001604CD">
        <w:rPr>
          <w:rFonts w:ascii="Times New Roman" w:hAnsi="Times New Roman"/>
          <w:b/>
        </w:rPr>
        <w:t>бонитетом и анализама</w:t>
      </w:r>
      <w:r w:rsidRPr="001604CD">
        <w:rPr>
          <w:rFonts w:ascii="Times New Roman" w:hAnsi="Times New Roman"/>
        </w:rPr>
        <w:t xml:space="preserve"> односно</w:t>
      </w:r>
      <w:r w:rsidRPr="001604CD">
        <w:rPr>
          <w:rFonts w:ascii="Times New Roman" w:hAnsi="Times New Roman"/>
          <w:b/>
        </w:rPr>
        <w:t xml:space="preserve"> пословима макроекономског информисања, анализа и пружањa услуга из Регистра, </w:t>
      </w:r>
      <w:r w:rsidRPr="001604CD">
        <w:rPr>
          <w:rFonts w:ascii="Times New Roman" w:hAnsi="Times New Roman"/>
        </w:rPr>
        <w:t>планирано је</w:t>
      </w:r>
      <w:r w:rsidRPr="001604CD">
        <w:rPr>
          <w:rFonts w:ascii="Times New Roman" w:hAnsi="Times New Roman"/>
          <w:b/>
        </w:rPr>
        <w:t xml:space="preserve"> </w:t>
      </w:r>
      <w:r w:rsidRPr="001604CD">
        <w:rPr>
          <w:rFonts w:ascii="Times New Roman" w:hAnsi="Times New Roman"/>
        </w:rPr>
        <w:t>обављање редовних активности, које ће се одвијати у два правца, и то:</w:t>
      </w:r>
    </w:p>
    <w:p w:rsidR="0027389C" w:rsidRPr="00FB2965" w:rsidRDefault="0027389C" w:rsidP="004E3540">
      <w:pPr>
        <w:pStyle w:val="ListParagraph"/>
        <w:widowControl w:val="0"/>
        <w:numPr>
          <w:ilvl w:val="0"/>
          <w:numId w:val="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r w:rsidRPr="00FB2965">
        <w:rPr>
          <w:rFonts w:ascii="Times New Roman" w:hAnsi="Times New Roman"/>
        </w:rPr>
        <w:t>израда макроекономских информација и анализа;</w:t>
      </w:r>
    </w:p>
    <w:p w:rsidR="0027389C" w:rsidRPr="00FB2965" w:rsidRDefault="0027389C" w:rsidP="004E3540">
      <w:pPr>
        <w:pStyle w:val="ListParagraph"/>
        <w:widowControl w:val="0"/>
        <w:numPr>
          <w:ilvl w:val="0"/>
          <w:numId w:val="4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r w:rsidRPr="00FB2965">
        <w:rPr>
          <w:rFonts w:ascii="Times New Roman" w:hAnsi="Times New Roman"/>
        </w:rPr>
        <w:t xml:space="preserve">израда анализа на микро нивоу и пружање услуга из Регистра. </w:t>
      </w:r>
    </w:p>
    <w:p w:rsidR="0027389C" w:rsidRPr="001604CD" w:rsidRDefault="0027389C" w:rsidP="001604C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p>
    <w:p w:rsidR="0027389C" w:rsidRPr="001604CD" w:rsidRDefault="0027389C" w:rsidP="001604C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r w:rsidRPr="001604CD">
        <w:rPr>
          <w:rFonts w:ascii="Times New Roman" w:hAnsi="Times New Roman"/>
        </w:rPr>
        <w:t xml:space="preserve">Планиране активности у делу макроекономског информисања односе се на израду и објављивање публикација Годишњи билтен финансијских извештаја за 2017. годину, као и макроекономских саопштења - Саопштење о пословању привреде у Републици Србији у 2017. години, Саопштење о пословању економских целина у привреди у Републици Србији у 2017. години и СТО НАЈ... привредних друштава у Републици Србији у 2017. години. </w:t>
      </w:r>
    </w:p>
    <w:p w:rsidR="0027389C" w:rsidRPr="001604CD" w:rsidRDefault="0027389C" w:rsidP="001604C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p>
    <w:p w:rsidR="0027389C" w:rsidRPr="001604CD" w:rsidRDefault="0027389C" w:rsidP="001604C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r w:rsidRPr="001604CD">
        <w:rPr>
          <w:rFonts w:ascii="Times New Roman" w:hAnsi="Times New Roman"/>
        </w:rPr>
        <w:t xml:space="preserve">У оквиру анализа на микро нивоу планиране су активности које ће обухватати утврђивање података и показатеља о бонитету за 2017. годину, као и оцена бонитета за привредна друштва за период од 2013. до 2017. године, а затим њихово укључивање у базу података о бонитету која се води у Регистру. На основу утврђених података, показатеља и оцена започеће пружање услуга из Регистра са подацима за 2017. годину свим </w:t>
      </w:r>
      <w:r w:rsidRPr="00C01A38">
        <w:rPr>
          <w:rFonts w:ascii="Times New Roman" w:hAnsi="Times New Roman"/>
        </w:rPr>
        <w:t>заинтересов</w:t>
      </w:r>
      <w:r w:rsidR="00C01A38" w:rsidRPr="00C01A38">
        <w:rPr>
          <w:rFonts w:ascii="Times New Roman" w:hAnsi="Times New Roman"/>
        </w:rPr>
        <w:t>а</w:t>
      </w:r>
      <w:r w:rsidRPr="00C01A38">
        <w:rPr>
          <w:rFonts w:ascii="Times New Roman" w:hAnsi="Times New Roman"/>
        </w:rPr>
        <w:t>ним</w:t>
      </w:r>
      <w:r w:rsidRPr="001604CD">
        <w:rPr>
          <w:rFonts w:ascii="Times New Roman" w:hAnsi="Times New Roman"/>
        </w:rPr>
        <w:t xml:space="preserve"> корисницима. </w:t>
      </w:r>
    </w:p>
    <w:p w:rsidR="0027389C" w:rsidRPr="001604CD" w:rsidRDefault="0027389C" w:rsidP="001604C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p>
    <w:p w:rsidR="0027389C" w:rsidRPr="001604CD" w:rsidRDefault="0027389C" w:rsidP="001604CD">
      <w:pPr>
        <w:spacing w:after="0" w:line="240" w:lineRule="auto"/>
        <w:rPr>
          <w:rFonts w:ascii="Times New Roman" w:hAnsi="Times New Roman"/>
        </w:rPr>
      </w:pPr>
      <w:r w:rsidRPr="001604CD">
        <w:rPr>
          <w:rFonts w:ascii="Times New Roman" w:hAnsi="Times New Roman"/>
        </w:rPr>
        <w:t xml:space="preserve">Приликом пројекције очекиваног броја услуга пружених из Регистра, пре свега имајући у виду постојеће прилике на тржишту, пошло се од претпоставке да ће број тих услуга остати на прошлогодишњем нивоу. Овде је потребно истаћи  да је у току 2017. године дошло до енормног увећања броја података који су уступљени државним органима без накнаде, у односу на раније године и на број података који је планиран за 2017. годину (до сада испоручено је </w:t>
      </w:r>
      <w:r w:rsidRPr="001604CD">
        <w:rPr>
          <w:rFonts w:ascii="Times New Roman" w:hAnsi="Times New Roman"/>
          <w:bCs/>
          <w:color w:val="000000"/>
        </w:rPr>
        <w:t>245.428.204 податка, а за целу ту годину планирано је 95.000.000), дакле већ сада то увећање је преко 150%.</w:t>
      </w:r>
      <w:r w:rsidRPr="001604CD">
        <w:rPr>
          <w:rFonts w:ascii="Times New Roman" w:hAnsi="Times New Roman"/>
          <w:b/>
          <w:bCs/>
          <w:color w:val="000000"/>
        </w:rPr>
        <w:t xml:space="preserve"> </w:t>
      </w:r>
      <w:r w:rsidRPr="001604CD">
        <w:rPr>
          <w:rFonts w:ascii="Times New Roman" w:hAnsi="Times New Roman"/>
        </w:rPr>
        <w:t xml:space="preserve"> </w:t>
      </w:r>
      <w:r w:rsidRPr="001604CD">
        <w:rPr>
          <w:rFonts w:ascii="Times New Roman" w:hAnsi="Times New Roman"/>
        </w:rPr>
        <w:lastRenderedPageBreak/>
        <w:t>Наравно, да увећање обима посла за скоро два и по пута (треба имати у виду да се веома често ради о сложеним и специфичним захтевима државних органа за подацима који се утврђују на основу већег броја критеријума), при истом броју извршилаца, представља допунски ризик да подаци неће бити испоручени благовремено. Истовремено, овакво повећање обима, може да утиче на благовремено извршавање других радних задатака који су поверени тим запосленим.</w:t>
      </w:r>
    </w:p>
    <w:p w:rsidR="0027389C" w:rsidRPr="001604CD" w:rsidRDefault="0027389C" w:rsidP="001604CD">
      <w:pPr>
        <w:spacing w:after="0" w:line="240" w:lineRule="auto"/>
        <w:rPr>
          <w:rFonts w:ascii="Times New Roman" w:hAnsi="Times New Roman"/>
        </w:rPr>
      </w:pPr>
    </w:p>
    <w:p w:rsidR="0027389C" w:rsidRPr="001604CD" w:rsidRDefault="0027389C" w:rsidP="001604CD">
      <w:pPr>
        <w:tabs>
          <w:tab w:val="left" w:pos="0"/>
        </w:tabs>
        <w:spacing w:after="0" w:line="240" w:lineRule="auto"/>
        <w:rPr>
          <w:rFonts w:ascii="Times New Roman" w:hAnsi="Times New Roman"/>
        </w:rPr>
      </w:pPr>
    </w:p>
    <w:tbl>
      <w:tblPr>
        <w:tblW w:w="9407" w:type="dxa"/>
        <w:tblBorders>
          <w:top w:val="single" w:sz="12" w:space="0" w:color="000000"/>
          <w:bottom w:val="single" w:sz="12" w:space="0" w:color="000000"/>
        </w:tblBorders>
        <w:tblLook w:val="00E0"/>
      </w:tblPr>
      <w:tblGrid>
        <w:gridCol w:w="5317"/>
        <w:gridCol w:w="1557"/>
        <w:gridCol w:w="1557"/>
        <w:gridCol w:w="976"/>
      </w:tblGrid>
      <w:tr w:rsidR="0027389C" w:rsidRPr="001604CD" w:rsidTr="00F81BA9">
        <w:trPr>
          <w:trHeight w:val="397"/>
        </w:trPr>
        <w:tc>
          <w:tcPr>
            <w:tcW w:w="5317" w:type="dxa"/>
            <w:tcBorders>
              <w:top w:val="single" w:sz="12" w:space="0" w:color="000000"/>
              <w:bottom w:val="single" w:sz="6" w:space="0" w:color="000000"/>
              <w:right w:val="single" w:sz="6" w:space="0" w:color="000000"/>
            </w:tcBorders>
          </w:tcPr>
          <w:p w:rsidR="0027389C" w:rsidRPr="001604CD" w:rsidRDefault="0027389C" w:rsidP="001604CD">
            <w:pPr>
              <w:spacing w:after="0" w:line="240" w:lineRule="auto"/>
              <w:jc w:val="left"/>
              <w:rPr>
                <w:rFonts w:ascii="Times New Roman" w:hAnsi="Times New Roman"/>
                <w:b/>
                <w:bCs/>
                <w:i/>
                <w:iCs/>
              </w:rPr>
            </w:pPr>
            <w:r w:rsidRPr="001604CD">
              <w:rPr>
                <w:rFonts w:ascii="Times New Roman" w:hAnsi="Times New Roman"/>
                <w:b/>
                <w:bCs/>
              </w:rPr>
              <w:t>Врсте извештаја / података које се дају из Регистра</w:t>
            </w:r>
          </w:p>
        </w:tc>
        <w:tc>
          <w:tcPr>
            <w:tcW w:w="1557" w:type="dxa"/>
            <w:tcBorders>
              <w:top w:val="single" w:sz="12" w:space="0" w:color="000000"/>
              <w:bottom w:val="single" w:sz="6" w:space="0" w:color="000000"/>
            </w:tcBorders>
            <w:vAlign w:val="center"/>
          </w:tcPr>
          <w:p w:rsidR="0027389C" w:rsidRPr="001604CD" w:rsidRDefault="0027389C" w:rsidP="001604CD">
            <w:pPr>
              <w:spacing w:after="0" w:line="240" w:lineRule="auto"/>
              <w:jc w:val="center"/>
              <w:rPr>
                <w:rFonts w:ascii="Times New Roman" w:hAnsi="Times New Roman"/>
                <w:b/>
                <w:bCs/>
                <w:i/>
                <w:iCs/>
              </w:rPr>
            </w:pPr>
            <w:r w:rsidRPr="001604CD">
              <w:rPr>
                <w:rFonts w:ascii="Times New Roman" w:hAnsi="Times New Roman"/>
                <w:b/>
                <w:bCs/>
              </w:rPr>
              <w:t>2017.</w:t>
            </w:r>
          </w:p>
        </w:tc>
        <w:tc>
          <w:tcPr>
            <w:tcW w:w="1557" w:type="dxa"/>
            <w:tcBorders>
              <w:top w:val="single" w:sz="12" w:space="0" w:color="000000"/>
              <w:bottom w:val="single" w:sz="6" w:space="0" w:color="000000"/>
            </w:tcBorders>
            <w:vAlign w:val="center"/>
          </w:tcPr>
          <w:p w:rsidR="0027389C" w:rsidRPr="001604CD" w:rsidRDefault="0027389C" w:rsidP="001604CD">
            <w:pPr>
              <w:spacing w:after="0" w:line="240" w:lineRule="auto"/>
              <w:jc w:val="center"/>
              <w:rPr>
                <w:rFonts w:ascii="Times New Roman" w:hAnsi="Times New Roman"/>
                <w:b/>
                <w:bCs/>
                <w:i/>
                <w:iCs/>
              </w:rPr>
            </w:pPr>
            <w:r w:rsidRPr="001604CD">
              <w:rPr>
                <w:rFonts w:ascii="Times New Roman" w:hAnsi="Times New Roman"/>
                <w:b/>
                <w:bCs/>
              </w:rPr>
              <w:t>2018.</w:t>
            </w:r>
          </w:p>
        </w:tc>
        <w:tc>
          <w:tcPr>
            <w:tcW w:w="976" w:type="dxa"/>
            <w:tcBorders>
              <w:top w:val="single" w:sz="12" w:space="0" w:color="000000"/>
              <w:bottom w:val="single" w:sz="6" w:space="0" w:color="000000"/>
            </w:tcBorders>
          </w:tcPr>
          <w:p w:rsidR="0027389C" w:rsidRPr="001604CD" w:rsidRDefault="0027389C" w:rsidP="001604CD">
            <w:pPr>
              <w:spacing w:after="0" w:line="240" w:lineRule="auto"/>
              <w:jc w:val="center"/>
              <w:rPr>
                <w:rFonts w:ascii="Times New Roman" w:hAnsi="Times New Roman"/>
                <w:b/>
                <w:bCs/>
                <w:i/>
                <w:iCs/>
              </w:rPr>
            </w:pPr>
            <w:r w:rsidRPr="001604CD">
              <w:rPr>
                <w:rFonts w:ascii="Times New Roman" w:hAnsi="Times New Roman"/>
                <w:b/>
                <w:bCs/>
              </w:rPr>
              <w:t>Индекс</w:t>
            </w:r>
          </w:p>
          <w:p w:rsidR="0027389C" w:rsidRPr="001604CD" w:rsidRDefault="0027389C" w:rsidP="001604CD">
            <w:pPr>
              <w:spacing w:after="0" w:line="240" w:lineRule="auto"/>
              <w:jc w:val="center"/>
              <w:rPr>
                <w:rFonts w:ascii="Times New Roman" w:hAnsi="Times New Roman"/>
                <w:bCs/>
                <w:i/>
                <w:iCs/>
              </w:rPr>
            </w:pPr>
            <w:r w:rsidRPr="001604CD">
              <w:rPr>
                <w:rFonts w:ascii="Times New Roman" w:hAnsi="Times New Roman"/>
                <w:bCs/>
              </w:rPr>
              <w:t>(3:2)</w:t>
            </w:r>
          </w:p>
        </w:tc>
      </w:tr>
      <w:tr w:rsidR="0027389C" w:rsidRPr="001604CD" w:rsidTr="00F81BA9">
        <w:trPr>
          <w:trHeight w:val="362"/>
        </w:trPr>
        <w:tc>
          <w:tcPr>
            <w:tcW w:w="5317" w:type="dxa"/>
            <w:tcBorders>
              <w:top w:val="single" w:sz="6" w:space="0" w:color="000000"/>
              <w:bottom w:val="single" w:sz="4" w:space="0" w:color="auto"/>
              <w:right w:val="single" w:sz="6" w:space="0" w:color="000000"/>
            </w:tcBorders>
          </w:tcPr>
          <w:p w:rsidR="0027389C" w:rsidRPr="001604CD" w:rsidRDefault="0027389C" w:rsidP="001604CD">
            <w:pPr>
              <w:spacing w:after="0" w:line="240" w:lineRule="auto"/>
              <w:jc w:val="center"/>
              <w:rPr>
                <w:rFonts w:ascii="Times New Roman" w:hAnsi="Times New Roman"/>
                <w:i/>
              </w:rPr>
            </w:pPr>
            <w:r w:rsidRPr="001604CD">
              <w:rPr>
                <w:rFonts w:ascii="Times New Roman" w:hAnsi="Times New Roman"/>
                <w:i/>
              </w:rPr>
              <w:t>1</w:t>
            </w:r>
          </w:p>
        </w:tc>
        <w:tc>
          <w:tcPr>
            <w:tcW w:w="1557" w:type="dxa"/>
            <w:tcBorders>
              <w:top w:val="single" w:sz="6" w:space="0" w:color="000000"/>
              <w:bottom w:val="single" w:sz="4" w:space="0" w:color="auto"/>
            </w:tcBorders>
          </w:tcPr>
          <w:p w:rsidR="0027389C" w:rsidRPr="001604CD" w:rsidRDefault="0027389C" w:rsidP="001604CD">
            <w:pPr>
              <w:spacing w:after="0" w:line="240" w:lineRule="auto"/>
              <w:jc w:val="center"/>
              <w:rPr>
                <w:rFonts w:ascii="Times New Roman" w:hAnsi="Times New Roman"/>
                <w:i/>
              </w:rPr>
            </w:pPr>
            <w:r w:rsidRPr="001604CD">
              <w:rPr>
                <w:rFonts w:ascii="Times New Roman" w:hAnsi="Times New Roman"/>
                <w:i/>
              </w:rPr>
              <w:t>2</w:t>
            </w:r>
          </w:p>
        </w:tc>
        <w:tc>
          <w:tcPr>
            <w:tcW w:w="1557" w:type="dxa"/>
            <w:tcBorders>
              <w:top w:val="single" w:sz="6" w:space="0" w:color="000000"/>
              <w:bottom w:val="single" w:sz="4" w:space="0" w:color="auto"/>
            </w:tcBorders>
          </w:tcPr>
          <w:p w:rsidR="0027389C" w:rsidRPr="001604CD" w:rsidRDefault="0027389C" w:rsidP="001604CD">
            <w:pPr>
              <w:spacing w:after="0" w:line="240" w:lineRule="auto"/>
              <w:jc w:val="center"/>
              <w:rPr>
                <w:rFonts w:ascii="Times New Roman" w:hAnsi="Times New Roman"/>
                <w:i/>
              </w:rPr>
            </w:pPr>
            <w:r w:rsidRPr="001604CD">
              <w:rPr>
                <w:rFonts w:ascii="Times New Roman" w:hAnsi="Times New Roman"/>
                <w:i/>
              </w:rPr>
              <w:t>3</w:t>
            </w:r>
          </w:p>
        </w:tc>
        <w:tc>
          <w:tcPr>
            <w:tcW w:w="976" w:type="dxa"/>
            <w:tcBorders>
              <w:top w:val="single" w:sz="6" w:space="0" w:color="000000"/>
              <w:bottom w:val="single" w:sz="4" w:space="0" w:color="auto"/>
            </w:tcBorders>
          </w:tcPr>
          <w:p w:rsidR="0027389C" w:rsidRPr="001604CD" w:rsidRDefault="0027389C" w:rsidP="001604CD">
            <w:pPr>
              <w:spacing w:after="0" w:line="240" w:lineRule="auto"/>
              <w:jc w:val="center"/>
              <w:rPr>
                <w:rFonts w:ascii="Times New Roman" w:hAnsi="Times New Roman"/>
                <w:i/>
              </w:rPr>
            </w:pPr>
            <w:r w:rsidRPr="001604CD">
              <w:rPr>
                <w:rFonts w:ascii="Times New Roman" w:hAnsi="Times New Roman"/>
                <w:i/>
              </w:rPr>
              <w:t>4</w:t>
            </w:r>
          </w:p>
        </w:tc>
      </w:tr>
      <w:tr w:rsidR="0027389C" w:rsidRPr="001604CD" w:rsidTr="00F81BA9">
        <w:trPr>
          <w:trHeight w:val="397"/>
        </w:trPr>
        <w:tc>
          <w:tcPr>
            <w:tcW w:w="5317" w:type="dxa"/>
            <w:tcBorders>
              <w:top w:val="single" w:sz="4" w:space="0" w:color="auto"/>
              <w:right w:val="single" w:sz="6" w:space="0" w:color="000000"/>
            </w:tcBorders>
          </w:tcPr>
          <w:p w:rsidR="0027389C" w:rsidRPr="001604CD" w:rsidRDefault="0027389C" w:rsidP="001604CD">
            <w:pPr>
              <w:spacing w:after="0" w:line="240" w:lineRule="auto"/>
              <w:jc w:val="left"/>
              <w:rPr>
                <w:rFonts w:ascii="Times New Roman" w:hAnsi="Times New Roman"/>
              </w:rPr>
            </w:pPr>
            <w:r w:rsidRPr="001604CD">
              <w:rPr>
                <w:rFonts w:ascii="Times New Roman" w:hAnsi="Times New Roman"/>
              </w:rPr>
              <w:t>Подаци уступљени државним органима</w:t>
            </w:r>
          </w:p>
        </w:tc>
        <w:tc>
          <w:tcPr>
            <w:tcW w:w="1557" w:type="dxa"/>
            <w:tcBorders>
              <w:top w:val="single" w:sz="4" w:space="0" w:color="auto"/>
            </w:tcBorders>
          </w:tcPr>
          <w:p w:rsidR="0027389C" w:rsidRPr="001604CD" w:rsidRDefault="0027389C" w:rsidP="001604CD">
            <w:pPr>
              <w:spacing w:after="0" w:line="240" w:lineRule="auto"/>
              <w:ind w:right="241"/>
              <w:jc w:val="right"/>
              <w:rPr>
                <w:rFonts w:ascii="Times New Roman" w:hAnsi="Times New Roman"/>
              </w:rPr>
            </w:pPr>
            <w:r w:rsidRPr="001604CD">
              <w:rPr>
                <w:rFonts w:ascii="Times New Roman" w:hAnsi="Times New Roman"/>
              </w:rPr>
              <w:t>248.000.000</w:t>
            </w:r>
          </w:p>
        </w:tc>
        <w:tc>
          <w:tcPr>
            <w:tcW w:w="1557" w:type="dxa"/>
            <w:tcBorders>
              <w:top w:val="single" w:sz="4" w:space="0" w:color="auto"/>
            </w:tcBorders>
          </w:tcPr>
          <w:p w:rsidR="0027389C" w:rsidRPr="001604CD" w:rsidRDefault="0027389C" w:rsidP="001604CD">
            <w:pPr>
              <w:spacing w:after="0" w:line="240" w:lineRule="auto"/>
              <w:ind w:right="241"/>
              <w:jc w:val="right"/>
              <w:rPr>
                <w:rFonts w:ascii="Times New Roman" w:hAnsi="Times New Roman"/>
              </w:rPr>
            </w:pPr>
            <w:r w:rsidRPr="001604CD">
              <w:rPr>
                <w:rFonts w:ascii="Times New Roman" w:hAnsi="Times New Roman"/>
              </w:rPr>
              <w:t>250.000.000</w:t>
            </w:r>
          </w:p>
        </w:tc>
        <w:tc>
          <w:tcPr>
            <w:tcW w:w="976" w:type="dxa"/>
            <w:tcBorders>
              <w:top w:val="single" w:sz="4" w:space="0" w:color="auto"/>
            </w:tcBorders>
          </w:tcPr>
          <w:p w:rsidR="0027389C" w:rsidRPr="001604CD" w:rsidRDefault="0027389C" w:rsidP="001604CD">
            <w:pPr>
              <w:spacing w:after="0" w:line="240" w:lineRule="auto"/>
              <w:jc w:val="center"/>
              <w:rPr>
                <w:rFonts w:ascii="Times New Roman" w:hAnsi="Times New Roman"/>
              </w:rPr>
            </w:pPr>
            <w:r w:rsidRPr="001604CD">
              <w:rPr>
                <w:rFonts w:ascii="Times New Roman" w:hAnsi="Times New Roman"/>
              </w:rPr>
              <w:t>101</w:t>
            </w:r>
          </w:p>
        </w:tc>
      </w:tr>
      <w:tr w:rsidR="0027389C" w:rsidRPr="001604CD" w:rsidTr="00F81BA9">
        <w:trPr>
          <w:trHeight w:val="397"/>
        </w:trPr>
        <w:tc>
          <w:tcPr>
            <w:tcW w:w="5317" w:type="dxa"/>
            <w:tcBorders>
              <w:right w:val="single" w:sz="6" w:space="0" w:color="000000"/>
            </w:tcBorders>
          </w:tcPr>
          <w:p w:rsidR="0027389C" w:rsidRPr="001604CD" w:rsidRDefault="0027389C" w:rsidP="001604CD">
            <w:pPr>
              <w:spacing w:after="0" w:line="240" w:lineRule="auto"/>
              <w:jc w:val="left"/>
              <w:rPr>
                <w:rFonts w:ascii="Times New Roman" w:hAnsi="Times New Roman"/>
              </w:rPr>
            </w:pPr>
            <w:r w:rsidRPr="001604CD">
              <w:rPr>
                <w:rFonts w:ascii="Times New Roman" w:hAnsi="Times New Roman"/>
              </w:rPr>
              <w:t>Подаци уступљени уз накнаду</w:t>
            </w:r>
          </w:p>
        </w:tc>
        <w:tc>
          <w:tcPr>
            <w:tcW w:w="1557" w:type="dxa"/>
          </w:tcPr>
          <w:p w:rsidR="0027389C" w:rsidRPr="001604CD" w:rsidRDefault="0027389C" w:rsidP="001604CD">
            <w:pPr>
              <w:spacing w:after="0" w:line="240" w:lineRule="auto"/>
              <w:ind w:right="241"/>
              <w:jc w:val="right"/>
              <w:rPr>
                <w:rFonts w:ascii="Times New Roman" w:hAnsi="Times New Roman"/>
              </w:rPr>
            </w:pPr>
            <w:r w:rsidRPr="001604CD">
              <w:rPr>
                <w:rFonts w:ascii="Times New Roman" w:hAnsi="Times New Roman"/>
              </w:rPr>
              <w:t>15.000.000</w:t>
            </w:r>
          </w:p>
        </w:tc>
        <w:tc>
          <w:tcPr>
            <w:tcW w:w="1557" w:type="dxa"/>
          </w:tcPr>
          <w:p w:rsidR="0027389C" w:rsidRPr="001604CD" w:rsidRDefault="0027389C" w:rsidP="001604CD">
            <w:pPr>
              <w:spacing w:after="0" w:line="240" w:lineRule="auto"/>
              <w:ind w:right="241"/>
              <w:jc w:val="right"/>
              <w:rPr>
                <w:rFonts w:ascii="Times New Roman" w:hAnsi="Times New Roman"/>
              </w:rPr>
            </w:pPr>
            <w:r w:rsidRPr="001604CD">
              <w:rPr>
                <w:rFonts w:ascii="Times New Roman" w:hAnsi="Times New Roman"/>
              </w:rPr>
              <w:t>15.000.000</w:t>
            </w:r>
          </w:p>
        </w:tc>
        <w:tc>
          <w:tcPr>
            <w:tcW w:w="976" w:type="dxa"/>
          </w:tcPr>
          <w:p w:rsidR="0027389C" w:rsidRPr="001604CD" w:rsidRDefault="0027389C" w:rsidP="001604CD">
            <w:pPr>
              <w:spacing w:after="0" w:line="240" w:lineRule="auto"/>
              <w:jc w:val="center"/>
              <w:rPr>
                <w:rFonts w:ascii="Times New Roman" w:hAnsi="Times New Roman"/>
              </w:rPr>
            </w:pPr>
            <w:r w:rsidRPr="001604CD">
              <w:rPr>
                <w:rFonts w:ascii="Times New Roman" w:hAnsi="Times New Roman"/>
              </w:rPr>
              <w:t>100</w:t>
            </w:r>
          </w:p>
        </w:tc>
      </w:tr>
      <w:tr w:rsidR="0027389C" w:rsidRPr="001604CD" w:rsidTr="00F81BA9">
        <w:trPr>
          <w:trHeight w:val="397"/>
        </w:trPr>
        <w:tc>
          <w:tcPr>
            <w:tcW w:w="5317" w:type="dxa"/>
            <w:tcBorders>
              <w:right w:val="single" w:sz="6" w:space="0" w:color="000000"/>
            </w:tcBorders>
          </w:tcPr>
          <w:p w:rsidR="0027389C" w:rsidRPr="001604CD" w:rsidRDefault="0027389C" w:rsidP="001604CD">
            <w:pPr>
              <w:spacing w:after="0" w:line="240" w:lineRule="auto"/>
              <w:jc w:val="right"/>
              <w:rPr>
                <w:rFonts w:ascii="Times New Roman" w:hAnsi="Times New Roman"/>
                <w:b/>
              </w:rPr>
            </w:pPr>
            <w:r w:rsidRPr="001604CD">
              <w:rPr>
                <w:rFonts w:ascii="Times New Roman" w:hAnsi="Times New Roman"/>
                <w:b/>
              </w:rPr>
              <w:t>Укупно уступљени подаци:</w:t>
            </w:r>
          </w:p>
        </w:tc>
        <w:tc>
          <w:tcPr>
            <w:tcW w:w="1557" w:type="dxa"/>
          </w:tcPr>
          <w:p w:rsidR="0027389C" w:rsidRPr="001604CD" w:rsidRDefault="0027389C" w:rsidP="001604CD">
            <w:pPr>
              <w:spacing w:after="0" w:line="240" w:lineRule="auto"/>
              <w:ind w:right="241"/>
              <w:jc w:val="right"/>
              <w:rPr>
                <w:rFonts w:ascii="Times New Roman" w:hAnsi="Times New Roman"/>
                <w:b/>
              </w:rPr>
            </w:pPr>
            <w:r w:rsidRPr="001604CD">
              <w:rPr>
                <w:rFonts w:ascii="Times New Roman" w:hAnsi="Times New Roman"/>
                <w:b/>
              </w:rPr>
              <w:t>263.000.000</w:t>
            </w:r>
          </w:p>
        </w:tc>
        <w:tc>
          <w:tcPr>
            <w:tcW w:w="1557" w:type="dxa"/>
          </w:tcPr>
          <w:p w:rsidR="0027389C" w:rsidRPr="001604CD" w:rsidRDefault="0027389C" w:rsidP="001604CD">
            <w:pPr>
              <w:spacing w:after="0" w:line="240" w:lineRule="auto"/>
              <w:ind w:right="241"/>
              <w:jc w:val="right"/>
              <w:rPr>
                <w:rFonts w:ascii="Times New Roman" w:hAnsi="Times New Roman"/>
                <w:b/>
              </w:rPr>
            </w:pPr>
            <w:r w:rsidRPr="001604CD">
              <w:rPr>
                <w:rFonts w:ascii="Times New Roman" w:hAnsi="Times New Roman"/>
                <w:b/>
              </w:rPr>
              <w:t>265.000.000</w:t>
            </w:r>
          </w:p>
        </w:tc>
        <w:tc>
          <w:tcPr>
            <w:tcW w:w="976" w:type="dxa"/>
          </w:tcPr>
          <w:p w:rsidR="0027389C" w:rsidRPr="001604CD" w:rsidRDefault="0027389C" w:rsidP="001604CD">
            <w:pPr>
              <w:spacing w:after="0" w:line="240" w:lineRule="auto"/>
              <w:jc w:val="center"/>
              <w:rPr>
                <w:rFonts w:ascii="Times New Roman" w:hAnsi="Times New Roman"/>
                <w:b/>
              </w:rPr>
            </w:pPr>
            <w:r w:rsidRPr="001604CD">
              <w:rPr>
                <w:rFonts w:ascii="Times New Roman" w:hAnsi="Times New Roman"/>
                <w:b/>
              </w:rPr>
              <w:t>101</w:t>
            </w:r>
          </w:p>
        </w:tc>
      </w:tr>
      <w:tr w:rsidR="0027389C" w:rsidRPr="001604CD" w:rsidTr="00F81BA9">
        <w:trPr>
          <w:trHeight w:val="397"/>
        </w:trPr>
        <w:tc>
          <w:tcPr>
            <w:tcW w:w="5317" w:type="dxa"/>
            <w:tcBorders>
              <w:top w:val="single" w:sz="6" w:space="0" w:color="000000"/>
              <w:bottom w:val="single" w:sz="12" w:space="0" w:color="000000"/>
              <w:right w:val="single" w:sz="6" w:space="0" w:color="000000"/>
            </w:tcBorders>
          </w:tcPr>
          <w:p w:rsidR="0027389C" w:rsidRPr="001604CD" w:rsidRDefault="0027389C" w:rsidP="001604CD">
            <w:pPr>
              <w:spacing w:after="0" w:line="240" w:lineRule="auto"/>
              <w:jc w:val="right"/>
              <w:rPr>
                <w:rFonts w:ascii="Times New Roman" w:hAnsi="Times New Roman"/>
                <w:b/>
                <w:bCs/>
              </w:rPr>
            </w:pPr>
            <w:r w:rsidRPr="001604CD">
              <w:rPr>
                <w:rFonts w:ascii="Times New Roman" w:hAnsi="Times New Roman"/>
                <w:b/>
              </w:rPr>
              <w:t>Услуге из Регистра (извештаји, скоринг и специјални аранжмани):</w:t>
            </w:r>
          </w:p>
        </w:tc>
        <w:tc>
          <w:tcPr>
            <w:tcW w:w="1557" w:type="dxa"/>
            <w:tcBorders>
              <w:top w:val="single" w:sz="6" w:space="0" w:color="000000"/>
              <w:bottom w:val="single" w:sz="12" w:space="0" w:color="000000"/>
            </w:tcBorders>
            <w:vAlign w:val="center"/>
          </w:tcPr>
          <w:p w:rsidR="0027389C" w:rsidRPr="001604CD" w:rsidRDefault="0027389C" w:rsidP="001604CD">
            <w:pPr>
              <w:spacing w:after="0" w:line="240" w:lineRule="auto"/>
              <w:ind w:right="241"/>
              <w:jc w:val="center"/>
              <w:rPr>
                <w:rFonts w:ascii="Times New Roman" w:hAnsi="Times New Roman"/>
              </w:rPr>
            </w:pPr>
            <w:r w:rsidRPr="001604CD">
              <w:rPr>
                <w:rFonts w:ascii="Times New Roman" w:hAnsi="Times New Roman"/>
                <w:b/>
              </w:rPr>
              <w:t>10.000</w:t>
            </w:r>
          </w:p>
        </w:tc>
        <w:tc>
          <w:tcPr>
            <w:tcW w:w="1557" w:type="dxa"/>
            <w:tcBorders>
              <w:top w:val="single" w:sz="6" w:space="0" w:color="000000"/>
              <w:bottom w:val="single" w:sz="12" w:space="0" w:color="000000"/>
            </w:tcBorders>
            <w:vAlign w:val="center"/>
          </w:tcPr>
          <w:p w:rsidR="0027389C" w:rsidRPr="001604CD" w:rsidRDefault="0027389C" w:rsidP="001604CD">
            <w:pPr>
              <w:spacing w:after="0" w:line="240" w:lineRule="auto"/>
              <w:ind w:right="241"/>
              <w:jc w:val="center"/>
              <w:rPr>
                <w:rFonts w:ascii="Times New Roman" w:hAnsi="Times New Roman"/>
              </w:rPr>
            </w:pPr>
            <w:r w:rsidRPr="001604CD">
              <w:rPr>
                <w:rFonts w:ascii="Times New Roman" w:hAnsi="Times New Roman"/>
                <w:b/>
              </w:rPr>
              <w:t>10.000</w:t>
            </w:r>
          </w:p>
        </w:tc>
        <w:tc>
          <w:tcPr>
            <w:tcW w:w="976" w:type="dxa"/>
            <w:tcBorders>
              <w:top w:val="single" w:sz="6" w:space="0" w:color="000000"/>
              <w:bottom w:val="single" w:sz="12" w:space="0" w:color="000000"/>
            </w:tcBorders>
            <w:vAlign w:val="center"/>
          </w:tcPr>
          <w:p w:rsidR="0027389C" w:rsidRPr="001604CD" w:rsidRDefault="0027389C" w:rsidP="001604CD">
            <w:pPr>
              <w:spacing w:after="0" w:line="240" w:lineRule="auto"/>
              <w:jc w:val="center"/>
              <w:rPr>
                <w:rFonts w:ascii="Times New Roman" w:hAnsi="Times New Roman"/>
              </w:rPr>
            </w:pPr>
            <w:r w:rsidRPr="001604CD">
              <w:rPr>
                <w:rFonts w:ascii="Times New Roman" w:hAnsi="Times New Roman"/>
                <w:b/>
              </w:rPr>
              <w:t>100</w:t>
            </w:r>
          </w:p>
        </w:tc>
      </w:tr>
    </w:tbl>
    <w:p w:rsidR="0027389C" w:rsidRPr="001604CD" w:rsidRDefault="0027389C" w:rsidP="001604CD">
      <w:pPr>
        <w:spacing w:after="0" w:line="240" w:lineRule="auto"/>
        <w:rPr>
          <w:rFonts w:ascii="Times New Roman" w:hAnsi="Times New Roman"/>
          <w:b/>
        </w:rPr>
      </w:pPr>
    </w:p>
    <w:p w:rsidR="0027389C" w:rsidRPr="001604CD" w:rsidRDefault="0027389C" w:rsidP="001604CD">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r w:rsidRPr="001604CD">
        <w:rPr>
          <w:rFonts w:ascii="Times New Roman" w:hAnsi="Times New Roman"/>
        </w:rPr>
        <w:t>Поред редовних активности, планирано је учешће представника Регистра у изради Регионалног портала привредних регистара Западног Балкана, који у иницијалној фази треба да обезбеди повезивање привредних регистара Србије и Македоније. У том смислу, наставиће се рад на креирању сервиса који ће се давати корисницима, изради методолошких решења и тестирању њихове имплементације, као и на дефинисању других елемената потребних за функционисање тог портала.</w:t>
      </w:r>
    </w:p>
    <w:p w:rsidR="0027389C" w:rsidRPr="001604CD" w:rsidRDefault="0027389C" w:rsidP="001604CD">
      <w:pPr>
        <w:spacing w:after="0" w:line="240" w:lineRule="auto"/>
        <w:rPr>
          <w:rFonts w:ascii="Times New Roman" w:hAnsi="Times New Roman"/>
          <w:b/>
        </w:rPr>
      </w:pPr>
    </w:p>
    <w:p w:rsidR="0027389C" w:rsidRPr="001604CD" w:rsidRDefault="0027389C" w:rsidP="001604CD">
      <w:pPr>
        <w:spacing w:after="0" w:line="240" w:lineRule="auto"/>
        <w:rPr>
          <w:rFonts w:ascii="Times New Roman" w:hAnsi="Times New Roman"/>
          <w:b/>
        </w:rPr>
      </w:pPr>
      <w:r w:rsidRPr="001604CD">
        <w:rPr>
          <w:rFonts w:ascii="Times New Roman" w:hAnsi="Times New Roman"/>
          <w:b/>
        </w:rPr>
        <w:t xml:space="preserve">Пројектовани правци развоја послова Регистра </w:t>
      </w:r>
    </w:p>
    <w:p w:rsidR="0027389C" w:rsidRPr="001604CD" w:rsidRDefault="0027389C" w:rsidP="001604CD">
      <w:pPr>
        <w:spacing w:after="0" w:line="240" w:lineRule="auto"/>
        <w:rPr>
          <w:rFonts w:ascii="Times New Roman" w:hAnsi="Times New Roman"/>
          <w:b/>
          <w:i/>
        </w:rPr>
      </w:pPr>
    </w:p>
    <w:p w:rsidR="0027389C" w:rsidRPr="001604CD" w:rsidRDefault="0027389C" w:rsidP="001604CD">
      <w:pPr>
        <w:spacing w:after="0" w:line="240" w:lineRule="auto"/>
        <w:rPr>
          <w:rFonts w:ascii="Times New Roman" w:hAnsi="Times New Roman"/>
          <w:b/>
          <w:i/>
        </w:rPr>
      </w:pPr>
      <w:r w:rsidRPr="001604CD">
        <w:rPr>
          <w:rFonts w:ascii="Times New Roman" w:hAnsi="Times New Roman"/>
          <w:b/>
          <w:i/>
        </w:rPr>
        <w:t xml:space="preserve">а) Унапређење послова обраде и јавног објављивања извештаја </w:t>
      </w:r>
    </w:p>
    <w:p w:rsidR="0027389C" w:rsidRPr="001604CD" w:rsidRDefault="0027389C" w:rsidP="001604CD">
      <w:pPr>
        <w:spacing w:after="0" w:line="240" w:lineRule="auto"/>
        <w:rPr>
          <w:rFonts w:ascii="Times New Roman" w:hAnsi="Times New Roman"/>
        </w:rPr>
      </w:pPr>
    </w:p>
    <w:p w:rsidR="0027389C" w:rsidRPr="001604CD" w:rsidRDefault="0027389C" w:rsidP="001604CD">
      <w:pPr>
        <w:spacing w:after="0" w:line="240" w:lineRule="auto"/>
        <w:rPr>
          <w:rFonts w:ascii="Times New Roman" w:hAnsi="Times New Roman"/>
        </w:rPr>
      </w:pPr>
      <w:r w:rsidRPr="001604CD">
        <w:rPr>
          <w:rFonts w:ascii="Times New Roman" w:hAnsi="Times New Roman"/>
        </w:rPr>
        <w:t xml:space="preserve">У 2018. години главне активности везано за обраду и јавно објављивање финансијских извештаја и документације о усвајању тих извештаја одвијаће се у правцу консолидације пословних процеса и дораде информатичких решења у ПИС ФИ систему, а на основу искустава стечених у прве три године његове примене. Ово у циљу обезбеђивања функционалне целовитости система у условима пуне примене Закона о рачуноводству и потпуног преласка на електронско пословање. У том смислу, посебна пажња ће бити посвећена: </w:t>
      </w:r>
    </w:p>
    <w:p w:rsidR="0027389C" w:rsidRPr="001604CD" w:rsidRDefault="0027389C" w:rsidP="00904967">
      <w:pPr>
        <w:numPr>
          <w:ilvl w:val="0"/>
          <w:numId w:val="12"/>
        </w:numPr>
        <w:spacing w:after="0" w:line="240" w:lineRule="auto"/>
        <w:ind w:left="709" w:hanging="425"/>
        <w:rPr>
          <w:rFonts w:ascii="Times New Roman" w:hAnsi="Times New Roman"/>
        </w:rPr>
      </w:pPr>
      <w:r w:rsidRPr="001604CD">
        <w:rPr>
          <w:rFonts w:ascii="Times New Roman" w:hAnsi="Times New Roman"/>
        </w:rPr>
        <w:t>даљем унапређењу евиденције обвезника достављања финансијских извештаја и доради информатичких решења која треба да обезбеде квалитетније преузимање података из изворних регистара и евиденција;</w:t>
      </w:r>
    </w:p>
    <w:p w:rsidR="0027389C" w:rsidRPr="001604CD" w:rsidRDefault="0027389C" w:rsidP="00904967">
      <w:pPr>
        <w:numPr>
          <w:ilvl w:val="0"/>
          <w:numId w:val="12"/>
        </w:numPr>
        <w:spacing w:after="0" w:line="240" w:lineRule="auto"/>
        <w:ind w:left="709" w:hanging="425"/>
        <w:rPr>
          <w:rFonts w:ascii="Times New Roman" w:hAnsi="Times New Roman"/>
        </w:rPr>
      </w:pPr>
      <w:r w:rsidRPr="001604CD">
        <w:rPr>
          <w:rFonts w:ascii="Times New Roman" w:hAnsi="Times New Roman"/>
        </w:rPr>
        <w:t>доради (ажурирању) ПИС ФИ система Агенције, који ће бити примењен на састављање и достављање извештаја за 2017. годину;</w:t>
      </w:r>
    </w:p>
    <w:p w:rsidR="0027389C" w:rsidRPr="001604CD" w:rsidRDefault="0027389C" w:rsidP="00904967">
      <w:pPr>
        <w:numPr>
          <w:ilvl w:val="0"/>
          <w:numId w:val="12"/>
        </w:numPr>
        <w:spacing w:after="0" w:line="240" w:lineRule="auto"/>
        <w:ind w:left="709" w:hanging="425"/>
        <w:rPr>
          <w:rFonts w:ascii="Times New Roman" w:hAnsi="Times New Roman"/>
        </w:rPr>
      </w:pPr>
      <w:r w:rsidRPr="001604CD">
        <w:rPr>
          <w:rFonts w:ascii="Times New Roman" w:hAnsi="Times New Roman"/>
        </w:rPr>
        <w:t xml:space="preserve">доради апликације која обезбеђује вођење е-архиве, у условима управљања великом количином електронских докумената.    </w:t>
      </w:r>
    </w:p>
    <w:p w:rsidR="0027389C" w:rsidRPr="001604CD" w:rsidRDefault="0027389C" w:rsidP="001604CD">
      <w:pPr>
        <w:spacing w:after="0" w:line="240" w:lineRule="auto"/>
        <w:rPr>
          <w:rFonts w:ascii="Times New Roman" w:hAnsi="Times New Roman"/>
          <w:b/>
        </w:rPr>
      </w:pPr>
    </w:p>
    <w:p w:rsidR="0027389C" w:rsidRPr="001604CD" w:rsidRDefault="0027389C" w:rsidP="001604CD">
      <w:pPr>
        <w:spacing w:after="0" w:line="240" w:lineRule="auto"/>
        <w:rPr>
          <w:rFonts w:ascii="Times New Roman" w:hAnsi="Times New Roman"/>
          <w:b/>
          <w:i/>
        </w:rPr>
      </w:pPr>
      <w:r w:rsidRPr="001604CD">
        <w:rPr>
          <w:rFonts w:ascii="Times New Roman" w:hAnsi="Times New Roman"/>
          <w:b/>
          <w:i/>
        </w:rPr>
        <w:t>б) Развој система бонитета (део ПИС ФИ) и учешће у изради веб портала за пружање услуга Агенције</w:t>
      </w:r>
    </w:p>
    <w:p w:rsidR="0027389C" w:rsidRPr="001604CD" w:rsidRDefault="0027389C" w:rsidP="001604CD">
      <w:pPr>
        <w:spacing w:after="0" w:line="240" w:lineRule="auto"/>
        <w:rPr>
          <w:rFonts w:ascii="Times New Roman" w:hAnsi="Times New Roman"/>
        </w:rPr>
      </w:pPr>
    </w:p>
    <w:p w:rsidR="0027389C" w:rsidRPr="001604CD" w:rsidRDefault="0027389C" w:rsidP="001604CD">
      <w:pPr>
        <w:spacing w:after="0" w:line="240" w:lineRule="auto"/>
        <w:rPr>
          <w:rFonts w:ascii="Times New Roman" w:hAnsi="Times New Roman"/>
        </w:rPr>
      </w:pPr>
      <w:r w:rsidRPr="001604CD">
        <w:rPr>
          <w:rFonts w:ascii="Times New Roman" w:hAnsi="Times New Roman"/>
        </w:rPr>
        <w:t xml:space="preserve">У току 2018. године планирани су завршетак изградње целокупног Посебног информационог система финансијског извештавања (ПИС ФИ), који се односи на развој новог информационог система бонитета и учешће у изради веб портала за пружање услуга Агенције. </w:t>
      </w:r>
    </w:p>
    <w:p w:rsidR="0027389C" w:rsidRPr="001604CD" w:rsidRDefault="0027389C" w:rsidP="001604CD">
      <w:pPr>
        <w:spacing w:after="0" w:line="240" w:lineRule="auto"/>
        <w:rPr>
          <w:rFonts w:ascii="Times New Roman" w:hAnsi="Times New Roman"/>
        </w:rPr>
      </w:pPr>
    </w:p>
    <w:p w:rsidR="0027389C" w:rsidRPr="001604CD" w:rsidRDefault="0027389C" w:rsidP="001604CD">
      <w:pPr>
        <w:spacing w:after="0" w:line="240" w:lineRule="auto"/>
        <w:rPr>
          <w:rFonts w:ascii="Times New Roman" w:hAnsi="Times New Roman"/>
        </w:rPr>
      </w:pPr>
      <w:r w:rsidRPr="001604CD">
        <w:rPr>
          <w:rFonts w:ascii="Times New Roman" w:hAnsi="Times New Roman"/>
        </w:rPr>
        <w:t xml:space="preserve">Изградња новог информационог система подразумева примену савременијих информатичких решења у делу вођења база података, затим у делу утврђивања података и показатеља о бонитету, као и оцена бонитета привредних друштава. Истовремено, подразумева и развој и </w:t>
      </w:r>
      <w:r w:rsidRPr="00C01A38">
        <w:rPr>
          <w:rFonts w:ascii="Times New Roman" w:hAnsi="Times New Roman"/>
        </w:rPr>
        <w:t>им</w:t>
      </w:r>
      <w:r w:rsidR="00C01A38" w:rsidRPr="00C01A38">
        <w:rPr>
          <w:rFonts w:ascii="Times New Roman" w:hAnsi="Times New Roman"/>
        </w:rPr>
        <w:t>п</w:t>
      </w:r>
      <w:r w:rsidRPr="00C01A38">
        <w:rPr>
          <w:rFonts w:ascii="Times New Roman" w:hAnsi="Times New Roman"/>
        </w:rPr>
        <w:t>лементацију</w:t>
      </w:r>
      <w:r w:rsidRPr="001604CD">
        <w:rPr>
          <w:rFonts w:ascii="Times New Roman" w:hAnsi="Times New Roman"/>
        </w:rPr>
        <w:t xml:space="preserve"> нових информатичких решења која се односе на пружање стандардизованих услуга из Регистра.  Као посебан сегмент потребно је развити систем за проверу квалитета, који би омогућио тестирање </w:t>
      </w:r>
      <w:r w:rsidRPr="001604CD">
        <w:rPr>
          <w:rFonts w:ascii="Times New Roman" w:hAnsi="Times New Roman"/>
        </w:rPr>
        <w:lastRenderedPageBreak/>
        <w:t>примењених софтверских решења пре пуштања у продукцију. Такав систем би, поред веће оперативности и прилагодљивости за рад на пословима анализа, извештавања и пружања услуга, требало да обезбеди и већу флексибилност приликом креирања нових услуга.</w:t>
      </w:r>
    </w:p>
    <w:p w:rsidR="0027389C" w:rsidRPr="001604CD" w:rsidRDefault="0027389C" w:rsidP="001604CD">
      <w:pPr>
        <w:spacing w:after="0" w:line="240" w:lineRule="auto"/>
        <w:rPr>
          <w:rFonts w:ascii="Times New Roman" w:hAnsi="Times New Roman"/>
        </w:rPr>
      </w:pPr>
    </w:p>
    <w:p w:rsidR="006B2B00" w:rsidRPr="00D54DA2" w:rsidRDefault="0027389C" w:rsidP="00D54DA2">
      <w:pPr>
        <w:spacing w:after="0" w:line="240" w:lineRule="auto"/>
        <w:rPr>
          <w:rFonts w:ascii="Times New Roman" w:hAnsi="Times New Roman"/>
          <w:color w:val="808080" w:themeColor="background1" w:themeShade="80"/>
        </w:rPr>
      </w:pPr>
      <w:r w:rsidRPr="00D54DA2">
        <w:rPr>
          <w:rFonts w:ascii="Times New Roman" w:hAnsi="Times New Roman"/>
        </w:rPr>
        <w:t>Израда веб портала за пружање услуга Агенције претпоставља, поред развоја и им</w:t>
      </w:r>
      <w:r w:rsidR="00C01A38" w:rsidRPr="00D54DA2">
        <w:rPr>
          <w:rFonts w:ascii="Times New Roman" w:hAnsi="Times New Roman"/>
        </w:rPr>
        <w:t>п</w:t>
      </w:r>
      <w:r w:rsidRPr="00D54DA2">
        <w:rPr>
          <w:rFonts w:ascii="Times New Roman" w:hAnsi="Times New Roman"/>
        </w:rPr>
        <w:t>лементације савременијег софтверског решења у делу наручивања и испоруке стандардизованих услуга, и развој и имплементацију новог информатичког система који би корисницима требало да обезбедити приступ широкој лепези података који се региструју и воде на нивоу целе Агенције. У поступку израде тих нових услуга које би се пружале на наведеном веб порталу потребно је учешће представника свих регистара како би се, поред већ постојећих стандардизованих услуга које пружа Агенција, сагледала структура свих података којима она располаже, систематизовали подаци из статусних регистара и подаци из финансијских извештаја, дефинисале основне методолошке поставке за креирање услуга које ће обухватати податке из више регистара и које ће се пружати на порталу. Даљи развој услуга које би се пружале на веб порталу, ради јачања њихове информационе моћи, подразумевао би систематизовање и укључивање података који би се преузимали од других надлежних државних институција. У том смислу потребно је креирати услуге које ће омогућити задовољење информационих потреба широког круга корисника, како домаћих тако и страних, у поступку доношења пословних одлука и истраживања пословног окружења, а које ће омогућити јачање институционалне позиције Агенције. У склопу активности израде веб портала за пружање услуга Агенције посебан сегмент требало би да представља дефинисање начина плаћања услуга, како би коришћење понуђених сервиса било што прихватљивије корисницима.</w:t>
      </w:r>
    </w:p>
    <w:p w:rsidR="00CF7D0F" w:rsidRPr="001604CD" w:rsidRDefault="00CF7D0F" w:rsidP="001604CD">
      <w:pPr>
        <w:spacing w:after="0" w:line="240" w:lineRule="auto"/>
        <w:rPr>
          <w:rFonts w:ascii="Times New Roman" w:hAnsi="Times New Roman"/>
          <w:color w:val="808080" w:themeColor="background1" w:themeShade="80"/>
        </w:rPr>
      </w:pPr>
    </w:p>
    <w:p w:rsidR="00F9099E" w:rsidRPr="001604CD" w:rsidRDefault="00BF4745" w:rsidP="004E3540">
      <w:pPr>
        <w:pStyle w:val="Heading2"/>
        <w:numPr>
          <w:ilvl w:val="0"/>
          <w:numId w:val="37"/>
        </w:numPr>
        <w:spacing w:before="0"/>
        <w:rPr>
          <w:rFonts w:ascii="Times New Roman" w:hAnsi="Times New Roman"/>
          <w:color w:val="000000" w:themeColor="text1"/>
          <w:sz w:val="22"/>
          <w:szCs w:val="22"/>
        </w:rPr>
      </w:pPr>
      <w:bookmarkStart w:id="45" w:name="_Toc438113781"/>
      <w:bookmarkStart w:id="46" w:name="_Toc500938324"/>
      <w:r w:rsidRPr="001604CD">
        <w:rPr>
          <w:rFonts w:ascii="Times New Roman" w:hAnsi="Times New Roman"/>
          <w:color w:val="000000" w:themeColor="text1"/>
          <w:sz w:val="22"/>
          <w:szCs w:val="22"/>
        </w:rPr>
        <w:t>Регистар заложног права на покретним стварима и правима</w:t>
      </w:r>
      <w:bookmarkEnd w:id="43"/>
      <w:bookmarkEnd w:id="44"/>
      <w:bookmarkEnd w:id="45"/>
      <w:bookmarkEnd w:id="46"/>
      <w:r w:rsidR="00F9099E" w:rsidRPr="001604CD">
        <w:rPr>
          <w:rFonts w:ascii="Times New Roman" w:hAnsi="Times New Roman"/>
          <w:color w:val="000000" w:themeColor="text1"/>
          <w:sz w:val="22"/>
          <w:szCs w:val="22"/>
        </w:rPr>
        <w:t xml:space="preserve"> </w:t>
      </w:r>
    </w:p>
    <w:p w:rsidR="00F43EE8" w:rsidRPr="001604CD" w:rsidRDefault="00F43EE8" w:rsidP="001604CD">
      <w:pPr>
        <w:spacing w:after="0" w:line="240" w:lineRule="auto"/>
        <w:rPr>
          <w:rFonts w:ascii="Times New Roman" w:hAnsi="Times New Roman"/>
          <w:b/>
          <w:bCs/>
          <w:color w:val="000000" w:themeColor="text1"/>
        </w:rPr>
      </w:pPr>
    </w:p>
    <w:p w:rsidR="00EA6EA3" w:rsidRPr="001604CD" w:rsidRDefault="00EA6EA3" w:rsidP="001604CD">
      <w:pPr>
        <w:spacing w:after="0" w:line="240" w:lineRule="auto"/>
        <w:rPr>
          <w:rFonts w:ascii="Times New Roman" w:hAnsi="Times New Roman"/>
        </w:rPr>
      </w:pPr>
      <w:bookmarkStart w:id="47" w:name="_Toc249332493"/>
      <w:bookmarkStart w:id="48" w:name="_Toc280094848"/>
      <w:r w:rsidRPr="001604CD">
        <w:rPr>
          <w:rFonts w:ascii="Times New Roman" w:hAnsi="Times New Roman"/>
        </w:rPr>
        <w:t>Регистар заложног права на покретним стварима и правима је установљен Законом о заложном праву на покретним стварима уписаним у регистар („Сл. гласник РС”, бр. 57/03,61/05, 64/06 и 99/11), а почео је са радом у оквиру Агенције за привредне регистре 15. августа 2005. године.</w:t>
      </w:r>
    </w:p>
    <w:p w:rsidR="00EA6EA3" w:rsidRPr="001604CD" w:rsidRDefault="00EA6EA3" w:rsidP="001604CD">
      <w:pPr>
        <w:spacing w:after="0" w:line="240" w:lineRule="auto"/>
        <w:rPr>
          <w:rFonts w:ascii="Times New Roman" w:hAnsi="Times New Roman"/>
        </w:rPr>
      </w:pPr>
    </w:p>
    <w:p w:rsidR="00EA6EA3" w:rsidRPr="001604CD" w:rsidRDefault="00EA6EA3" w:rsidP="001604CD">
      <w:pPr>
        <w:spacing w:after="0" w:line="240" w:lineRule="auto"/>
        <w:rPr>
          <w:rFonts w:ascii="Times New Roman" w:hAnsi="Times New Roman"/>
        </w:rPr>
      </w:pPr>
      <w:r w:rsidRPr="001604CD">
        <w:rPr>
          <w:rFonts w:ascii="Times New Roman" w:hAnsi="Times New Roman"/>
        </w:rPr>
        <w:t xml:space="preserve">Очекује се да ће се прилив захтева у наредној години задржати на истом нивоу као и у текућој години. Процена прилива је извршена на основу података о броју захтева који су поднети  у прва три квартала 2017. године и дата је у наредној табели. </w:t>
      </w:r>
    </w:p>
    <w:p w:rsidR="00EA6EA3" w:rsidRPr="001604CD" w:rsidRDefault="00EA6EA3" w:rsidP="001604CD">
      <w:pPr>
        <w:spacing w:after="0" w:line="240" w:lineRule="auto"/>
        <w:rPr>
          <w:rFonts w:ascii="Times New Roman" w:hAnsi="Times New Roman"/>
        </w:rPr>
      </w:pPr>
    </w:p>
    <w:tbl>
      <w:tblPr>
        <w:tblStyle w:val="TableClassic1"/>
        <w:tblW w:w="9606" w:type="dxa"/>
        <w:tblLook w:val="06E0"/>
      </w:tblPr>
      <w:tblGrid>
        <w:gridCol w:w="4326"/>
        <w:gridCol w:w="2172"/>
        <w:gridCol w:w="1710"/>
        <w:gridCol w:w="1398"/>
      </w:tblGrid>
      <w:tr w:rsidR="00EA6EA3" w:rsidRPr="001604CD" w:rsidTr="00F81BA9">
        <w:trPr>
          <w:cnfStyle w:val="100000000000"/>
          <w:trHeight w:val="459"/>
        </w:trPr>
        <w:tc>
          <w:tcPr>
            <w:cnfStyle w:val="001000000000"/>
            <w:tcW w:w="4326" w:type="dxa"/>
            <w:noWrap/>
          </w:tcPr>
          <w:p w:rsidR="00EA6EA3" w:rsidRPr="001604CD" w:rsidRDefault="00EA6EA3" w:rsidP="001604CD">
            <w:pPr>
              <w:spacing w:after="0" w:line="240" w:lineRule="auto"/>
              <w:jc w:val="center"/>
              <w:rPr>
                <w:rFonts w:ascii="Times New Roman" w:hAnsi="Times New Roman"/>
                <w:b/>
                <w:bCs/>
                <w:i w:val="0"/>
              </w:rPr>
            </w:pPr>
            <w:r w:rsidRPr="001604CD">
              <w:rPr>
                <w:rFonts w:ascii="Times New Roman" w:hAnsi="Times New Roman"/>
                <w:b/>
                <w:bCs/>
                <w:i w:val="0"/>
              </w:rPr>
              <w:t>Врста захтева</w:t>
            </w:r>
          </w:p>
          <w:p w:rsidR="00EA6EA3" w:rsidRPr="001604CD" w:rsidRDefault="00EA6EA3" w:rsidP="001604CD">
            <w:pPr>
              <w:spacing w:after="0" w:line="240" w:lineRule="auto"/>
              <w:jc w:val="center"/>
              <w:rPr>
                <w:rFonts w:ascii="Times New Roman" w:hAnsi="Times New Roman"/>
                <w:b/>
                <w:bCs/>
                <w:i w:val="0"/>
              </w:rPr>
            </w:pPr>
          </w:p>
        </w:tc>
        <w:tc>
          <w:tcPr>
            <w:tcW w:w="2172" w:type="dxa"/>
          </w:tcPr>
          <w:p w:rsidR="00EA6EA3" w:rsidRPr="001604CD" w:rsidRDefault="00EA6EA3" w:rsidP="001604CD">
            <w:pPr>
              <w:spacing w:after="0" w:line="240" w:lineRule="auto"/>
              <w:jc w:val="center"/>
              <w:cnfStyle w:val="100000000000"/>
              <w:rPr>
                <w:rFonts w:ascii="Times New Roman" w:hAnsi="Times New Roman"/>
                <w:b/>
                <w:bCs/>
                <w:i w:val="0"/>
              </w:rPr>
            </w:pPr>
            <w:r w:rsidRPr="001604CD">
              <w:rPr>
                <w:rFonts w:ascii="Times New Roman" w:hAnsi="Times New Roman"/>
                <w:b/>
                <w:bCs/>
                <w:i w:val="0"/>
              </w:rPr>
              <w:t>2017.</w:t>
            </w:r>
          </w:p>
          <w:p w:rsidR="00EA6EA3" w:rsidRPr="001604CD" w:rsidRDefault="00EA6EA3" w:rsidP="001604CD">
            <w:pPr>
              <w:spacing w:after="0" w:line="240" w:lineRule="auto"/>
              <w:jc w:val="center"/>
              <w:cnfStyle w:val="100000000000"/>
              <w:rPr>
                <w:rFonts w:ascii="Times New Roman" w:hAnsi="Times New Roman"/>
                <w:b/>
                <w:bCs/>
                <w:i w:val="0"/>
              </w:rPr>
            </w:pPr>
          </w:p>
        </w:tc>
        <w:tc>
          <w:tcPr>
            <w:tcW w:w="1710" w:type="dxa"/>
            <w:noWrap/>
          </w:tcPr>
          <w:p w:rsidR="00EA6EA3" w:rsidRPr="001604CD" w:rsidRDefault="00EA6EA3" w:rsidP="001604CD">
            <w:pPr>
              <w:spacing w:after="0" w:line="240" w:lineRule="auto"/>
              <w:jc w:val="center"/>
              <w:cnfStyle w:val="100000000000"/>
              <w:rPr>
                <w:rFonts w:ascii="Times New Roman" w:hAnsi="Times New Roman"/>
                <w:b/>
                <w:bCs/>
                <w:i w:val="0"/>
              </w:rPr>
            </w:pPr>
            <w:r w:rsidRPr="001604CD">
              <w:rPr>
                <w:rFonts w:ascii="Times New Roman" w:hAnsi="Times New Roman"/>
                <w:b/>
                <w:bCs/>
                <w:i w:val="0"/>
              </w:rPr>
              <w:t>2018.</w:t>
            </w:r>
          </w:p>
          <w:p w:rsidR="00EA6EA3" w:rsidRPr="001604CD" w:rsidRDefault="00EA6EA3" w:rsidP="001604CD">
            <w:pPr>
              <w:spacing w:after="0" w:line="240" w:lineRule="auto"/>
              <w:jc w:val="center"/>
              <w:cnfStyle w:val="100000000000"/>
              <w:rPr>
                <w:rFonts w:ascii="Times New Roman" w:hAnsi="Times New Roman"/>
                <w:b/>
                <w:bCs/>
                <w:i w:val="0"/>
              </w:rPr>
            </w:pPr>
          </w:p>
        </w:tc>
        <w:tc>
          <w:tcPr>
            <w:tcW w:w="1398" w:type="dxa"/>
          </w:tcPr>
          <w:p w:rsidR="00EA6EA3" w:rsidRPr="001604CD" w:rsidRDefault="00EA6EA3" w:rsidP="001604CD">
            <w:pPr>
              <w:spacing w:after="0" w:line="240" w:lineRule="auto"/>
              <w:jc w:val="center"/>
              <w:cnfStyle w:val="100000000000"/>
              <w:rPr>
                <w:rFonts w:ascii="Times New Roman" w:hAnsi="Times New Roman"/>
                <w:b/>
                <w:bCs/>
                <w:i w:val="0"/>
              </w:rPr>
            </w:pPr>
            <w:r w:rsidRPr="001604CD">
              <w:rPr>
                <w:rFonts w:ascii="Times New Roman" w:hAnsi="Times New Roman"/>
                <w:b/>
                <w:bCs/>
                <w:i w:val="0"/>
              </w:rPr>
              <w:t>Индекс (3:2)</w:t>
            </w:r>
          </w:p>
        </w:tc>
      </w:tr>
      <w:tr w:rsidR="00EA6EA3" w:rsidRPr="001604CD" w:rsidTr="00F81BA9">
        <w:trPr>
          <w:trHeight w:val="397"/>
        </w:trPr>
        <w:tc>
          <w:tcPr>
            <w:cnfStyle w:val="001000000000"/>
            <w:tcW w:w="4326" w:type="dxa"/>
            <w:noWrap/>
          </w:tcPr>
          <w:p w:rsidR="00EA6EA3" w:rsidRPr="001604CD" w:rsidRDefault="00EA6EA3" w:rsidP="001604CD">
            <w:pPr>
              <w:spacing w:after="0" w:line="240" w:lineRule="auto"/>
              <w:jc w:val="center"/>
              <w:rPr>
                <w:rFonts w:ascii="Times New Roman" w:hAnsi="Times New Roman"/>
                <w:bCs/>
              </w:rPr>
            </w:pPr>
            <w:r w:rsidRPr="001604CD">
              <w:rPr>
                <w:rFonts w:ascii="Times New Roman" w:hAnsi="Times New Roman"/>
                <w:bCs/>
                <w:i/>
              </w:rPr>
              <w:t>1</w:t>
            </w:r>
          </w:p>
        </w:tc>
        <w:tc>
          <w:tcPr>
            <w:tcW w:w="2172" w:type="dxa"/>
          </w:tcPr>
          <w:p w:rsidR="00EA6EA3" w:rsidRPr="001604CD" w:rsidRDefault="00EA6EA3" w:rsidP="001604CD">
            <w:pPr>
              <w:spacing w:after="0" w:line="240" w:lineRule="auto"/>
              <w:jc w:val="center"/>
              <w:cnfStyle w:val="000000000000"/>
              <w:rPr>
                <w:rFonts w:ascii="Times New Roman" w:hAnsi="Times New Roman"/>
              </w:rPr>
            </w:pPr>
            <w:r w:rsidRPr="001604CD">
              <w:rPr>
                <w:rFonts w:ascii="Times New Roman" w:hAnsi="Times New Roman"/>
                <w:bCs/>
                <w:i/>
              </w:rPr>
              <w:t>2</w:t>
            </w:r>
          </w:p>
        </w:tc>
        <w:tc>
          <w:tcPr>
            <w:tcW w:w="1710" w:type="dxa"/>
            <w:noWrap/>
          </w:tcPr>
          <w:p w:rsidR="00EA6EA3" w:rsidRPr="001604CD" w:rsidRDefault="00EA6EA3" w:rsidP="001604CD">
            <w:pPr>
              <w:spacing w:after="0" w:line="240" w:lineRule="auto"/>
              <w:jc w:val="center"/>
              <w:cnfStyle w:val="000000000000"/>
              <w:rPr>
                <w:rFonts w:ascii="Times New Roman" w:hAnsi="Times New Roman"/>
              </w:rPr>
            </w:pPr>
            <w:r w:rsidRPr="001604CD">
              <w:rPr>
                <w:rFonts w:ascii="Times New Roman" w:hAnsi="Times New Roman"/>
                <w:bCs/>
                <w:i/>
              </w:rPr>
              <w:t>3</w:t>
            </w:r>
          </w:p>
        </w:tc>
        <w:tc>
          <w:tcPr>
            <w:tcW w:w="1398" w:type="dxa"/>
          </w:tcPr>
          <w:p w:rsidR="00EA6EA3" w:rsidRPr="001604CD" w:rsidRDefault="00EA6EA3" w:rsidP="001604CD">
            <w:pPr>
              <w:spacing w:after="0" w:line="240" w:lineRule="auto"/>
              <w:jc w:val="center"/>
              <w:cnfStyle w:val="000000000000"/>
              <w:rPr>
                <w:rFonts w:ascii="Times New Roman" w:hAnsi="Times New Roman"/>
              </w:rPr>
            </w:pPr>
            <w:r w:rsidRPr="001604CD">
              <w:rPr>
                <w:rFonts w:ascii="Times New Roman" w:hAnsi="Times New Roman"/>
                <w:bCs/>
                <w:i/>
              </w:rPr>
              <w:t>4</w:t>
            </w:r>
          </w:p>
        </w:tc>
      </w:tr>
      <w:tr w:rsidR="00EA6EA3" w:rsidRPr="001604CD" w:rsidTr="00F81BA9">
        <w:trPr>
          <w:trHeight w:val="397"/>
        </w:trPr>
        <w:tc>
          <w:tcPr>
            <w:cnfStyle w:val="001000000000"/>
            <w:tcW w:w="4326" w:type="dxa"/>
            <w:noWrap/>
          </w:tcPr>
          <w:p w:rsidR="00EA6EA3" w:rsidRPr="001604CD" w:rsidRDefault="00EA6EA3" w:rsidP="001604CD">
            <w:pPr>
              <w:spacing w:after="0" w:line="240" w:lineRule="auto"/>
              <w:rPr>
                <w:rFonts w:ascii="Times New Roman" w:hAnsi="Times New Roman"/>
                <w:bCs/>
              </w:rPr>
            </w:pPr>
            <w:r w:rsidRPr="001604CD">
              <w:rPr>
                <w:rFonts w:ascii="Times New Roman" w:hAnsi="Times New Roman"/>
                <w:bCs/>
              </w:rPr>
              <w:t>Упис заложног права</w:t>
            </w:r>
          </w:p>
        </w:tc>
        <w:tc>
          <w:tcPr>
            <w:tcW w:w="2172" w:type="dxa"/>
          </w:tcPr>
          <w:p w:rsidR="00EA6EA3" w:rsidRPr="001604CD" w:rsidRDefault="00EA6EA3" w:rsidP="001604CD">
            <w:pPr>
              <w:spacing w:after="0" w:line="240" w:lineRule="auto"/>
              <w:jc w:val="right"/>
              <w:cnfStyle w:val="000000000000"/>
              <w:rPr>
                <w:rFonts w:ascii="Times New Roman" w:hAnsi="Times New Roman"/>
              </w:rPr>
            </w:pPr>
            <w:r w:rsidRPr="001604CD">
              <w:rPr>
                <w:rFonts w:ascii="Times New Roman" w:hAnsi="Times New Roman"/>
              </w:rPr>
              <w:t>21.200</w:t>
            </w:r>
          </w:p>
        </w:tc>
        <w:tc>
          <w:tcPr>
            <w:tcW w:w="1710" w:type="dxa"/>
            <w:noWrap/>
          </w:tcPr>
          <w:p w:rsidR="00EA6EA3" w:rsidRPr="001604CD" w:rsidRDefault="00EA6EA3" w:rsidP="001604CD">
            <w:pPr>
              <w:spacing w:after="0" w:line="240" w:lineRule="auto"/>
              <w:jc w:val="right"/>
              <w:cnfStyle w:val="000000000000"/>
              <w:rPr>
                <w:rFonts w:ascii="Times New Roman" w:hAnsi="Times New Roman"/>
              </w:rPr>
            </w:pPr>
            <w:r w:rsidRPr="001604CD">
              <w:rPr>
                <w:rFonts w:ascii="Times New Roman" w:hAnsi="Times New Roman"/>
              </w:rPr>
              <w:t>21.200</w:t>
            </w:r>
          </w:p>
        </w:tc>
        <w:tc>
          <w:tcPr>
            <w:tcW w:w="1398" w:type="dxa"/>
          </w:tcPr>
          <w:p w:rsidR="00EA6EA3" w:rsidRPr="001604CD" w:rsidRDefault="00EA6EA3" w:rsidP="001604CD">
            <w:pPr>
              <w:spacing w:after="0" w:line="240" w:lineRule="auto"/>
              <w:jc w:val="center"/>
              <w:cnfStyle w:val="000000000000"/>
              <w:rPr>
                <w:rFonts w:ascii="Times New Roman" w:hAnsi="Times New Roman"/>
              </w:rPr>
            </w:pPr>
            <w:r w:rsidRPr="001604CD">
              <w:rPr>
                <w:rFonts w:ascii="Times New Roman" w:hAnsi="Times New Roman"/>
              </w:rPr>
              <w:t>100</w:t>
            </w:r>
          </w:p>
        </w:tc>
      </w:tr>
      <w:tr w:rsidR="00EA6EA3" w:rsidRPr="001604CD" w:rsidTr="00F81BA9">
        <w:trPr>
          <w:trHeight w:val="397"/>
        </w:trPr>
        <w:tc>
          <w:tcPr>
            <w:cnfStyle w:val="001000000000"/>
            <w:tcW w:w="4326" w:type="dxa"/>
            <w:noWrap/>
          </w:tcPr>
          <w:p w:rsidR="00EA6EA3" w:rsidRPr="001604CD" w:rsidRDefault="00EA6EA3" w:rsidP="001604CD">
            <w:pPr>
              <w:spacing w:after="0" w:line="240" w:lineRule="auto"/>
              <w:rPr>
                <w:rFonts w:ascii="Times New Roman" w:hAnsi="Times New Roman"/>
                <w:bCs/>
              </w:rPr>
            </w:pPr>
            <w:r w:rsidRPr="001604CD">
              <w:rPr>
                <w:rFonts w:ascii="Times New Roman" w:hAnsi="Times New Roman"/>
                <w:bCs/>
              </w:rPr>
              <w:t>Измена и/или допуна регистрованих података</w:t>
            </w:r>
          </w:p>
        </w:tc>
        <w:tc>
          <w:tcPr>
            <w:tcW w:w="2172" w:type="dxa"/>
          </w:tcPr>
          <w:p w:rsidR="00EA6EA3" w:rsidRPr="001604CD" w:rsidRDefault="00EA6EA3" w:rsidP="001604CD">
            <w:pPr>
              <w:spacing w:after="0" w:line="240" w:lineRule="auto"/>
              <w:jc w:val="right"/>
              <w:cnfStyle w:val="000000000000"/>
              <w:rPr>
                <w:rFonts w:ascii="Times New Roman" w:hAnsi="Times New Roman"/>
              </w:rPr>
            </w:pPr>
            <w:r w:rsidRPr="001604CD">
              <w:rPr>
                <w:rFonts w:ascii="Times New Roman" w:hAnsi="Times New Roman"/>
              </w:rPr>
              <w:t>2.300</w:t>
            </w:r>
          </w:p>
        </w:tc>
        <w:tc>
          <w:tcPr>
            <w:tcW w:w="1710" w:type="dxa"/>
            <w:noWrap/>
          </w:tcPr>
          <w:p w:rsidR="00EA6EA3" w:rsidRPr="001604CD" w:rsidRDefault="00EA6EA3" w:rsidP="001604CD">
            <w:pPr>
              <w:spacing w:after="0" w:line="240" w:lineRule="auto"/>
              <w:jc w:val="right"/>
              <w:cnfStyle w:val="000000000000"/>
              <w:rPr>
                <w:rFonts w:ascii="Times New Roman" w:hAnsi="Times New Roman"/>
              </w:rPr>
            </w:pPr>
            <w:r w:rsidRPr="001604CD">
              <w:rPr>
                <w:rFonts w:ascii="Times New Roman" w:hAnsi="Times New Roman"/>
              </w:rPr>
              <w:t>2.300</w:t>
            </w:r>
          </w:p>
        </w:tc>
        <w:tc>
          <w:tcPr>
            <w:tcW w:w="1398" w:type="dxa"/>
          </w:tcPr>
          <w:p w:rsidR="00EA6EA3" w:rsidRPr="001604CD" w:rsidRDefault="00EA6EA3" w:rsidP="001604CD">
            <w:pPr>
              <w:spacing w:after="0" w:line="240" w:lineRule="auto"/>
              <w:jc w:val="center"/>
              <w:cnfStyle w:val="000000000000"/>
              <w:rPr>
                <w:rFonts w:ascii="Times New Roman" w:hAnsi="Times New Roman"/>
              </w:rPr>
            </w:pPr>
            <w:r w:rsidRPr="001604CD">
              <w:rPr>
                <w:rFonts w:ascii="Times New Roman" w:hAnsi="Times New Roman"/>
              </w:rPr>
              <w:t>100</w:t>
            </w:r>
          </w:p>
        </w:tc>
      </w:tr>
      <w:tr w:rsidR="00EA6EA3" w:rsidRPr="001604CD" w:rsidTr="00F81BA9">
        <w:trPr>
          <w:trHeight w:val="397"/>
        </w:trPr>
        <w:tc>
          <w:tcPr>
            <w:cnfStyle w:val="001000000000"/>
            <w:tcW w:w="4326" w:type="dxa"/>
            <w:noWrap/>
          </w:tcPr>
          <w:p w:rsidR="00EA6EA3" w:rsidRPr="001604CD" w:rsidRDefault="00EA6EA3" w:rsidP="001604CD">
            <w:pPr>
              <w:spacing w:after="0" w:line="240" w:lineRule="auto"/>
              <w:rPr>
                <w:rFonts w:ascii="Times New Roman" w:hAnsi="Times New Roman"/>
                <w:bCs/>
              </w:rPr>
            </w:pPr>
            <w:r w:rsidRPr="001604CD">
              <w:rPr>
                <w:rFonts w:ascii="Times New Roman" w:hAnsi="Times New Roman"/>
                <w:bCs/>
              </w:rPr>
              <w:t>Упис и брисање забележбе</w:t>
            </w:r>
          </w:p>
        </w:tc>
        <w:tc>
          <w:tcPr>
            <w:tcW w:w="2172" w:type="dxa"/>
          </w:tcPr>
          <w:p w:rsidR="00EA6EA3" w:rsidRPr="001604CD" w:rsidRDefault="00EA6EA3" w:rsidP="001604CD">
            <w:pPr>
              <w:spacing w:after="0" w:line="240" w:lineRule="auto"/>
              <w:jc w:val="right"/>
              <w:cnfStyle w:val="000000000000"/>
              <w:rPr>
                <w:rFonts w:ascii="Times New Roman" w:hAnsi="Times New Roman"/>
              </w:rPr>
            </w:pPr>
            <w:r w:rsidRPr="001604CD">
              <w:rPr>
                <w:rFonts w:ascii="Times New Roman" w:hAnsi="Times New Roman"/>
              </w:rPr>
              <w:t>250</w:t>
            </w:r>
          </w:p>
        </w:tc>
        <w:tc>
          <w:tcPr>
            <w:tcW w:w="1710" w:type="dxa"/>
            <w:noWrap/>
          </w:tcPr>
          <w:p w:rsidR="00EA6EA3" w:rsidRPr="001604CD" w:rsidRDefault="00EA6EA3" w:rsidP="001604CD">
            <w:pPr>
              <w:spacing w:after="0" w:line="240" w:lineRule="auto"/>
              <w:jc w:val="right"/>
              <w:cnfStyle w:val="000000000000"/>
              <w:rPr>
                <w:rFonts w:ascii="Times New Roman" w:hAnsi="Times New Roman"/>
              </w:rPr>
            </w:pPr>
            <w:r w:rsidRPr="001604CD">
              <w:rPr>
                <w:rFonts w:ascii="Times New Roman" w:hAnsi="Times New Roman"/>
              </w:rPr>
              <w:t>250</w:t>
            </w:r>
          </w:p>
        </w:tc>
        <w:tc>
          <w:tcPr>
            <w:tcW w:w="1398" w:type="dxa"/>
          </w:tcPr>
          <w:p w:rsidR="00EA6EA3" w:rsidRPr="001604CD" w:rsidRDefault="00EA6EA3" w:rsidP="001604CD">
            <w:pPr>
              <w:spacing w:after="0" w:line="240" w:lineRule="auto"/>
              <w:jc w:val="center"/>
              <w:cnfStyle w:val="000000000000"/>
              <w:rPr>
                <w:rFonts w:ascii="Times New Roman" w:hAnsi="Times New Roman"/>
              </w:rPr>
            </w:pPr>
            <w:r w:rsidRPr="001604CD">
              <w:rPr>
                <w:rFonts w:ascii="Times New Roman" w:hAnsi="Times New Roman"/>
              </w:rPr>
              <w:t>100</w:t>
            </w:r>
          </w:p>
        </w:tc>
      </w:tr>
      <w:tr w:rsidR="00EA6EA3" w:rsidRPr="001604CD" w:rsidTr="00F81BA9">
        <w:trPr>
          <w:trHeight w:val="397"/>
        </w:trPr>
        <w:tc>
          <w:tcPr>
            <w:cnfStyle w:val="001000000000"/>
            <w:tcW w:w="4326" w:type="dxa"/>
            <w:noWrap/>
          </w:tcPr>
          <w:p w:rsidR="00EA6EA3" w:rsidRPr="001604CD" w:rsidRDefault="00EA6EA3" w:rsidP="001604CD">
            <w:pPr>
              <w:spacing w:after="0" w:line="240" w:lineRule="auto"/>
              <w:rPr>
                <w:rFonts w:ascii="Times New Roman" w:hAnsi="Times New Roman"/>
                <w:bCs/>
              </w:rPr>
            </w:pPr>
            <w:r w:rsidRPr="001604CD">
              <w:rPr>
                <w:rFonts w:ascii="Times New Roman" w:hAnsi="Times New Roman"/>
                <w:bCs/>
              </w:rPr>
              <w:t>Брисање заложног права</w:t>
            </w:r>
          </w:p>
        </w:tc>
        <w:tc>
          <w:tcPr>
            <w:tcW w:w="2172" w:type="dxa"/>
          </w:tcPr>
          <w:p w:rsidR="00EA6EA3" w:rsidRPr="001604CD" w:rsidRDefault="00EA6EA3" w:rsidP="001604CD">
            <w:pPr>
              <w:spacing w:after="0" w:line="240" w:lineRule="auto"/>
              <w:jc w:val="right"/>
              <w:cnfStyle w:val="000000000000"/>
              <w:rPr>
                <w:rFonts w:ascii="Times New Roman" w:hAnsi="Times New Roman"/>
              </w:rPr>
            </w:pPr>
            <w:r w:rsidRPr="001604CD">
              <w:rPr>
                <w:rFonts w:ascii="Times New Roman" w:hAnsi="Times New Roman"/>
              </w:rPr>
              <w:t>8.200</w:t>
            </w:r>
          </w:p>
        </w:tc>
        <w:tc>
          <w:tcPr>
            <w:tcW w:w="1710" w:type="dxa"/>
            <w:noWrap/>
          </w:tcPr>
          <w:p w:rsidR="00EA6EA3" w:rsidRPr="001604CD" w:rsidRDefault="00EA6EA3" w:rsidP="001604CD">
            <w:pPr>
              <w:spacing w:after="0" w:line="240" w:lineRule="auto"/>
              <w:jc w:val="right"/>
              <w:cnfStyle w:val="000000000000"/>
              <w:rPr>
                <w:rFonts w:ascii="Times New Roman" w:hAnsi="Times New Roman"/>
              </w:rPr>
            </w:pPr>
            <w:r w:rsidRPr="001604CD">
              <w:rPr>
                <w:rFonts w:ascii="Times New Roman" w:hAnsi="Times New Roman"/>
              </w:rPr>
              <w:t>8.200</w:t>
            </w:r>
          </w:p>
        </w:tc>
        <w:tc>
          <w:tcPr>
            <w:tcW w:w="1398" w:type="dxa"/>
          </w:tcPr>
          <w:p w:rsidR="00EA6EA3" w:rsidRPr="001604CD" w:rsidRDefault="00EA6EA3" w:rsidP="001604CD">
            <w:pPr>
              <w:spacing w:after="0" w:line="240" w:lineRule="auto"/>
              <w:jc w:val="center"/>
              <w:cnfStyle w:val="000000000000"/>
              <w:rPr>
                <w:rFonts w:ascii="Times New Roman" w:hAnsi="Times New Roman"/>
              </w:rPr>
            </w:pPr>
            <w:r w:rsidRPr="001604CD">
              <w:rPr>
                <w:rFonts w:ascii="Times New Roman" w:hAnsi="Times New Roman"/>
              </w:rPr>
              <w:t>100</w:t>
            </w:r>
          </w:p>
        </w:tc>
      </w:tr>
      <w:tr w:rsidR="00EA6EA3" w:rsidRPr="001604CD" w:rsidTr="00F81BA9">
        <w:trPr>
          <w:trHeight w:val="397"/>
        </w:trPr>
        <w:tc>
          <w:tcPr>
            <w:cnfStyle w:val="001000000000"/>
            <w:tcW w:w="4326" w:type="dxa"/>
            <w:noWrap/>
          </w:tcPr>
          <w:p w:rsidR="00EA6EA3" w:rsidRPr="001604CD" w:rsidRDefault="00EA6EA3" w:rsidP="001604CD">
            <w:pPr>
              <w:spacing w:after="0" w:line="240" w:lineRule="auto"/>
              <w:rPr>
                <w:rFonts w:ascii="Times New Roman" w:hAnsi="Times New Roman"/>
                <w:bCs/>
              </w:rPr>
            </w:pPr>
            <w:r w:rsidRPr="001604CD">
              <w:rPr>
                <w:rFonts w:ascii="Times New Roman" w:hAnsi="Times New Roman"/>
                <w:bCs/>
              </w:rPr>
              <w:t>Изводи, потврде, преписи и копије</w:t>
            </w:r>
          </w:p>
        </w:tc>
        <w:tc>
          <w:tcPr>
            <w:tcW w:w="2172" w:type="dxa"/>
          </w:tcPr>
          <w:p w:rsidR="00EA6EA3" w:rsidRPr="001604CD" w:rsidRDefault="00EA6EA3" w:rsidP="001604CD">
            <w:pPr>
              <w:spacing w:after="0" w:line="240" w:lineRule="auto"/>
              <w:jc w:val="right"/>
              <w:cnfStyle w:val="000000000000"/>
              <w:rPr>
                <w:rFonts w:ascii="Times New Roman" w:hAnsi="Times New Roman"/>
              </w:rPr>
            </w:pPr>
            <w:r w:rsidRPr="001604CD">
              <w:rPr>
                <w:rFonts w:ascii="Times New Roman" w:hAnsi="Times New Roman"/>
              </w:rPr>
              <w:t>700</w:t>
            </w:r>
          </w:p>
        </w:tc>
        <w:tc>
          <w:tcPr>
            <w:tcW w:w="1710" w:type="dxa"/>
            <w:noWrap/>
          </w:tcPr>
          <w:p w:rsidR="00EA6EA3" w:rsidRPr="001604CD" w:rsidRDefault="00EA6EA3" w:rsidP="001604CD">
            <w:pPr>
              <w:spacing w:after="0" w:line="240" w:lineRule="auto"/>
              <w:jc w:val="right"/>
              <w:cnfStyle w:val="000000000000"/>
              <w:rPr>
                <w:rFonts w:ascii="Times New Roman" w:hAnsi="Times New Roman"/>
              </w:rPr>
            </w:pPr>
            <w:r w:rsidRPr="001604CD">
              <w:rPr>
                <w:rFonts w:ascii="Times New Roman" w:hAnsi="Times New Roman"/>
              </w:rPr>
              <w:t>700</w:t>
            </w:r>
          </w:p>
        </w:tc>
        <w:tc>
          <w:tcPr>
            <w:tcW w:w="1398" w:type="dxa"/>
          </w:tcPr>
          <w:p w:rsidR="00EA6EA3" w:rsidRPr="001604CD" w:rsidRDefault="00EA6EA3" w:rsidP="001604CD">
            <w:pPr>
              <w:spacing w:after="0" w:line="240" w:lineRule="auto"/>
              <w:jc w:val="center"/>
              <w:cnfStyle w:val="000000000000"/>
              <w:rPr>
                <w:rFonts w:ascii="Times New Roman" w:hAnsi="Times New Roman"/>
              </w:rPr>
            </w:pPr>
            <w:r w:rsidRPr="001604CD">
              <w:rPr>
                <w:rFonts w:ascii="Times New Roman" w:hAnsi="Times New Roman"/>
              </w:rPr>
              <w:t>100</w:t>
            </w:r>
          </w:p>
        </w:tc>
      </w:tr>
      <w:tr w:rsidR="00EA6EA3" w:rsidRPr="001604CD" w:rsidTr="00F81BA9">
        <w:trPr>
          <w:trHeight w:val="397"/>
        </w:trPr>
        <w:tc>
          <w:tcPr>
            <w:cnfStyle w:val="001000000000"/>
            <w:tcW w:w="4326" w:type="dxa"/>
            <w:noWrap/>
          </w:tcPr>
          <w:p w:rsidR="00EA6EA3" w:rsidRPr="001604CD" w:rsidRDefault="00EA6EA3" w:rsidP="001604CD">
            <w:pPr>
              <w:spacing w:after="0" w:line="240" w:lineRule="auto"/>
              <w:rPr>
                <w:rFonts w:ascii="Times New Roman" w:hAnsi="Times New Roman"/>
                <w:bCs/>
              </w:rPr>
            </w:pPr>
            <w:r w:rsidRPr="001604CD">
              <w:rPr>
                <w:rFonts w:ascii="Times New Roman" w:hAnsi="Times New Roman"/>
                <w:bCs/>
              </w:rPr>
              <w:t>Остали захтеви</w:t>
            </w:r>
          </w:p>
        </w:tc>
        <w:tc>
          <w:tcPr>
            <w:tcW w:w="2172" w:type="dxa"/>
          </w:tcPr>
          <w:p w:rsidR="00EA6EA3" w:rsidRPr="001604CD" w:rsidRDefault="00EA6EA3" w:rsidP="001604CD">
            <w:pPr>
              <w:spacing w:after="0" w:line="240" w:lineRule="auto"/>
              <w:jc w:val="right"/>
              <w:cnfStyle w:val="000000000000"/>
              <w:rPr>
                <w:rFonts w:ascii="Times New Roman" w:hAnsi="Times New Roman"/>
              </w:rPr>
            </w:pPr>
            <w:r w:rsidRPr="001604CD">
              <w:rPr>
                <w:rFonts w:ascii="Times New Roman" w:hAnsi="Times New Roman"/>
              </w:rPr>
              <w:t>5.000</w:t>
            </w:r>
          </w:p>
        </w:tc>
        <w:tc>
          <w:tcPr>
            <w:tcW w:w="1710" w:type="dxa"/>
            <w:noWrap/>
          </w:tcPr>
          <w:p w:rsidR="00EA6EA3" w:rsidRPr="001604CD" w:rsidRDefault="00EA6EA3" w:rsidP="001604CD">
            <w:pPr>
              <w:spacing w:after="0" w:line="240" w:lineRule="auto"/>
              <w:jc w:val="right"/>
              <w:cnfStyle w:val="000000000000"/>
              <w:rPr>
                <w:rFonts w:ascii="Times New Roman" w:hAnsi="Times New Roman"/>
              </w:rPr>
            </w:pPr>
            <w:r w:rsidRPr="001604CD">
              <w:rPr>
                <w:rFonts w:ascii="Times New Roman" w:hAnsi="Times New Roman"/>
              </w:rPr>
              <w:t>5.000</w:t>
            </w:r>
          </w:p>
        </w:tc>
        <w:tc>
          <w:tcPr>
            <w:tcW w:w="1398" w:type="dxa"/>
          </w:tcPr>
          <w:p w:rsidR="00EA6EA3" w:rsidRPr="001604CD" w:rsidRDefault="00EA6EA3" w:rsidP="001604CD">
            <w:pPr>
              <w:spacing w:after="0" w:line="240" w:lineRule="auto"/>
              <w:jc w:val="center"/>
              <w:cnfStyle w:val="000000000000"/>
              <w:rPr>
                <w:rFonts w:ascii="Times New Roman" w:hAnsi="Times New Roman"/>
              </w:rPr>
            </w:pPr>
            <w:r w:rsidRPr="001604CD">
              <w:rPr>
                <w:rFonts w:ascii="Times New Roman" w:hAnsi="Times New Roman"/>
              </w:rPr>
              <w:t>100</w:t>
            </w:r>
          </w:p>
        </w:tc>
      </w:tr>
      <w:tr w:rsidR="00EA6EA3" w:rsidRPr="001604CD" w:rsidTr="00F81BA9">
        <w:trPr>
          <w:cnfStyle w:val="010000000000"/>
          <w:trHeight w:val="397"/>
        </w:trPr>
        <w:tc>
          <w:tcPr>
            <w:cnfStyle w:val="001000000001"/>
            <w:tcW w:w="4326" w:type="dxa"/>
            <w:noWrap/>
          </w:tcPr>
          <w:p w:rsidR="00EA6EA3" w:rsidRPr="001604CD" w:rsidRDefault="00EA6EA3" w:rsidP="001604CD">
            <w:pPr>
              <w:spacing w:after="0" w:line="240" w:lineRule="auto"/>
              <w:jc w:val="right"/>
              <w:rPr>
                <w:rFonts w:ascii="Times New Roman" w:hAnsi="Times New Roman"/>
                <w:bCs w:val="0"/>
              </w:rPr>
            </w:pPr>
            <w:r w:rsidRPr="001604CD">
              <w:rPr>
                <w:rFonts w:ascii="Times New Roman" w:hAnsi="Times New Roman"/>
                <w:bCs w:val="0"/>
              </w:rPr>
              <w:t>Укупно:</w:t>
            </w:r>
          </w:p>
        </w:tc>
        <w:tc>
          <w:tcPr>
            <w:tcW w:w="2172" w:type="dxa"/>
          </w:tcPr>
          <w:p w:rsidR="00EA6EA3" w:rsidRPr="001604CD" w:rsidRDefault="00EA6EA3" w:rsidP="001604CD">
            <w:pPr>
              <w:spacing w:after="0" w:line="240" w:lineRule="auto"/>
              <w:jc w:val="right"/>
              <w:cnfStyle w:val="010000000000"/>
              <w:rPr>
                <w:rFonts w:ascii="Times New Roman" w:hAnsi="Times New Roman"/>
                <w:b/>
              </w:rPr>
            </w:pPr>
            <w:r w:rsidRPr="001604CD">
              <w:rPr>
                <w:rFonts w:ascii="Times New Roman" w:hAnsi="Times New Roman"/>
                <w:b/>
              </w:rPr>
              <w:t>37.650</w:t>
            </w:r>
          </w:p>
        </w:tc>
        <w:tc>
          <w:tcPr>
            <w:tcW w:w="1710" w:type="dxa"/>
            <w:noWrap/>
          </w:tcPr>
          <w:p w:rsidR="00EA6EA3" w:rsidRPr="001604CD" w:rsidRDefault="00EA6EA3" w:rsidP="001604CD">
            <w:pPr>
              <w:spacing w:after="0" w:line="240" w:lineRule="auto"/>
              <w:jc w:val="right"/>
              <w:cnfStyle w:val="010000000000"/>
              <w:rPr>
                <w:rFonts w:ascii="Times New Roman" w:hAnsi="Times New Roman"/>
                <w:b/>
              </w:rPr>
            </w:pPr>
            <w:r w:rsidRPr="001604CD">
              <w:rPr>
                <w:rFonts w:ascii="Times New Roman" w:hAnsi="Times New Roman"/>
                <w:b/>
              </w:rPr>
              <w:t>37.650</w:t>
            </w:r>
          </w:p>
        </w:tc>
        <w:tc>
          <w:tcPr>
            <w:tcW w:w="1398" w:type="dxa"/>
          </w:tcPr>
          <w:p w:rsidR="00EA6EA3" w:rsidRPr="001604CD" w:rsidRDefault="00EA6EA3" w:rsidP="001604CD">
            <w:pPr>
              <w:spacing w:after="0" w:line="240" w:lineRule="auto"/>
              <w:jc w:val="center"/>
              <w:cnfStyle w:val="010000000000"/>
              <w:rPr>
                <w:rFonts w:ascii="Times New Roman" w:hAnsi="Times New Roman"/>
                <w:b/>
              </w:rPr>
            </w:pPr>
            <w:r w:rsidRPr="001604CD">
              <w:rPr>
                <w:rFonts w:ascii="Times New Roman" w:hAnsi="Times New Roman"/>
                <w:b/>
              </w:rPr>
              <w:t>100</w:t>
            </w:r>
          </w:p>
        </w:tc>
      </w:tr>
    </w:tbl>
    <w:p w:rsidR="00EA6EA3" w:rsidRPr="001604CD" w:rsidRDefault="00EA6EA3" w:rsidP="001604CD">
      <w:pPr>
        <w:spacing w:after="0" w:line="240" w:lineRule="auto"/>
        <w:jc w:val="center"/>
        <w:rPr>
          <w:rFonts w:ascii="Times New Roman" w:hAnsi="Times New Roman"/>
          <w:i/>
        </w:rPr>
      </w:pPr>
    </w:p>
    <w:p w:rsidR="00EA6EA3" w:rsidRPr="001604CD" w:rsidRDefault="00EA6EA3" w:rsidP="001604CD">
      <w:pPr>
        <w:spacing w:after="0" w:line="240" w:lineRule="auto"/>
        <w:jc w:val="center"/>
        <w:rPr>
          <w:rFonts w:ascii="Times New Roman" w:hAnsi="Times New Roman"/>
        </w:rPr>
      </w:pPr>
      <w:r w:rsidRPr="001604CD">
        <w:rPr>
          <w:rFonts w:ascii="Times New Roman" w:hAnsi="Times New Roman"/>
          <w:i/>
        </w:rPr>
        <w:t>Прилив захтева – упоредни приказ за  2017. и  2018. годину</w:t>
      </w:r>
    </w:p>
    <w:p w:rsidR="00343991" w:rsidRPr="001604CD" w:rsidRDefault="00343991" w:rsidP="001604CD">
      <w:pPr>
        <w:spacing w:after="0" w:line="240" w:lineRule="auto"/>
        <w:jc w:val="left"/>
        <w:rPr>
          <w:rFonts w:ascii="Times New Roman" w:hAnsi="Times New Roman"/>
          <w:b/>
          <w:bCs/>
          <w:color w:val="000000" w:themeColor="text1"/>
        </w:rPr>
      </w:pPr>
      <w:bookmarkStart w:id="49" w:name="_Toc438113782"/>
    </w:p>
    <w:p w:rsidR="00BF4745" w:rsidRPr="001604CD" w:rsidRDefault="00BF4745" w:rsidP="004E3540">
      <w:pPr>
        <w:pStyle w:val="Heading2"/>
        <w:numPr>
          <w:ilvl w:val="0"/>
          <w:numId w:val="37"/>
        </w:numPr>
        <w:spacing w:before="0"/>
        <w:rPr>
          <w:rFonts w:ascii="Times New Roman" w:hAnsi="Times New Roman"/>
          <w:color w:val="000000" w:themeColor="text1"/>
          <w:sz w:val="22"/>
          <w:szCs w:val="22"/>
        </w:rPr>
      </w:pPr>
      <w:bookmarkStart w:id="50" w:name="_Toc500938325"/>
      <w:r w:rsidRPr="001604CD">
        <w:rPr>
          <w:rFonts w:ascii="Times New Roman" w:hAnsi="Times New Roman"/>
          <w:color w:val="000000" w:themeColor="text1"/>
          <w:sz w:val="22"/>
          <w:szCs w:val="22"/>
        </w:rPr>
        <w:t>Регистар финансијског лизинга</w:t>
      </w:r>
      <w:bookmarkEnd w:id="47"/>
      <w:bookmarkEnd w:id="48"/>
      <w:bookmarkEnd w:id="49"/>
      <w:bookmarkEnd w:id="50"/>
    </w:p>
    <w:p w:rsidR="002D2D68" w:rsidRPr="001604CD" w:rsidRDefault="002D2D68" w:rsidP="001604CD">
      <w:pPr>
        <w:spacing w:after="0" w:line="240" w:lineRule="auto"/>
        <w:rPr>
          <w:rFonts w:ascii="Times New Roman" w:hAnsi="Times New Roman"/>
          <w:color w:val="000000" w:themeColor="text1"/>
        </w:rPr>
      </w:pPr>
    </w:p>
    <w:p w:rsidR="00EA6EA3" w:rsidRPr="001604CD" w:rsidRDefault="00EA6EA3" w:rsidP="001604CD">
      <w:pPr>
        <w:spacing w:after="0" w:line="240" w:lineRule="auto"/>
        <w:rPr>
          <w:rFonts w:ascii="Times New Roman" w:hAnsi="Times New Roman"/>
        </w:rPr>
      </w:pPr>
      <w:r w:rsidRPr="001604CD">
        <w:rPr>
          <w:rFonts w:ascii="Times New Roman" w:hAnsi="Times New Roman"/>
        </w:rPr>
        <w:t>Регистар финансијског лизинга установљен је Законом о финансијском лизингу („Сл. гласник РС”, бр. 55/03, 61/05, 31/11 и 99/11), а почео је са радом у оквиру Агенције за привредне регистре 4. јануара 2005. године.</w:t>
      </w:r>
    </w:p>
    <w:p w:rsidR="00EA6EA3" w:rsidRPr="001604CD" w:rsidRDefault="00EA6EA3" w:rsidP="001604CD">
      <w:pPr>
        <w:spacing w:after="0" w:line="240" w:lineRule="auto"/>
        <w:rPr>
          <w:rFonts w:ascii="Times New Roman" w:hAnsi="Times New Roman"/>
        </w:rPr>
      </w:pPr>
    </w:p>
    <w:p w:rsidR="00EA6EA3" w:rsidRPr="001604CD" w:rsidRDefault="00EA6EA3" w:rsidP="001604CD">
      <w:pPr>
        <w:spacing w:after="0" w:line="240" w:lineRule="auto"/>
        <w:rPr>
          <w:rFonts w:ascii="Times New Roman" w:hAnsi="Times New Roman"/>
        </w:rPr>
      </w:pPr>
      <w:r w:rsidRPr="001604CD">
        <w:rPr>
          <w:rFonts w:ascii="Times New Roman" w:hAnsi="Times New Roman"/>
        </w:rPr>
        <w:t>Процењује се да ће се током наредне године у Регистру финансијског  бити остварен нешто већи прилив него 2017. године.  Процена је извршена на основу података о броју захтева примљених у првих прва три квартала текуће године и уоченим тенденцијама.</w:t>
      </w:r>
    </w:p>
    <w:p w:rsidR="00EA6EA3" w:rsidRPr="001604CD" w:rsidRDefault="00EA6EA3" w:rsidP="001604CD">
      <w:pPr>
        <w:spacing w:after="0" w:line="240" w:lineRule="auto"/>
        <w:rPr>
          <w:rFonts w:ascii="Times New Roman" w:hAnsi="Times New Roman"/>
        </w:rPr>
      </w:pPr>
    </w:p>
    <w:p w:rsidR="00EA6EA3" w:rsidRPr="001604CD" w:rsidRDefault="00EA6EA3" w:rsidP="001604CD">
      <w:pPr>
        <w:spacing w:after="0" w:line="240" w:lineRule="auto"/>
        <w:rPr>
          <w:rFonts w:ascii="Times New Roman" w:hAnsi="Times New Roman"/>
        </w:rPr>
      </w:pPr>
      <w:r w:rsidRPr="001604CD">
        <w:rPr>
          <w:rFonts w:ascii="Times New Roman" w:hAnsi="Times New Roman"/>
        </w:rPr>
        <w:t>У наредној табели дат је приказ очекиваног прилива до краја 2017. и током 2018. године, по врстама захтева.</w:t>
      </w:r>
    </w:p>
    <w:p w:rsidR="00EA6EA3" w:rsidRPr="001604CD" w:rsidRDefault="00EA6EA3" w:rsidP="001604CD">
      <w:pPr>
        <w:spacing w:after="0" w:line="240" w:lineRule="auto"/>
        <w:rPr>
          <w:rFonts w:ascii="Times New Roman" w:hAnsi="Times New Roman"/>
        </w:rPr>
      </w:pPr>
    </w:p>
    <w:tbl>
      <w:tblPr>
        <w:tblStyle w:val="TableClassic1"/>
        <w:tblW w:w="9642" w:type="dxa"/>
        <w:tblLook w:val="06E0"/>
      </w:tblPr>
      <w:tblGrid>
        <w:gridCol w:w="4602"/>
        <w:gridCol w:w="1896"/>
        <w:gridCol w:w="1710"/>
        <w:gridCol w:w="1434"/>
      </w:tblGrid>
      <w:tr w:rsidR="00EA6EA3" w:rsidRPr="001604CD" w:rsidTr="00F81BA9">
        <w:trPr>
          <w:cnfStyle w:val="100000000000"/>
          <w:trHeight w:val="367"/>
        </w:trPr>
        <w:tc>
          <w:tcPr>
            <w:cnfStyle w:val="001000000000"/>
            <w:tcW w:w="4602" w:type="dxa"/>
            <w:noWrap/>
          </w:tcPr>
          <w:p w:rsidR="00EA6EA3" w:rsidRPr="001604CD" w:rsidRDefault="00EA6EA3" w:rsidP="001604CD">
            <w:pPr>
              <w:spacing w:after="0" w:line="240" w:lineRule="auto"/>
              <w:jc w:val="center"/>
              <w:rPr>
                <w:rFonts w:ascii="Times New Roman" w:hAnsi="Times New Roman"/>
                <w:b/>
                <w:bCs/>
                <w:i w:val="0"/>
              </w:rPr>
            </w:pPr>
            <w:r w:rsidRPr="001604CD">
              <w:rPr>
                <w:rFonts w:ascii="Times New Roman" w:hAnsi="Times New Roman"/>
                <w:b/>
                <w:bCs/>
                <w:i w:val="0"/>
              </w:rPr>
              <w:t>Врста захтева</w:t>
            </w:r>
          </w:p>
        </w:tc>
        <w:tc>
          <w:tcPr>
            <w:tcW w:w="1896" w:type="dxa"/>
          </w:tcPr>
          <w:p w:rsidR="00EA6EA3" w:rsidRPr="001604CD" w:rsidRDefault="00EA6EA3" w:rsidP="001604CD">
            <w:pPr>
              <w:spacing w:after="0" w:line="240" w:lineRule="auto"/>
              <w:jc w:val="center"/>
              <w:cnfStyle w:val="100000000000"/>
              <w:rPr>
                <w:rFonts w:ascii="Times New Roman" w:hAnsi="Times New Roman"/>
                <w:b/>
                <w:bCs/>
                <w:i w:val="0"/>
              </w:rPr>
            </w:pPr>
            <w:r w:rsidRPr="001604CD">
              <w:rPr>
                <w:rFonts w:ascii="Times New Roman" w:hAnsi="Times New Roman"/>
                <w:b/>
                <w:bCs/>
                <w:i w:val="0"/>
              </w:rPr>
              <w:t>2017.</w:t>
            </w:r>
          </w:p>
        </w:tc>
        <w:tc>
          <w:tcPr>
            <w:tcW w:w="1710" w:type="dxa"/>
            <w:noWrap/>
          </w:tcPr>
          <w:p w:rsidR="00EA6EA3" w:rsidRPr="001604CD" w:rsidRDefault="00EA6EA3" w:rsidP="001604CD">
            <w:pPr>
              <w:spacing w:after="0" w:line="240" w:lineRule="auto"/>
              <w:jc w:val="center"/>
              <w:cnfStyle w:val="100000000000"/>
              <w:rPr>
                <w:rFonts w:ascii="Times New Roman" w:hAnsi="Times New Roman"/>
                <w:b/>
                <w:bCs/>
                <w:i w:val="0"/>
              </w:rPr>
            </w:pPr>
            <w:r w:rsidRPr="001604CD">
              <w:rPr>
                <w:rFonts w:ascii="Times New Roman" w:hAnsi="Times New Roman"/>
                <w:b/>
                <w:bCs/>
                <w:i w:val="0"/>
              </w:rPr>
              <w:t>2018.</w:t>
            </w:r>
          </w:p>
        </w:tc>
        <w:tc>
          <w:tcPr>
            <w:tcW w:w="1434" w:type="dxa"/>
          </w:tcPr>
          <w:p w:rsidR="00EA6EA3" w:rsidRPr="001604CD" w:rsidRDefault="00EA6EA3" w:rsidP="001604CD">
            <w:pPr>
              <w:spacing w:after="0" w:line="240" w:lineRule="auto"/>
              <w:jc w:val="center"/>
              <w:cnfStyle w:val="100000000000"/>
              <w:rPr>
                <w:rFonts w:ascii="Times New Roman" w:hAnsi="Times New Roman"/>
                <w:b/>
                <w:bCs/>
                <w:i w:val="0"/>
              </w:rPr>
            </w:pPr>
            <w:r w:rsidRPr="001604CD">
              <w:rPr>
                <w:rFonts w:ascii="Times New Roman" w:hAnsi="Times New Roman"/>
                <w:b/>
                <w:bCs/>
                <w:i w:val="0"/>
              </w:rPr>
              <w:t>Индекс (3:2)</w:t>
            </w:r>
          </w:p>
        </w:tc>
      </w:tr>
      <w:tr w:rsidR="00EA6EA3" w:rsidRPr="001604CD" w:rsidTr="00F81BA9">
        <w:trPr>
          <w:trHeight w:val="301"/>
        </w:trPr>
        <w:tc>
          <w:tcPr>
            <w:cnfStyle w:val="001000000000"/>
            <w:tcW w:w="4602" w:type="dxa"/>
            <w:noWrap/>
          </w:tcPr>
          <w:p w:rsidR="00EA6EA3" w:rsidRPr="001604CD" w:rsidRDefault="00EA6EA3" w:rsidP="001604CD">
            <w:pPr>
              <w:spacing w:after="0" w:line="240" w:lineRule="auto"/>
              <w:jc w:val="center"/>
              <w:rPr>
                <w:rFonts w:ascii="Times New Roman" w:hAnsi="Times New Roman"/>
                <w:bCs/>
                <w:i/>
              </w:rPr>
            </w:pPr>
            <w:r w:rsidRPr="001604CD">
              <w:rPr>
                <w:rFonts w:ascii="Times New Roman" w:hAnsi="Times New Roman"/>
                <w:bCs/>
                <w:i/>
              </w:rPr>
              <w:t>1</w:t>
            </w:r>
          </w:p>
        </w:tc>
        <w:tc>
          <w:tcPr>
            <w:tcW w:w="1896" w:type="dxa"/>
          </w:tcPr>
          <w:p w:rsidR="00EA6EA3" w:rsidRPr="001604CD" w:rsidRDefault="00EA6EA3" w:rsidP="001604CD">
            <w:pPr>
              <w:spacing w:after="0" w:line="240" w:lineRule="auto"/>
              <w:jc w:val="center"/>
              <w:cnfStyle w:val="000000000000"/>
              <w:rPr>
                <w:rFonts w:ascii="Times New Roman" w:hAnsi="Times New Roman"/>
                <w:i/>
              </w:rPr>
            </w:pPr>
            <w:r w:rsidRPr="001604CD">
              <w:rPr>
                <w:rFonts w:ascii="Times New Roman" w:hAnsi="Times New Roman"/>
                <w:i/>
              </w:rPr>
              <w:t>2</w:t>
            </w:r>
          </w:p>
        </w:tc>
        <w:tc>
          <w:tcPr>
            <w:tcW w:w="1710" w:type="dxa"/>
            <w:noWrap/>
          </w:tcPr>
          <w:p w:rsidR="00EA6EA3" w:rsidRPr="001604CD" w:rsidRDefault="00EA6EA3" w:rsidP="001604CD">
            <w:pPr>
              <w:spacing w:after="0" w:line="240" w:lineRule="auto"/>
              <w:jc w:val="center"/>
              <w:cnfStyle w:val="000000000000"/>
              <w:rPr>
                <w:rFonts w:ascii="Times New Roman" w:hAnsi="Times New Roman"/>
                <w:i/>
              </w:rPr>
            </w:pPr>
            <w:r w:rsidRPr="001604CD">
              <w:rPr>
                <w:rFonts w:ascii="Times New Roman" w:hAnsi="Times New Roman"/>
                <w:i/>
              </w:rPr>
              <w:t>3</w:t>
            </w:r>
          </w:p>
        </w:tc>
        <w:tc>
          <w:tcPr>
            <w:tcW w:w="1434" w:type="dxa"/>
          </w:tcPr>
          <w:p w:rsidR="00EA6EA3" w:rsidRPr="001604CD" w:rsidRDefault="00EA6EA3" w:rsidP="001604CD">
            <w:pPr>
              <w:spacing w:after="0" w:line="240" w:lineRule="auto"/>
              <w:jc w:val="center"/>
              <w:cnfStyle w:val="000000000000"/>
              <w:rPr>
                <w:rFonts w:ascii="Times New Roman" w:hAnsi="Times New Roman"/>
                <w:i/>
              </w:rPr>
            </w:pPr>
            <w:r w:rsidRPr="001604CD">
              <w:rPr>
                <w:rFonts w:ascii="Times New Roman" w:hAnsi="Times New Roman"/>
                <w:i/>
              </w:rPr>
              <w:t>4</w:t>
            </w:r>
          </w:p>
        </w:tc>
      </w:tr>
      <w:tr w:rsidR="00EA6EA3" w:rsidRPr="001604CD" w:rsidTr="00F81BA9">
        <w:trPr>
          <w:trHeight w:val="301"/>
        </w:trPr>
        <w:tc>
          <w:tcPr>
            <w:cnfStyle w:val="001000000000"/>
            <w:tcW w:w="4602" w:type="dxa"/>
            <w:noWrap/>
          </w:tcPr>
          <w:p w:rsidR="00EA6EA3" w:rsidRPr="001604CD" w:rsidRDefault="00EA6EA3" w:rsidP="001604CD">
            <w:pPr>
              <w:spacing w:after="0" w:line="240" w:lineRule="auto"/>
              <w:rPr>
                <w:rFonts w:ascii="Times New Roman" w:hAnsi="Times New Roman"/>
                <w:bCs/>
              </w:rPr>
            </w:pPr>
            <w:r w:rsidRPr="001604CD">
              <w:rPr>
                <w:rFonts w:ascii="Times New Roman" w:hAnsi="Times New Roman"/>
                <w:bCs/>
              </w:rPr>
              <w:t>Упис података</w:t>
            </w:r>
          </w:p>
        </w:tc>
        <w:tc>
          <w:tcPr>
            <w:tcW w:w="1896" w:type="dxa"/>
          </w:tcPr>
          <w:p w:rsidR="00EA6EA3" w:rsidRPr="001604CD" w:rsidRDefault="00EA6EA3" w:rsidP="00C01A38">
            <w:pPr>
              <w:spacing w:after="0" w:line="240" w:lineRule="auto"/>
              <w:jc w:val="right"/>
              <w:cnfStyle w:val="000000000000"/>
              <w:rPr>
                <w:rFonts w:ascii="Times New Roman" w:hAnsi="Times New Roman"/>
              </w:rPr>
            </w:pPr>
            <w:r w:rsidRPr="001604CD">
              <w:rPr>
                <w:rFonts w:ascii="Times New Roman" w:hAnsi="Times New Roman"/>
              </w:rPr>
              <w:t>12.800</w:t>
            </w:r>
          </w:p>
        </w:tc>
        <w:tc>
          <w:tcPr>
            <w:tcW w:w="1710" w:type="dxa"/>
            <w:noWrap/>
          </w:tcPr>
          <w:p w:rsidR="00EA6EA3" w:rsidRPr="001604CD" w:rsidRDefault="00EA6EA3" w:rsidP="001604CD">
            <w:pPr>
              <w:spacing w:after="0" w:line="240" w:lineRule="auto"/>
              <w:jc w:val="right"/>
              <w:cnfStyle w:val="000000000000"/>
              <w:rPr>
                <w:rFonts w:ascii="Times New Roman" w:hAnsi="Times New Roman"/>
              </w:rPr>
            </w:pPr>
            <w:r w:rsidRPr="001604CD">
              <w:rPr>
                <w:rFonts w:ascii="Times New Roman" w:hAnsi="Times New Roman"/>
              </w:rPr>
              <w:t>15.000</w:t>
            </w:r>
          </w:p>
        </w:tc>
        <w:tc>
          <w:tcPr>
            <w:tcW w:w="1434" w:type="dxa"/>
          </w:tcPr>
          <w:p w:rsidR="00EA6EA3" w:rsidRPr="001604CD" w:rsidRDefault="00EA6EA3" w:rsidP="00C01A38">
            <w:pPr>
              <w:spacing w:after="0" w:line="240" w:lineRule="auto"/>
              <w:jc w:val="center"/>
              <w:cnfStyle w:val="000000000000"/>
              <w:rPr>
                <w:rFonts w:ascii="Times New Roman" w:hAnsi="Times New Roman"/>
              </w:rPr>
            </w:pPr>
            <w:r w:rsidRPr="001604CD">
              <w:rPr>
                <w:rFonts w:ascii="Times New Roman" w:hAnsi="Times New Roman"/>
              </w:rPr>
              <w:t>117.19</w:t>
            </w:r>
          </w:p>
        </w:tc>
      </w:tr>
      <w:tr w:rsidR="00EA6EA3" w:rsidRPr="001604CD" w:rsidTr="00F81BA9">
        <w:trPr>
          <w:trHeight w:val="301"/>
        </w:trPr>
        <w:tc>
          <w:tcPr>
            <w:cnfStyle w:val="001000000000"/>
            <w:tcW w:w="4602" w:type="dxa"/>
            <w:noWrap/>
          </w:tcPr>
          <w:p w:rsidR="00EA6EA3" w:rsidRPr="001604CD" w:rsidRDefault="00EA6EA3" w:rsidP="001604CD">
            <w:pPr>
              <w:spacing w:after="0" w:line="240" w:lineRule="auto"/>
              <w:rPr>
                <w:rFonts w:ascii="Times New Roman" w:hAnsi="Times New Roman"/>
                <w:bCs/>
              </w:rPr>
            </w:pPr>
            <w:r w:rsidRPr="001604CD">
              <w:rPr>
                <w:rFonts w:ascii="Times New Roman" w:hAnsi="Times New Roman"/>
                <w:bCs/>
              </w:rPr>
              <w:t>Измена и/или допуна података</w:t>
            </w:r>
          </w:p>
        </w:tc>
        <w:tc>
          <w:tcPr>
            <w:tcW w:w="1896" w:type="dxa"/>
          </w:tcPr>
          <w:p w:rsidR="00EA6EA3" w:rsidRPr="001604CD" w:rsidRDefault="00EA6EA3" w:rsidP="00C01A38">
            <w:pPr>
              <w:spacing w:after="0" w:line="240" w:lineRule="auto"/>
              <w:jc w:val="right"/>
              <w:cnfStyle w:val="000000000000"/>
              <w:rPr>
                <w:rFonts w:ascii="Times New Roman" w:hAnsi="Times New Roman"/>
              </w:rPr>
            </w:pPr>
            <w:r w:rsidRPr="001604CD">
              <w:rPr>
                <w:rFonts w:ascii="Times New Roman" w:hAnsi="Times New Roman"/>
              </w:rPr>
              <w:t>400</w:t>
            </w:r>
          </w:p>
        </w:tc>
        <w:tc>
          <w:tcPr>
            <w:tcW w:w="1710" w:type="dxa"/>
            <w:noWrap/>
          </w:tcPr>
          <w:p w:rsidR="00EA6EA3" w:rsidRPr="001604CD" w:rsidRDefault="00EA6EA3" w:rsidP="001604CD">
            <w:pPr>
              <w:spacing w:after="0" w:line="240" w:lineRule="auto"/>
              <w:jc w:val="right"/>
              <w:cnfStyle w:val="000000000000"/>
              <w:rPr>
                <w:rFonts w:ascii="Times New Roman" w:hAnsi="Times New Roman"/>
              </w:rPr>
            </w:pPr>
            <w:r w:rsidRPr="001604CD">
              <w:rPr>
                <w:rFonts w:ascii="Times New Roman" w:hAnsi="Times New Roman"/>
              </w:rPr>
              <w:t>400</w:t>
            </w:r>
          </w:p>
        </w:tc>
        <w:tc>
          <w:tcPr>
            <w:tcW w:w="1434" w:type="dxa"/>
          </w:tcPr>
          <w:p w:rsidR="00EA6EA3" w:rsidRPr="001604CD" w:rsidRDefault="00EA6EA3" w:rsidP="00C01A38">
            <w:pPr>
              <w:spacing w:after="0" w:line="240" w:lineRule="auto"/>
              <w:jc w:val="center"/>
              <w:cnfStyle w:val="000000000000"/>
              <w:rPr>
                <w:rFonts w:ascii="Times New Roman" w:hAnsi="Times New Roman"/>
              </w:rPr>
            </w:pPr>
            <w:r w:rsidRPr="001604CD">
              <w:rPr>
                <w:rFonts w:ascii="Times New Roman" w:hAnsi="Times New Roman"/>
              </w:rPr>
              <w:t>100</w:t>
            </w:r>
          </w:p>
        </w:tc>
      </w:tr>
      <w:tr w:rsidR="00EA6EA3" w:rsidRPr="001604CD" w:rsidTr="00F81BA9">
        <w:trPr>
          <w:trHeight w:val="301"/>
        </w:trPr>
        <w:tc>
          <w:tcPr>
            <w:cnfStyle w:val="001000000000"/>
            <w:tcW w:w="4602" w:type="dxa"/>
            <w:noWrap/>
          </w:tcPr>
          <w:p w:rsidR="00EA6EA3" w:rsidRPr="001604CD" w:rsidRDefault="00EA6EA3" w:rsidP="001604CD">
            <w:pPr>
              <w:spacing w:after="0" w:line="240" w:lineRule="auto"/>
              <w:rPr>
                <w:rFonts w:ascii="Times New Roman" w:hAnsi="Times New Roman"/>
                <w:bCs/>
              </w:rPr>
            </w:pPr>
            <w:r w:rsidRPr="001604CD">
              <w:rPr>
                <w:rFonts w:ascii="Times New Roman" w:hAnsi="Times New Roman"/>
                <w:bCs/>
              </w:rPr>
              <w:t>Престанак/брисање уговора</w:t>
            </w:r>
          </w:p>
        </w:tc>
        <w:tc>
          <w:tcPr>
            <w:tcW w:w="1896" w:type="dxa"/>
          </w:tcPr>
          <w:p w:rsidR="00EA6EA3" w:rsidRPr="001604CD" w:rsidRDefault="00EA6EA3" w:rsidP="00C01A38">
            <w:pPr>
              <w:spacing w:after="0" w:line="240" w:lineRule="auto"/>
              <w:jc w:val="right"/>
              <w:cnfStyle w:val="000000000000"/>
              <w:rPr>
                <w:rFonts w:ascii="Times New Roman" w:hAnsi="Times New Roman"/>
              </w:rPr>
            </w:pPr>
            <w:r w:rsidRPr="001604CD">
              <w:rPr>
                <w:rFonts w:ascii="Times New Roman" w:hAnsi="Times New Roman"/>
              </w:rPr>
              <w:t>8.400</w:t>
            </w:r>
          </w:p>
        </w:tc>
        <w:tc>
          <w:tcPr>
            <w:tcW w:w="1710" w:type="dxa"/>
            <w:noWrap/>
          </w:tcPr>
          <w:p w:rsidR="00EA6EA3" w:rsidRPr="001604CD" w:rsidRDefault="00EA6EA3" w:rsidP="001604CD">
            <w:pPr>
              <w:spacing w:after="0" w:line="240" w:lineRule="auto"/>
              <w:jc w:val="right"/>
              <w:cnfStyle w:val="000000000000"/>
              <w:rPr>
                <w:rFonts w:ascii="Times New Roman" w:hAnsi="Times New Roman"/>
              </w:rPr>
            </w:pPr>
            <w:r w:rsidRPr="001604CD">
              <w:rPr>
                <w:rFonts w:ascii="Times New Roman" w:hAnsi="Times New Roman"/>
              </w:rPr>
              <w:t>8.500</w:t>
            </w:r>
          </w:p>
        </w:tc>
        <w:tc>
          <w:tcPr>
            <w:tcW w:w="1434" w:type="dxa"/>
          </w:tcPr>
          <w:p w:rsidR="00EA6EA3" w:rsidRPr="001604CD" w:rsidRDefault="00EA6EA3" w:rsidP="00C01A38">
            <w:pPr>
              <w:spacing w:after="0" w:line="240" w:lineRule="auto"/>
              <w:jc w:val="center"/>
              <w:cnfStyle w:val="000000000000"/>
              <w:rPr>
                <w:rFonts w:ascii="Times New Roman" w:hAnsi="Times New Roman"/>
              </w:rPr>
            </w:pPr>
            <w:r w:rsidRPr="001604CD">
              <w:rPr>
                <w:rFonts w:ascii="Times New Roman" w:hAnsi="Times New Roman"/>
              </w:rPr>
              <w:t>101.19</w:t>
            </w:r>
          </w:p>
        </w:tc>
      </w:tr>
      <w:tr w:rsidR="00EA6EA3" w:rsidRPr="001604CD" w:rsidTr="00F81BA9">
        <w:trPr>
          <w:trHeight w:val="301"/>
        </w:trPr>
        <w:tc>
          <w:tcPr>
            <w:cnfStyle w:val="001000000000"/>
            <w:tcW w:w="4602" w:type="dxa"/>
            <w:noWrap/>
          </w:tcPr>
          <w:p w:rsidR="00EA6EA3" w:rsidRPr="001604CD" w:rsidRDefault="00EA6EA3" w:rsidP="001604CD">
            <w:pPr>
              <w:spacing w:after="0" w:line="240" w:lineRule="auto"/>
              <w:rPr>
                <w:rFonts w:ascii="Times New Roman" w:hAnsi="Times New Roman"/>
                <w:bCs/>
              </w:rPr>
            </w:pPr>
            <w:r w:rsidRPr="001604CD">
              <w:rPr>
                <w:rFonts w:ascii="Times New Roman" w:hAnsi="Times New Roman"/>
                <w:bCs/>
              </w:rPr>
              <w:t>Изводи, потврде, преписи и копије</w:t>
            </w:r>
          </w:p>
        </w:tc>
        <w:tc>
          <w:tcPr>
            <w:tcW w:w="1896" w:type="dxa"/>
          </w:tcPr>
          <w:p w:rsidR="00EA6EA3" w:rsidRPr="001604CD" w:rsidRDefault="00EA6EA3" w:rsidP="00C01A38">
            <w:pPr>
              <w:spacing w:after="0" w:line="240" w:lineRule="auto"/>
              <w:jc w:val="right"/>
              <w:cnfStyle w:val="000000000000"/>
              <w:rPr>
                <w:rFonts w:ascii="Times New Roman" w:hAnsi="Times New Roman"/>
              </w:rPr>
            </w:pPr>
            <w:r w:rsidRPr="001604CD">
              <w:rPr>
                <w:rFonts w:ascii="Times New Roman" w:hAnsi="Times New Roman"/>
              </w:rPr>
              <w:t>50</w:t>
            </w:r>
          </w:p>
        </w:tc>
        <w:tc>
          <w:tcPr>
            <w:tcW w:w="1710" w:type="dxa"/>
            <w:noWrap/>
          </w:tcPr>
          <w:p w:rsidR="00EA6EA3" w:rsidRPr="001604CD" w:rsidRDefault="00EA6EA3" w:rsidP="001604CD">
            <w:pPr>
              <w:spacing w:after="0" w:line="240" w:lineRule="auto"/>
              <w:jc w:val="right"/>
              <w:cnfStyle w:val="000000000000"/>
              <w:rPr>
                <w:rFonts w:ascii="Times New Roman" w:hAnsi="Times New Roman"/>
              </w:rPr>
            </w:pPr>
            <w:r w:rsidRPr="001604CD">
              <w:rPr>
                <w:rFonts w:ascii="Times New Roman" w:hAnsi="Times New Roman"/>
              </w:rPr>
              <w:t>50</w:t>
            </w:r>
          </w:p>
        </w:tc>
        <w:tc>
          <w:tcPr>
            <w:tcW w:w="1434" w:type="dxa"/>
          </w:tcPr>
          <w:p w:rsidR="00EA6EA3" w:rsidRPr="001604CD" w:rsidRDefault="00EA6EA3" w:rsidP="00C01A38">
            <w:pPr>
              <w:spacing w:after="0" w:line="240" w:lineRule="auto"/>
              <w:jc w:val="center"/>
              <w:cnfStyle w:val="000000000000"/>
              <w:rPr>
                <w:rFonts w:ascii="Times New Roman" w:hAnsi="Times New Roman"/>
              </w:rPr>
            </w:pPr>
            <w:r w:rsidRPr="001604CD">
              <w:rPr>
                <w:rFonts w:ascii="Times New Roman" w:hAnsi="Times New Roman"/>
              </w:rPr>
              <w:t>100</w:t>
            </w:r>
          </w:p>
        </w:tc>
      </w:tr>
      <w:tr w:rsidR="00EA6EA3" w:rsidRPr="001604CD" w:rsidTr="00F81BA9">
        <w:trPr>
          <w:trHeight w:val="301"/>
        </w:trPr>
        <w:tc>
          <w:tcPr>
            <w:cnfStyle w:val="001000000000"/>
            <w:tcW w:w="4602" w:type="dxa"/>
            <w:noWrap/>
          </w:tcPr>
          <w:p w:rsidR="00EA6EA3" w:rsidRPr="001604CD" w:rsidRDefault="00EA6EA3" w:rsidP="001604CD">
            <w:pPr>
              <w:spacing w:after="0" w:line="240" w:lineRule="auto"/>
              <w:rPr>
                <w:rFonts w:ascii="Times New Roman" w:hAnsi="Times New Roman"/>
                <w:bCs/>
              </w:rPr>
            </w:pPr>
            <w:r w:rsidRPr="001604CD">
              <w:rPr>
                <w:rFonts w:ascii="Times New Roman" w:hAnsi="Times New Roman"/>
                <w:bCs/>
              </w:rPr>
              <w:t>Остали захтеви</w:t>
            </w:r>
          </w:p>
        </w:tc>
        <w:tc>
          <w:tcPr>
            <w:tcW w:w="1896" w:type="dxa"/>
          </w:tcPr>
          <w:p w:rsidR="00EA6EA3" w:rsidRPr="001604CD" w:rsidRDefault="00EA6EA3" w:rsidP="00C01A38">
            <w:pPr>
              <w:spacing w:after="0" w:line="240" w:lineRule="auto"/>
              <w:jc w:val="right"/>
              <w:cnfStyle w:val="000000000000"/>
              <w:rPr>
                <w:rFonts w:ascii="Times New Roman" w:hAnsi="Times New Roman"/>
              </w:rPr>
            </w:pPr>
            <w:r w:rsidRPr="001604CD">
              <w:rPr>
                <w:rFonts w:ascii="Times New Roman" w:hAnsi="Times New Roman"/>
              </w:rPr>
              <w:t>1.200</w:t>
            </w:r>
          </w:p>
        </w:tc>
        <w:tc>
          <w:tcPr>
            <w:tcW w:w="1710" w:type="dxa"/>
            <w:noWrap/>
          </w:tcPr>
          <w:p w:rsidR="00EA6EA3" w:rsidRPr="001604CD" w:rsidRDefault="00EA6EA3" w:rsidP="001604CD">
            <w:pPr>
              <w:spacing w:after="0" w:line="240" w:lineRule="auto"/>
              <w:jc w:val="right"/>
              <w:cnfStyle w:val="000000000000"/>
              <w:rPr>
                <w:rFonts w:ascii="Times New Roman" w:hAnsi="Times New Roman"/>
              </w:rPr>
            </w:pPr>
            <w:r w:rsidRPr="001604CD">
              <w:rPr>
                <w:rFonts w:ascii="Times New Roman" w:hAnsi="Times New Roman"/>
              </w:rPr>
              <w:t>1.200</w:t>
            </w:r>
          </w:p>
        </w:tc>
        <w:tc>
          <w:tcPr>
            <w:tcW w:w="1434" w:type="dxa"/>
          </w:tcPr>
          <w:p w:rsidR="00EA6EA3" w:rsidRPr="001604CD" w:rsidRDefault="00EA6EA3" w:rsidP="00C01A38">
            <w:pPr>
              <w:spacing w:after="0" w:line="240" w:lineRule="auto"/>
              <w:jc w:val="center"/>
              <w:cnfStyle w:val="000000000000"/>
              <w:rPr>
                <w:rFonts w:ascii="Times New Roman" w:hAnsi="Times New Roman"/>
              </w:rPr>
            </w:pPr>
            <w:r w:rsidRPr="001604CD">
              <w:rPr>
                <w:rFonts w:ascii="Times New Roman" w:hAnsi="Times New Roman"/>
              </w:rPr>
              <w:t>100</w:t>
            </w:r>
          </w:p>
        </w:tc>
      </w:tr>
      <w:tr w:rsidR="00EA6EA3" w:rsidRPr="001604CD" w:rsidTr="00F81BA9">
        <w:trPr>
          <w:cnfStyle w:val="010000000000"/>
          <w:trHeight w:val="301"/>
        </w:trPr>
        <w:tc>
          <w:tcPr>
            <w:cnfStyle w:val="001000000001"/>
            <w:tcW w:w="4602" w:type="dxa"/>
            <w:noWrap/>
          </w:tcPr>
          <w:p w:rsidR="00EA6EA3" w:rsidRPr="001604CD" w:rsidRDefault="00EA6EA3" w:rsidP="001604CD">
            <w:pPr>
              <w:spacing w:after="0" w:line="240" w:lineRule="auto"/>
              <w:jc w:val="right"/>
              <w:rPr>
                <w:rFonts w:ascii="Times New Roman" w:hAnsi="Times New Roman"/>
                <w:bCs w:val="0"/>
              </w:rPr>
            </w:pPr>
            <w:r w:rsidRPr="001604CD">
              <w:rPr>
                <w:rFonts w:ascii="Times New Roman" w:hAnsi="Times New Roman"/>
                <w:bCs w:val="0"/>
              </w:rPr>
              <w:t>Укупно:</w:t>
            </w:r>
          </w:p>
        </w:tc>
        <w:tc>
          <w:tcPr>
            <w:tcW w:w="1896" w:type="dxa"/>
          </w:tcPr>
          <w:p w:rsidR="00EA6EA3" w:rsidRPr="001604CD" w:rsidRDefault="00EA6EA3" w:rsidP="00C01A38">
            <w:pPr>
              <w:spacing w:after="0" w:line="240" w:lineRule="auto"/>
              <w:jc w:val="right"/>
              <w:cnfStyle w:val="010000000000"/>
              <w:rPr>
                <w:rFonts w:ascii="Times New Roman" w:hAnsi="Times New Roman"/>
                <w:b/>
              </w:rPr>
            </w:pPr>
            <w:r w:rsidRPr="001604CD">
              <w:rPr>
                <w:rFonts w:ascii="Times New Roman" w:hAnsi="Times New Roman"/>
                <w:b/>
              </w:rPr>
              <w:t>22.850</w:t>
            </w:r>
          </w:p>
        </w:tc>
        <w:tc>
          <w:tcPr>
            <w:tcW w:w="1710" w:type="dxa"/>
            <w:noWrap/>
          </w:tcPr>
          <w:p w:rsidR="00EA6EA3" w:rsidRPr="001604CD" w:rsidRDefault="00EA6EA3" w:rsidP="001604CD">
            <w:pPr>
              <w:spacing w:after="0" w:line="240" w:lineRule="auto"/>
              <w:jc w:val="right"/>
              <w:cnfStyle w:val="010000000000"/>
              <w:rPr>
                <w:rFonts w:ascii="Times New Roman" w:hAnsi="Times New Roman"/>
                <w:b/>
              </w:rPr>
            </w:pPr>
            <w:r w:rsidRPr="001604CD">
              <w:rPr>
                <w:rFonts w:ascii="Times New Roman" w:hAnsi="Times New Roman"/>
                <w:b/>
              </w:rPr>
              <w:t>25.150</w:t>
            </w:r>
          </w:p>
        </w:tc>
        <w:tc>
          <w:tcPr>
            <w:tcW w:w="1434" w:type="dxa"/>
          </w:tcPr>
          <w:p w:rsidR="00EA6EA3" w:rsidRPr="001604CD" w:rsidRDefault="00EA6EA3" w:rsidP="00C01A38">
            <w:pPr>
              <w:spacing w:after="0" w:line="240" w:lineRule="auto"/>
              <w:jc w:val="center"/>
              <w:cnfStyle w:val="010000000000"/>
              <w:rPr>
                <w:rFonts w:ascii="Times New Roman" w:hAnsi="Times New Roman"/>
                <w:b/>
              </w:rPr>
            </w:pPr>
            <w:r w:rsidRPr="001604CD">
              <w:rPr>
                <w:rFonts w:ascii="Times New Roman" w:hAnsi="Times New Roman"/>
                <w:b/>
              </w:rPr>
              <w:t>110.07</w:t>
            </w:r>
          </w:p>
        </w:tc>
      </w:tr>
    </w:tbl>
    <w:p w:rsidR="00EA6EA3" w:rsidRPr="001604CD" w:rsidRDefault="00EA6EA3" w:rsidP="001604CD">
      <w:pPr>
        <w:spacing w:after="0" w:line="240" w:lineRule="auto"/>
        <w:jc w:val="center"/>
        <w:rPr>
          <w:rFonts w:ascii="Times New Roman" w:hAnsi="Times New Roman"/>
          <w:i/>
        </w:rPr>
      </w:pPr>
    </w:p>
    <w:p w:rsidR="00F43EE8" w:rsidRPr="001604CD" w:rsidRDefault="00EA6EA3" w:rsidP="001604CD">
      <w:pPr>
        <w:spacing w:after="0" w:line="240" w:lineRule="auto"/>
        <w:jc w:val="center"/>
        <w:rPr>
          <w:rFonts w:ascii="Times New Roman" w:hAnsi="Times New Roman"/>
          <w:color w:val="808080" w:themeColor="background1" w:themeShade="80"/>
        </w:rPr>
      </w:pPr>
      <w:r w:rsidRPr="001604CD">
        <w:rPr>
          <w:rFonts w:ascii="Times New Roman" w:hAnsi="Times New Roman"/>
          <w:i/>
        </w:rPr>
        <w:t>Прилив захтева – упоредни приказ за  2017. и  2018. годину</w:t>
      </w:r>
    </w:p>
    <w:p w:rsidR="00DB0D8F" w:rsidRPr="001604CD" w:rsidRDefault="00DB0D8F" w:rsidP="001604CD">
      <w:pPr>
        <w:pStyle w:val="Heading2"/>
        <w:spacing w:before="0" w:line="240" w:lineRule="auto"/>
        <w:ind w:left="709"/>
        <w:rPr>
          <w:rFonts w:ascii="Times New Roman" w:hAnsi="Times New Roman"/>
          <w:color w:val="808080" w:themeColor="background1" w:themeShade="80"/>
          <w:sz w:val="22"/>
          <w:szCs w:val="22"/>
        </w:rPr>
      </w:pPr>
    </w:p>
    <w:p w:rsidR="00F0154E" w:rsidRPr="001604CD" w:rsidRDefault="004C05CB" w:rsidP="004E3540">
      <w:pPr>
        <w:pStyle w:val="Heading2"/>
        <w:numPr>
          <w:ilvl w:val="0"/>
          <w:numId w:val="37"/>
        </w:numPr>
        <w:spacing w:before="0"/>
        <w:rPr>
          <w:rFonts w:ascii="Times New Roman" w:hAnsi="Times New Roman"/>
          <w:color w:val="000000" w:themeColor="text1"/>
          <w:sz w:val="22"/>
          <w:szCs w:val="22"/>
        </w:rPr>
      </w:pPr>
      <w:bookmarkStart w:id="51" w:name="_Toc438113783"/>
      <w:bookmarkStart w:id="52" w:name="_Toc500938326"/>
      <w:r w:rsidRPr="001604CD">
        <w:rPr>
          <w:rFonts w:ascii="Times New Roman" w:hAnsi="Times New Roman"/>
          <w:color w:val="000000" w:themeColor="text1"/>
          <w:sz w:val="22"/>
          <w:szCs w:val="22"/>
        </w:rPr>
        <w:t>Регистар судских забрана</w:t>
      </w:r>
      <w:bookmarkEnd w:id="51"/>
      <w:bookmarkEnd w:id="52"/>
    </w:p>
    <w:p w:rsidR="00F0154E" w:rsidRPr="001604CD" w:rsidRDefault="00F0154E" w:rsidP="001604CD">
      <w:pPr>
        <w:spacing w:after="0" w:line="240" w:lineRule="auto"/>
        <w:rPr>
          <w:rFonts w:ascii="Times New Roman" w:hAnsi="Times New Roman"/>
          <w:color w:val="000000" w:themeColor="text1"/>
        </w:rPr>
      </w:pPr>
    </w:p>
    <w:p w:rsidR="00EA6EA3" w:rsidRPr="001604CD" w:rsidRDefault="00EA6EA3" w:rsidP="001604CD">
      <w:pPr>
        <w:spacing w:after="0" w:line="240" w:lineRule="auto"/>
        <w:rPr>
          <w:rFonts w:ascii="Times New Roman" w:hAnsi="Times New Roman"/>
        </w:rPr>
      </w:pPr>
      <w:r w:rsidRPr="001604CD">
        <w:rPr>
          <w:rFonts w:ascii="Times New Roman" w:hAnsi="Times New Roman"/>
        </w:rPr>
        <w:t>Регистар судских забрана је почео са радом 17. септембра 2011. године, а установљен је Законом о извршењу и обезбеђењу („Сл. гласник РС”. број 31/11, 99/11, 109/13, 55/14).</w:t>
      </w:r>
    </w:p>
    <w:p w:rsidR="00EA6EA3" w:rsidRPr="001604CD" w:rsidRDefault="00EA6EA3" w:rsidP="001604CD">
      <w:pPr>
        <w:spacing w:after="0" w:line="240" w:lineRule="auto"/>
        <w:rPr>
          <w:rFonts w:ascii="Times New Roman" w:hAnsi="Times New Roman"/>
        </w:rPr>
      </w:pPr>
    </w:p>
    <w:p w:rsidR="00EA6EA3" w:rsidRPr="001604CD" w:rsidRDefault="00EA6EA3" w:rsidP="001604CD">
      <w:pPr>
        <w:spacing w:after="0" w:line="240" w:lineRule="auto"/>
        <w:rPr>
          <w:rFonts w:ascii="Times New Roman" w:hAnsi="Times New Roman"/>
        </w:rPr>
      </w:pPr>
      <w:r w:rsidRPr="001604CD">
        <w:rPr>
          <w:rFonts w:ascii="Times New Roman" w:hAnsi="Times New Roman"/>
        </w:rPr>
        <w:t>Очекује се да ће током наредне године прилив броја захтева у Регистру судских забрана бити на истом нивоу као и 2017. године, а процена прилива је извршена на основу података о броју захтева који су поднети  у прва три квартала 2017. године.  Број пријава за регистрацију података зависи од броја донетих привремених мера забране отуђења и оптерећења покретним стварима, непокретностима и стварним правима на непокретностима, као и уредног обраћања Регистру са захтевом за њихову регистрацију. Привремене мере региструју се по захтеву извршног повериоца који има законску обавезу да, одмах по доношењу одлуке којом се одређује привремена мера, тражи упис забране у Регистар, па је релативно мали број регистрованих забрана располагања имовином управо последица неиспуњавања ове законске обавезе.</w:t>
      </w:r>
    </w:p>
    <w:p w:rsidR="00EA6EA3" w:rsidRPr="001604CD" w:rsidRDefault="00EA6EA3" w:rsidP="001604CD">
      <w:pPr>
        <w:spacing w:after="0" w:line="240" w:lineRule="auto"/>
        <w:rPr>
          <w:rFonts w:ascii="Times New Roman" w:hAnsi="Times New Roman"/>
        </w:rPr>
      </w:pPr>
    </w:p>
    <w:p w:rsidR="00EA6EA3" w:rsidRPr="001604CD" w:rsidRDefault="00EA6EA3" w:rsidP="001604CD">
      <w:pPr>
        <w:spacing w:after="0" w:line="240" w:lineRule="auto"/>
        <w:rPr>
          <w:rFonts w:ascii="Times New Roman" w:hAnsi="Times New Roman"/>
        </w:rPr>
      </w:pPr>
      <w:r w:rsidRPr="001604CD">
        <w:rPr>
          <w:rFonts w:ascii="Times New Roman" w:hAnsi="Times New Roman"/>
        </w:rPr>
        <w:t>У наредној табели дат је приказ очекиваног прилива у 2017. и 2018. години, по врстама захтева.</w:t>
      </w:r>
    </w:p>
    <w:p w:rsidR="00EA6EA3" w:rsidRPr="001604CD" w:rsidRDefault="00EA6EA3" w:rsidP="001604CD">
      <w:pPr>
        <w:spacing w:after="0" w:line="240" w:lineRule="auto"/>
        <w:rPr>
          <w:rFonts w:ascii="Times New Roman" w:hAnsi="Times New Roman"/>
        </w:rPr>
      </w:pPr>
    </w:p>
    <w:tbl>
      <w:tblPr>
        <w:tblStyle w:val="TableClassic1"/>
        <w:tblW w:w="9740" w:type="dxa"/>
        <w:tblLook w:val="06E0"/>
      </w:tblPr>
      <w:tblGrid>
        <w:gridCol w:w="4790"/>
        <w:gridCol w:w="1708"/>
        <w:gridCol w:w="1710"/>
        <w:gridCol w:w="1532"/>
      </w:tblGrid>
      <w:tr w:rsidR="00EA6EA3" w:rsidRPr="001604CD" w:rsidTr="00F81BA9">
        <w:trPr>
          <w:cnfStyle w:val="100000000000"/>
          <w:trHeight w:val="392"/>
        </w:trPr>
        <w:tc>
          <w:tcPr>
            <w:cnfStyle w:val="001000000000"/>
            <w:tcW w:w="4790" w:type="dxa"/>
            <w:noWrap/>
          </w:tcPr>
          <w:p w:rsidR="00EA6EA3" w:rsidRPr="001604CD" w:rsidRDefault="00EA6EA3" w:rsidP="001604CD">
            <w:pPr>
              <w:spacing w:after="0" w:line="240" w:lineRule="auto"/>
              <w:jc w:val="center"/>
              <w:rPr>
                <w:rFonts w:ascii="Times New Roman" w:hAnsi="Times New Roman"/>
                <w:b/>
                <w:bCs/>
                <w:i w:val="0"/>
              </w:rPr>
            </w:pPr>
            <w:r w:rsidRPr="001604CD">
              <w:rPr>
                <w:rFonts w:ascii="Times New Roman" w:hAnsi="Times New Roman"/>
                <w:b/>
                <w:bCs/>
                <w:i w:val="0"/>
              </w:rPr>
              <w:t>Врста захтева</w:t>
            </w:r>
          </w:p>
        </w:tc>
        <w:tc>
          <w:tcPr>
            <w:tcW w:w="1708" w:type="dxa"/>
          </w:tcPr>
          <w:p w:rsidR="00EA6EA3" w:rsidRPr="001604CD" w:rsidRDefault="00EA6EA3" w:rsidP="001604CD">
            <w:pPr>
              <w:spacing w:after="0" w:line="240" w:lineRule="auto"/>
              <w:jc w:val="center"/>
              <w:cnfStyle w:val="100000000000"/>
              <w:rPr>
                <w:rFonts w:ascii="Times New Roman" w:hAnsi="Times New Roman"/>
                <w:b/>
                <w:bCs/>
                <w:i w:val="0"/>
              </w:rPr>
            </w:pPr>
            <w:r w:rsidRPr="001604CD">
              <w:rPr>
                <w:rFonts w:ascii="Times New Roman" w:hAnsi="Times New Roman"/>
                <w:b/>
                <w:bCs/>
                <w:i w:val="0"/>
              </w:rPr>
              <w:t>2017.</w:t>
            </w:r>
          </w:p>
        </w:tc>
        <w:tc>
          <w:tcPr>
            <w:tcW w:w="1710" w:type="dxa"/>
            <w:noWrap/>
          </w:tcPr>
          <w:p w:rsidR="00EA6EA3" w:rsidRPr="001604CD" w:rsidRDefault="00EA6EA3" w:rsidP="001604CD">
            <w:pPr>
              <w:spacing w:after="0" w:line="240" w:lineRule="auto"/>
              <w:jc w:val="center"/>
              <w:cnfStyle w:val="100000000000"/>
              <w:rPr>
                <w:rFonts w:ascii="Times New Roman" w:hAnsi="Times New Roman"/>
                <w:b/>
                <w:bCs/>
                <w:i w:val="0"/>
              </w:rPr>
            </w:pPr>
            <w:r w:rsidRPr="001604CD">
              <w:rPr>
                <w:rFonts w:ascii="Times New Roman" w:hAnsi="Times New Roman"/>
                <w:b/>
                <w:bCs/>
                <w:i w:val="0"/>
              </w:rPr>
              <w:t>2018.</w:t>
            </w:r>
          </w:p>
        </w:tc>
        <w:tc>
          <w:tcPr>
            <w:tcW w:w="1532" w:type="dxa"/>
          </w:tcPr>
          <w:p w:rsidR="00EA6EA3" w:rsidRPr="001604CD" w:rsidRDefault="00EA6EA3" w:rsidP="001604CD">
            <w:pPr>
              <w:spacing w:after="0" w:line="240" w:lineRule="auto"/>
              <w:jc w:val="center"/>
              <w:cnfStyle w:val="100000000000"/>
              <w:rPr>
                <w:rFonts w:ascii="Times New Roman" w:hAnsi="Times New Roman"/>
                <w:b/>
                <w:bCs/>
                <w:i w:val="0"/>
              </w:rPr>
            </w:pPr>
            <w:r w:rsidRPr="001604CD">
              <w:rPr>
                <w:rFonts w:ascii="Times New Roman" w:hAnsi="Times New Roman"/>
                <w:b/>
                <w:bCs/>
                <w:i w:val="0"/>
              </w:rPr>
              <w:t>Индекс (3:2)</w:t>
            </w:r>
          </w:p>
        </w:tc>
      </w:tr>
      <w:tr w:rsidR="00EA6EA3" w:rsidRPr="001604CD" w:rsidTr="00F81BA9">
        <w:trPr>
          <w:trHeight w:val="397"/>
        </w:trPr>
        <w:tc>
          <w:tcPr>
            <w:cnfStyle w:val="001000000000"/>
            <w:tcW w:w="4790" w:type="dxa"/>
            <w:noWrap/>
          </w:tcPr>
          <w:p w:rsidR="00EA6EA3" w:rsidRPr="001604CD" w:rsidRDefault="00EA6EA3" w:rsidP="001604CD">
            <w:pPr>
              <w:spacing w:after="0" w:line="240" w:lineRule="auto"/>
              <w:jc w:val="center"/>
              <w:rPr>
                <w:rFonts w:ascii="Times New Roman" w:hAnsi="Times New Roman"/>
                <w:bCs/>
                <w:i/>
              </w:rPr>
            </w:pPr>
            <w:r w:rsidRPr="001604CD">
              <w:rPr>
                <w:rFonts w:ascii="Times New Roman" w:hAnsi="Times New Roman"/>
                <w:bCs/>
                <w:i/>
              </w:rPr>
              <w:t>1</w:t>
            </w:r>
          </w:p>
        </w:tc>
        <w:tc>
          <w:tcPr>
            <w:tcW w:w="1708" w:type="dxa"/>
          </w:tcPr>
          <w:p w:rsidR="00EA6EA3" w:rsidRPr="001604CD" w:rsidRDefault="00EA6EA3" w:rsidP="001604CD">
            <w:pPr>
              <w:spacing w:after="0" w:line="240" w:lineRule="auto"/>
              <w:jc w:val="center"/>
              <w:cnfStyle w:val="000000000000"/>
              <w:rPr>
                <w:rFonts w:ascii="Times New Roman" w:hAnsi="Times New Roman"/>
                <w:i/>
              </w:rPr>
            </w:pPr>
            <w:r w:rsidRPr="001604CD">
              <w:rPr>
                <w:rFonts w:ascii="Times New Roman" w:hAnsi="Times New Roman"/>
                <w:i/>
              </w:rPr>
              <w:t>2</w:t>
            </w:r>
          </w:p>
        </w:tc>
        <w:tc>
          <w:tcPr>
            <w:tcW w:w="1710" w:type="dxa"/>
            <w:noWrap/>
          </w:tcPr>
          <w:p w:rsidR="00EA6EA3" w:rsidRPr="001604CD" w:rsidRDefault="00EA6EA3" w:rsidP="001604CD">
            <w:pPr>
              <w:spacing w:after="0" w:line="240" w:lineRule="auto"/>
              <w:jc w:val="center"/>
              <w:cnfStyle w:val="000000000000"/>
              <w:rPr>
                <w:rFonts w:ascii="Times New Roman" w:hAnsi="Times New Roman"/>
                <w:i/>
              </w:rPr>
            </w:pPr>
            <w:r w:rsidRPr="001604CD">
              <w:rPr>
                <w:rFonts w:ascii="Times New Roman" w:hAnsi="Times New Roman"/>
                <w:i/>
              </w:rPr>
              <w:t>3</w:t>
            </w:r>
          </w:p>
        </w:tc>
        <w:tc>
          <w:tcPr>
            <w:tcW w:w="1532" w:type="dxa"/>
          </w:tcPr>
          <w:p w:rsidR="00EA6EA3" w:rsidRPr="001604CD" w:rsidRDefault="00EA6EA3" w:rsidP="001604CD">
            <w:pPr>
              <w:spacing w:after="0" w:line="240" w:lineRule="auto"/>
              <w:jc w:val="center"/>
              <w:cnfStyle w:val="000000000000"/>
              <w:rPr>
                <w:rFonts w:ascii="Times New Roman" w:hAnsi="Times New Roman"/>
                <w:i/>
              </w:rPr>
            </w:pPr>
            <w:r w:rsidRPr="001604CD">
              <w:rPr>
                <w:rFonts w:ascii="Times New Roman" w:hAnsi="Times New Roman"/>
                <w:i/>
              </w:rPr>
              <w:t>4</w:t>
            </w:r>
          </w:p>
        </w:tc>
      </w:tr>
      <w:tr w:rsidR="00EA6EA3" w:rsidRPr="001604CD" w:rsidTr="00F81BA9">
        <w:trPr>
          <w:trHeight w:val="397"/>
        </w:trPr>
        <w:tc>
          <w:tcPr>
            <w:cnfStyle w:val="001000000000"/>
            <w:tcW w:w="4790" w:type="dxa"/>
            <w:noWrap/>
          </w:tcPr>
          <w:p w:rsidR="00EA6EA3" w:rsidRPr="001604CD" w:rsidRDefault="00EA6EA3" w:rsidP="001604CD">
            <w:pPr>
              <w:spacing w:after="0" w:line="240" w:lineRule="auto"/>
              <w:rPr>
                <w:rFonts w:ascii="Times New Roman" w:hAnsi="Times New Roman"/>
                <w:bCs/>
              </w:rPr>
            </w:pPr>
            <w:r w:rsidRPr="001604CD">
              <w:rPr>
                <w:rFonts w:ascii="Times New Roman" w:hAnsi="Times New Roman"/>
                <w:bCs/>
              </w:rPr>
              <w:t>Регистрационе пријаве</w:t>
            </w:r>
          </w:p>
          <w:p w:rsidR="00EA6EA3" w:rsidRPr="001604CD" w:rsidRDefault="00EA6EA3" w:rsidP="001604CD">
            <w:pPr>
              <w:spacing w:after="0" w:line="240" w:lineRule="auto"/>
              <w:rPr>
                <w:rFonts w:ascii="Times New Roman" w:hAnsi="Times New Roman"/>
                <w:bCs/>
              </w:rPr>
            </w:pPr>
          </w:p>
        </w:tc>
        <w:tc>
          <w:tcPr>
            <w:tcW w:w="1708" w:type="dxa"/>
          </w:tcPr>
          <w:p w:rsidR="00EA6EA3" w:rsidRPr="001604CD" w:rsidRDefault="00EA6EA3" w:rsidP="001604CD">
            <w:pPr>
              <w:spacing w:after="0" w:line="240" w:lineRule="auto"/>
              <w:jc w:val="center"/>
              <w:cnfStyle w:val="000000000000"/>
              <w:rPr>
                <w:rFonts w:ascii="Times New Roman" w:hAnsi="Times New Roman"/>
              </w:rPr>
            </w:pPr>
            <w:r w:rsidRPr="001604CD">
              <w:rPr>
                <w:rFonts w:ascii="Times New Roman" w:hAnsi="Times New Roman"/>
              </w:rPr>
              <w:t>70</w:t>
            </w:r>
          </w:p>
          <w:p w:rsidR="00EA6EA3" w:rsidRPr="001604CD" w:rsidRDefault="00EA6EA3" w:rsidP="001604CD">
            <w:pPr>
              <w:spacing w:after="0" w:line="240" w:lineRule="auto"/>
              <w:jc w:val="center"/>
              <w:cnfStyle w:val="000000000000"/>
              <w:rPr>
                <w:rFonts w:ascii="Times New Roman" w:hAnsi="Times New Roman"/>
              </w:rPr>
            </w:pPr>
          </w:p>
        </w:tc>
        <w:tc>
          <w:tcPr>
            <w:tcW w:w="1710" w:type="dxa"/>
            <w:noWrap/>
          </w:tcPr>
          <w:p w:rsidR="00EA6EA3" w:rsidRPr="001604CD" w:rsidRDefault="00EA6EA3" w:rsidP="001604CD">
            <w:pPr>
              <w:spacing w:after="0" w:line="240" w:lineRule="auto"/>
              <w:jc w:val="center"/>
              <w:cnfStyle w:val="000000000000"/>
              <w:rPr>
                <w:rFonts w:ascii="Times New Roman" w:hAnsi="Times New Roman"/>
              </w:rPr>
            </w:pPr>
            <w:r w:rsidRPr="001604CD">
              <w:rPr>
                <w:rFonts w:ascii="Times New Roman" w:hAnsi="Times New Roman"/>
              </w:rPr>
              <w:t>70</w:t>
            </w:r>
          </w:p>
          <w:p w:rsidR="00EA6EA3" w:rsidRPr="001604CD" w:rsidRDefault="00EA6EA3" w:rsidP="001604CD">
            <w:pPr>
              <w:spacing w:after="0" w:line="240" w:lineRule="auto"/>
              <w:jc w:val="center"/>
              <w:cnfStyle w:val="000000000000"/>
              <w:rPr>
                <w:rFonts w:ascii="Times New Roman" w:hAnsi="Times New Roman"/>
              </w:rPr>
            </w:pPr>
          </w:p>
        </w:tc>
        <w:tc>
          <w:tcPr>
            <w:tcW w:w="1532" w:type="dxa"/>
          </w:tcPr>
          <w:p w:rsidR="00EA6EA3" w:rsidRPr="001604CD" w:rsidRDefault="00EA6EA3" w:rsidP="001604CD">
            <w:pPr>
              <w:spacing w:after="0" w:line="240" w:lineRule="auto"/>
              <w:jc w:val="center"/>
              <w:cnfStyle w:val="000000000000"/>
              <w:rPr>
                <w:rFonts w:ascii="Times New Roman" w:hAnsi="Times New Roman"/>
              </w:rPr>
            </w:pPr>
            <w:r w:rsidRPr="001604CD">
              <w:rPr>
                <w:rFonts w:ascii="Times New Roman" w:hAnsi="Times New Roman"/>
              </w:rPr>
              <w:t>100</w:t>
            </w:r>
          </w:p>
          <w:p w:rsidR="00EA6EA3" w:rsidRPr="001604CD" w:rsidRDefault="00EA6EA3" w:rsidP="001604CD">
            <w:pPr>
              <w:spacing w:after="0" w:line="240" w:lineRule="auto"/>
              <w:jc w:val="center"/>
              <w:cnfStyle w:val="000000000000"/>
              <w:rPr>
                <w:rFonts w:ascii="Times New Roman" w:hAnsi="Times New Roman"/>
              </w:rPr>
            </w:pPr>
          </w:p>
        </w:tc>
      </w:tr>
      <w:tr w:rsidR="00EA6EA3" w:rsidRPr="001604CD" w:rsidTr="00F81BA9">
        <w:trPr>
          <w:trHeight w:val="397"/>
        </w:trPr>
        <w:tc>
          <w:tcPr>
            <w:cnfStyle w:val="001000000000"/>
            <w:tcW w:w="4790" w:type="dxa"/>
            <w:noWrap/>
          </w:tcPr>
          <w:p w:rsidR="00EA6EA3" w:rsidRPr="001604CD" w:rsidRDefault="00EA6EA3" w:rsidP="001604CD">
            <w:pPr>
              <w:spacing w:after="0" w:line="240" w:lineRule="auto"/>
              <w:rPr>
                <w:rFonts w:ascii="Times New Roman" w:hAnsi="Times New Roman"/>
                <w:bCs/>
              </w:rPr>
            </w:pPr>
            <w:r w:rsidRPr="001604CD">
              <w:rPr>
                <w:rFonts w:ascii="Times New Roman" w:hAnsi="Times New Roman"/>
                <w:bCs/>
              </w:rPr>
              <w:t>Остало (изводи, потврде, и сл.)</w:t>
            </w:r>
          </w:p>
        </w:tc>
        <w:tc>
          <w:tcPr>
            <w:tcW w:w="1708" w:type="dxa"/>
          </w:tcPr>
          <w:p w:rsidR="00EA6EA3" w:rsidRPr="001604CD" w:rsidRDefault="00EA6EA3" w:rsidP="001604CD">
            <w:pPr>
              <w:spacing w:after="0" w:line="240" w:lineRule="auto"/>
              <w:jc w:val="center"/>
              <w:cnfStyle w:val="000000000000"/>
              <w:rPr>
                <w:rFonts w:ascii="Times New Roman" w:hAnsi="Times New Roman"/>
              </w:rPr>
            </w:pPr>
            <w:r w:rsidRPr="001604CD">
              <w:rPr>
                <w:rFonts w:ascii="Times New Roman" w:hAnsi="Times New Roman"/>
              </w:rPr>
              <w:t>40</w:t>
            </w:r>
          </w:p>
        </w:tc>
        <w:tc>
          <w:tcPr>
            <w:tcW w:w="1710" w:type="dxa"/>
            <w:noWrap/>
          </w:tcPr>
          <w:p w:rsidR="00EA6EA3" w:rsidRPr="001604CD" w:rsidRDefault="00EA6EA3" w:rsidP="001604CD">
            <w:pPr>
              <w:spacing w:after="0" w:line="240" w:lineRule="auto"/>
              <w:jc w:val="center"/>
              <w:cnfStyle w:val="000000000000"/>
              <w:rPr>
                <w:rFonts w:ascii="Times New Roman" w:hAnsi="Times New Roman"/>
              </w:rPr>
            </w:pPr>
            <w:r w:rsidRPr="001604CD">
              <w:rPr>
                <w:rFonts w:ascii="Times New Roman" w:hAnsi="Times New Roman"/>
              </w:rPr>
              <w:t>40</w:t>
            </w:r>
          </w:p>
        </w:tc>
        <w:tc>
          <w:tcPr>
            <w:tcW w:w="1532" w:type="dxa"/>
          </w:tcPr>
          <w:p w:rsidR="00EA6EA3" w:rsidRPr="001604CD" w:rsidRDefault="00EA6EA3" w:rsidP="001604CD">
            <w:pPr>
              <w:spacing w:after="0" w:line="240" w:lineRule="auto"/>
              <w:jc w:val="center"/>
              <w:cnfStyle w:val="000000000000"/>
              <w:rPr>
                <w:rFonts w:ascii="Times New Roman" w:hAnsi="Times New Roman"/>
              </w:rPr>
            </w:pPr>
            <w:r w:rsidRPr="001604CD">
              <w:rPr>
                <w:rFonts w:ascii="Times New Roman" w:hAnsi="Times New Roman"/>
              </w:rPr>
              <w:t>100</w:t>
            </w:r>
          </w:p>
        </w:tc>
      </w:tr>
      <w:tr w:rsidR="00EA6EA3" w:rsidRPr="001604CD" w:rsidTr="00F81BA9">
        <w:trPr>
          <w:cnfStyle w:val="010000000000"/>
          <w:trHeight w:val="397"/>
        </w:trPr>
        <w:tc>
          <w:tcPr>
            <w:cnfStyle w:val="001000000001"/>
            <w:tcW w:w="4790" w:type="dxa"/>
            <w:noWrap/>
          </w:tcPr>
          <w:p w:rsidR="00EA6EA3" w:rsidRPr="001604CD" w:rsidRDefault="00EA6EA3" w:rsidP="001604CD">
            <w:pPr>
              <w:spacing w:after="0" w:line="240" w:lineRule="auto"/>
              <w:jc w:val="right"/>
              <w:rPr>
                <w:rFonts w:ascii="Times New Roman" w:hAnsi="Times New Roman"/>
                <w:bCs w:val="0"/>
              </w:rPr>
            </w:pPr>
            <w:r w:rsidRPr="001604CD">
              <w:rPr>
                <w:rFonts w:ascii="Times New Roman" w:hAnsi="Times New Roman"/>
                <w:bCs w:val="0"/>
              </w:rPr>
              <w:t>Укупно:</w:t>
            </w:r>
          </w:p>
        </w:tc>
        <w:tc>
          <w:tcPr>
            <w:tcW w:w="1708" w:type="dxa"/>
          </w:tcPr>
          <w:p w:rsidR="00EA6EA3" w:rsidRPr="001604CD" w:rsidRDefault="00EA6EA3" w:rsidP="001604CD">
            <w:pPr>
              <w:spacing w:after="0" w:line="240" w:lineRule="auto"/>
              <w:jc w:val="center"/>
              <w:cnfStyle w:val="010000000000"/>
              <w:rPr>
                <w:rFonts w:ascii="Times New Roman" w:hAnsi="Times New Roman"/>
                <w:b/>
              </w:rPr>
            </w:pPr>
            <w:r w:rsidRPr="001604CD">
              <w:rPr>
                <w:rFonts w:ascii="Times New Roman" w:hAnsi="Times New Roman"/>
                <w:b/>
              </w:rPr>
              <w:t>110</w:t>
            </w:r>
          </w:p>
        </w:tc>
        <w:tc>
          <w:tcPr>
            <w:tcW w:w="1710" w:type="dxa"/>
            <w:noWrap/>
          </w:tcPr>
          <w:p w:rsidR="00EA6EA3" w:rsidRPr="001604CD" w:rsidRDefault="00EA6EA3" w:rsidP="001604CD">
            <w:pPr>
              <w:spacing w:after="0" w:line="240" w:lineRule="auto"/>
              <w:jc w:val="center"/>
              <w:cnfStyle w:val="010000000000"/>
              <w:rPr>
                <w:rFonts w:ascii="Times New Roman" w:hAnsi="Times New Roman"/>
                <w:b/>
              </w:rPr>
            </w:pPr>
            <w:r w:rsidRPr="001604CD">
              <w:rPr>
                <w:rFonts w:ascii="Times New Roman" w:hAnsi="Times New Roman"/>
                <w:b/>
              </w:rPr>
              <w:t>110</w:t>
            </w:r>
          </w:p>
        </w:tc>
        <w:tc>
          <w:tcPr>
            <w:tcW w:w="1532" w:type="dxa"/>
          </w:tcPr>
          <w:p w:rsidR="00EA6EA3" w:rsidRPr="001604CD" w:rsidRDefault="00EA6EA3" w:rsidP="001604CD">
            <w:pPr>
              <w:spacing w:after="0" w:line="240" w:lineRule="auto"/>
              <w:jc w:val="center"/>
              <w:cnfStyle w:val="010000000000"/>
              <w:rPr>
                <w:rFonts w:ascii="Times New Roman" w:hAnsi="Times New Roman"/>
                <w:b/>
              </w:rPr>
            </w:pPr>
            <w:r w:rsidRPr="001604CD">
              <w:rPr>
                <w:rFonts w:ascii="Times New Roman" w:hAnsi="Times New Roman"/>
                <w:b/>
              </w:rPr>
              <w:t>100</w:t>
            </w:r>
          </w:p>
        </w:tc>
      </w:tr>
    </w:tbl>
    <w:p w:rsidR="00EA6EA3" w:rsidRPr="001604CD" w:rsidRDefault="00EA6EA3" w:rsidP="001604CD">
      <w:pPr>
        <w:spacing w:after="0" w:line="240" w:lineRule="auto"/>
        <w:jc w:val="center"/>
        <w:rPr>
          <w:rFonts w:ascii="Times New Roman" w:hAnsi="Times New Roman"/>
          <w:i/>
        </w:rPr>
      </w:pPr>
    </w:p>
    <w:p w:rsidR="00F0154E" w:rsidRPr="001604CD" w:rsidRDefault="00EA6EA3" w:rsidP="001604CD">
      <w:pPr>
        <w:spacing w:after="0" w:line="240" w:lineRule="auto"/>
        <w:jc w:val="center"/>
        <w:rPr>
          <w:rFonts w:ascii="Times New Roman" w:hAnsi="Times New Roman"/>
          <w:color w:val="808080" w:themeColor="background1" w:themeShade="80"/>
        </w:rPr>
      </w:pPr>
      <w:r w:rsidRPr="001604CD">
        <w:rPr>
          <w:rFonts w:ascii="Times New Roman" w:hAnsi="Times New Roman"/>
          <w:i/>
        </w:rPr>
        <w:t>Прилив захтева – упоредни приказ за  2017. и  2018. годину</w:t>
      </w:r>
    </w:p>
    <w:p w:rsidR="00F0154E" w:rsidRPr="001604CD" w:rsidRDefault="00F0154E" w:rsidP="001604CD">
      <w:pPr>
        <w:spacing w:after="0" w:line="240" w:lineRule="auto"/>
        <w:rPr>
          <w:rFonts w:ascii="Times New Roman" w:hAnsi="Times New Roman"/>
          <w:color w:val="000000" w:themeColor="text1"/>
        </w:rPr>
      </w:pPr>
    </w:p>
    <w:p w:rsidR="00F0154E" w:rsidRPr="001604CD" w:rsidRDefault="00F0154E" w:rsidP="004E3540">
      <w:pPr>
        <w:pStyle w:val="Heading2"/>
        <w:numPr>
          <w:ilvl w:val="0"/>
          <w:numId w:val="37"/>
        </w:numPr>
        <w:spacing w:before="0"/>
        <w:rPr>
          <w:rFonts w:ascii="Times New Roman" w:hAnsi="Times New Roman"/>
          <w:color w:val="000000" w:themeColor="text1"/>
          <w:sz w:val="22"/>
          <w:szCs w:val="22"/>
        </w:rPr>
      </w:pPr>
      <w:bookmarkStart w:id="53" w:name="_Toc438113784"/>
      <w:bookmarkStart w:id="54" w:name="_Toc500938327"/>
      <w:r w:rsidRPr="001604CD">
        <w:rPr>
          <w:rFonts w:ascii="Times New Roman" w:hAnsi="Times New Roman"/>
          <w:color w:val="000000" w:themeColor="text1"/>
          <w:sz w:val="22"/>
          <w:szCs w:val="22"/>
        </w:rPr>
        <w:t>Регистар факторинга</w:t>
      </w:r>
      <w:bookmarkEnd w:id="53"/>
      <w:bookmarkEnd w:id="54"/>
    </w:p>
    <w:p w:rsidR="00531150" w:rsidRPr="001604CD" w:rsidRDefault="00531150" w:rsidP="001604CD">
      <w:pPr>
        <w:spacing w:after="0" w:line="240" w:lineRule="auto"/>
        <w:rPr>
          <w:rFonts w:ascii="Times New Roman" w:hAnsi="Times New Roman"/>
          <w:color w:val="000000" w:themeColor="text1"/>
        </w:rPr>
      </w:pPr>
    </w:p>
    <w:p w:rsidR="00EA6EA3" w:rsidRPr="001604CD" w:rsidRDefault="00EA6EA3" w:rsidP="001604CD">
      <w:pPr>
        <w:spacing w:after="0" w:line="240" w:lineRule="auto"/>
        <w:rPr>
          <w:rFonts w:ascii="Times New Roman" w:hAnsi="Times New Roman"/>
        </w:rPr>
      </w:pPr>
      <w:r w:rsidRPr="001604CD">
        <w:rPr>
          <w:rFonts w:ascii="Times New Roman" w:hAnsi="Times New Roman"/>
        </w:rPr>
        <w:t>Регистар факторинга је основан Законом о факторингу  (</w:t>
      </w:r>
      <w:r w:rsidR="00D54DA2" w:rsidRPr="001604CD">
        <w:rPr>
          <w:rFonts w:ascii="Times New Roman" w:hAnsi="Times New Roman"/>
        </w:rPr>
        <w:t>„</w:t>
      </w:r>
      <w:r w:rsidRPr="001604CD">
        <w:rPr>
          <w:rFonts w:ascii="Times New Roman" w:hAnsi="Times New Roman"/>
        </w:rPr>
        <w:t xml:space="preserve">Сл. гласник РС”, број 62/13), а почео је са радом 22. октобра 2013. године. </w:t>
      </w:r>
    </w:p>
    <w:p w:rsidR="00EA6EA3" w:rsidRPr="001604CD" w:rsidRDefault="00EA6EA3" w:rsidP="001604CD">
      <w:pPr>
        <w:spacing w:after="0" w:line="240" w:lineRule="auto"/>
        <w:rPr>
          <w:rFonts w:ascii="Times New Roman" w:hAnsi="Times New Roman"/>
        </w:rPr>
      </w:pPr>
    </w:p>
    <w:p w:rsidR="00F0154E" w:rsidRPr="001604CD" w:rsidRDefault="00EA6EA3" w:rsidP="001604CD">
      <w:pPr>
        <w:spacing w:after="0" w:line="240" w:lineRule="auto"/>
        <w:rPr>
          <w:rFonts w:ascii="Times New Roman" w:hAnsi="Times New Roman"/>
          <w:color w:val="808080" w:themeColor="background1" w:themeShade="80"/>
        </w:rPr>
      </w:pPr>
      <w:r w:rsidRPr="001604CD">
        <w:rPr>
          <w:rFonts w:ascii="Times New Roman" w:hAnsi="Times New Roman"/>
        </w:rPr>
        <w:lastRenderedPageBreak/>
        <w:t>Предмет евиденције су решења Министарства финансија којима се привредним друштвима издају или одузимају одобрења за обављање послова факторинга, па је број предмета директно условљен бројем донетих решења министарства надлежног за послове финансија, те економском ситуацијом у земљи која је од пресудног утицаја за развој ове врсте финансијске услуге, а тиме и заинтересованости за оснивање факторинг друштава.</w:t>
      </w:r>
    </w:p>
    <w:p w:rsidR="00531150" w:rsidRPr="001604CD" w:rsidRDefault="00531150" w:rsidP="001604CD">
      <w:pPr>
        <w:spacing w:after="0" w:line="240" w:lineRule="auto"/>
        <w:rPr>
          <w:rFonts w:ascii="Times New Roman" w:hAnsi="Times New Roman"/>
          <w:color w:val="808080" w:themeColor="background1" w:themeShade="80"/>
        </w:rPr>
      </w:pPr>
    </w:p>
    <w:p w:rsidR="00F0154E" w:rsidRPr="001604CD" w:rsidRDefault="00F0154E" w:rsidP="004E3540">
      <w:pPr>
        <w:pStyle w:val="Heading2"/>
        <w:numPr>
          <w:ilvl w:val="0"/>
          <w:numId w:val="37"/>
        </w:numPr>
        <w:spacing w:before="0"/>
        <w:rPr>
          <w:rFonts w:ascii="Times New Roman" w:hAnsi="Times New Roman"/>
          <w:color w:val="000000" w:themeColor="text1"/>
          <w:sz w:val="22"/>
          <w:szCs w:val="22"/>
        </w:rPr>
      </w:pPr>
      <w:bookmarkStart w:id="55" w:name="_Toc438113785"/>
      <w:bookmarkStart w:id="56" w:name="_Toc500938328"/>
      <w:r w:rsidRPr="001604CD">
        <w:rPr>
          <w:rFonts w:ascii="Times New Roman" w:hAnsi="Times New Roman"/>
          <w:color w:val="000000" w:themeColor="text1"/>
          <w:sz w:val="22"/>
          <w:szCs w:val="22"/>
        </w:rPr>
        <w:t>Регистар уговора о финансирању</w:t>
      </w:r>
      <w:r w:rsidR="006059C0" w:rsidRPr="001604CD">
        <w:rPr>
          <w:rFonts w:ascii="Times New Roman" w:hAnsi="Times New Roman"/>
          <w:color w:val="000000" w:themeColor="text1"/>
          <w:sz w:val="22"/>
          <w:szCs w:val="22"/>
        </w:rPr>
        <w:t xml:space="preserve"> пољопривредне производње</w:t>
      </w:r>
      <w:bookmarkEnd w:id="55"/>
      <w:bookmarkEnd w:id="56"/>
    </w:p>
    <w:p w:rsidR="00531150" w:rsidRPr="001604CD" w:rsidRDefault="00531150" w:rsidP="001604CD">
      <w:pPr>
        <w:spacing w:after="0" w:line="240" w:lineRule="auto"/>
        <w:rPr>
          <w:rFonts w:ascii="Times New Roman" w:hAnsi="Times New Roman"/>
          <w:color w:val="000000" w:themeColor="text1"/>
        </w:rPr>
      </w:pPr>
    </w:p>
    <w:p w:rsidR="00EA6EA3" w:rsidRPr="001604CD" w:rsidRDefault="00EA6EA3" w:rsidP="001604CD">
      <w:pPr>
        <w:spacing w:after="0" w:line="240" w:lineRule="auto"/>
        <w:rPr>
          <w:rFonts w:ascii="Times New Roman" w:hAnsi="Times New Roman"/>
        </w:rPr>
      </w:pPr>
      <w:r w:rsidRPr="001604CD">
        <w:rPr>
          <w:rFonts w:ascii="Times New Roman" w:hAnsi="Times New Roman"/>
        </w:rPr>
        <w:t xml:space="preserve">Регистар уговора о финансирању пољопривредне производње основан је Законом о финансирању и обезбеђењу финансирања пољопривредне производње који је усвојен 25. новембра 2014. године, а објављен у „Сл. гласнику РС”, број 128/14. </w:t>
      </w:r>
    </w:p>
    <w:p w:rsidR="00EA6EA3" w:rsidRPr="001604CD" w:rsidRDefault="00EA6EA3" w:rsidP="001604CD">
      <w:pPr>
        <w:spacing w:after="0" w:line="240" w:lineRule="auto"/>
        <w:rPr>
          <w:rFonts w:ascii="Times New Roman" w:hAnsi="Times New Roman"/>
        </w:rPr>
      </w:pPr>
    </w:p>
    <w:p w:rsidR="00936873" w:rsidRPr="001604CD" w:rsidRDefault="00EA6EA3" w:rsidP="001604CD">
      <w:pPr>
        <w:spacing w:after="0" w:line="240" w:lineRule="auto"/>
        <w:rPr>
          <w:rFonts w:ascii="Times New Roman" w:hAnsi="Times New Roman"/>
          <w:color w:val="808080" w:themeColor="background1" w:themeShade="80"/>
        </w:rPr>
      </w:pPr>
      <w:r w:rsidRPr="001604CD">
        <w:rPr>
          <w:rFonts w:ascii="Times New Roman" w:hAnsi="Times New Roman"/>
        </w:rPr>
        <w:t>Током 2017. регистрован је изузетно мали број уговора, па је очито да ова врста краткорочног финансирања није заживела у пракси. Ситуација се може променити само уколико министарство надлежно за послове пољопривреде предузме одређене кораке како би се овај начин финансирања учинио примамљивијим пољопривредним произвођачима. Чињеница да Закон омогућава бољу заштиту поверилаца, очигледно није и довољан услов за стварање повољног окружења за ову врсту финансирања пољопривредне производње, па ситуација у 2018. години може остати непромењена.</w:t>
      </w:r>
    </w:p>
    <w:p w:rsidR="00531150" w:rsidRPr="001604CD" w:rsidRDefault="00531150" w:rsidP="001604CD">
      <w:pPr>
        <w:spacing w:after="0" w:line="240" w:lineRule="auto"/>
        <w:rPr>
          <w:rFonts w:ascii="Times New Roman" w:hAnsi="Times New Roman"/>
          <w:color w:val="808080" w:themeColor="background1" w:themeShade="80"/>
        </w:rPr>
      </w:pPr>
    </w:p>
    <w:p w:rsidR="00936873" w:rsidRPr="001604CD" w:rsidRDefault="00936873" w:rsidP="004E3540">
      <w:pPr>
        <w:pStyle w:val="Heading2"/>
        <w:numPr>
          <w:ilvl w:val="0"/>
          <w:numId w:val="37"/>
        </w:numPr>
        <w:spacing w:before="0"/>
        <w:rPr>
          <w:rFonts w:ascii="Times New Roman" w:hAnsi="Times New Roman"/>
          <w:color w:val="000000" w:themeColor="text1"/>
        </w:rPr>
      </w:pPr>
      <w:bookmarkStart w:id="57" w:name="_Toc438113786"/>
      <w:bookmarkStart w:id="58" w:name="_Toc500938329"/>
      <w:r w:rsidRPr="001604CD">
        <w:rPr>
          <w:rFonts w:ascii="Times New Roman" w:hAnsi="Times New Roman"/>
          <w:color w:val="000000" w:themeColor="text1"/>
          <w:sz w:val="22"/>
          <w:szCs w:val="22"/>
        </w:rPr>
        <w:t>Централна евиденција обједињених процедура</w:t>
      </w:r>
      <w:bookmarkEnd w:id="57"/>
      <w:bookmarkEnd w:id="58"/>
    </w:p>
    <w:p w:rsidR="00531150" w:rsidRPr="001604CD" w:rsidRDefault="00531150" w:rsidP="001604CD">
      <w:pPr>
        <w:spacing w:after="0" w:line="240" w:lineRule="auto"/>
        <w:rPr>
          <w:rFonts w:ascii="Times New Roman" w:hAnsi="Times New Roman"/>
          <w:color w:val="000000" w:themeColor="text1"/>
        </w:rPr>
      </w:pPr>
      <w:bookmarkStart w:id="59" w:name="_Toc249332494"/>
      <w:bookmarkStart w:id="60" w:name="_Toc280094849"/>
    </w:p>
    <w:p w:rsidR="00EA6EA3" w:rsidRPr="001604CD" w:rsidRDefault="00EA6EA3" w:rsidP="001604CD">
      <w:pPr>
        <w:spacing w:after="0" w:line="240" w:lineRule="auto"/>
        <w:rPr>
          <w:rFonts w:ascii="Times New Roman" w:hAnsi="Times New Roman"/>
        </w:rPr>
      </w:pPr>
      <w:r w:rsidRPr="001604CD">
        <w:rPr>
          <w:rFonts w:ascii="Times New Roman" w:hAnsi="Times New Roman"/>
        </w:rPr>
        <w:t>Централ</w:t>
      </w:r>
      <w:r w:rsidR="00C01A38">
        <w:rPr>
          <w:rFonts w:ascii="Times New Roman" w:hAnsi="Times New Roman"/>
        </w:rPr>
        <w:t xml:space="preserve">на евиденција обједињених </w:t>
      </w:r>
      <w:r w:rsidR="00C01A38" w:rsidRPr="00C01A38">
        <w:rPr>
          <w:rFonts w:ascii="Times New Roman" w:hAnsi="Times New Roman"/>
        </w:rPr>
        <w:t>процед</w:t>
      </w:r>
      <w:r w:rsidRPr="00C01A38">
        <w:rPr>
          <w:rFonts w:ascii="Times New Roman" w:hAnsi="Times New Roman"/>
        </w:rPr>
        <w:t>ура</w:t>
      </w:r>
      <w:r w:rsidRPr="001604CD">
        <w:rPr>
          <w:rFonts w:ascii="Times New Roman" w:hAnsi="Times New Roman"/>
        </w:rPr>
        <w:t xml:space="preserve"> установљена је Законом о изменама и допунама Закона о планирању и изградњи („Сл. гласник РС”, број 145/14). Она је почела са радом у оквиру Агенције за привредне регистре 1. јануара 2016. године и у њој су обједињени подаци, акта и документација свих регистара обједињених процедура на територији Републике Србије која су прибављена и издата у поступку који надлежна служба спроводи у вези са изградњом, доградњом и реконструкцијом објеката.</w:t>
      </w:r>
    </w:p>
    <w:p w:rsidR="00EA6EA3" w:rsidRPr="001604CD" w:rsidRDefault="00EA6EA3" w:rsidP="001604CD">
      <w:pPr>
        <w:spacing w:after="0" w:line="240" w:lineRule="auto"/>
        <w:rPr>
          <w:rFonts w:ascii="Times New Roman" w:hAnsi="Times New Roman"/>
        </w:rPr>
      </w:pPr>
    </w:p>
    <w:p w:rsidR="00EA6EA3" w:rsidRPr="001604CD" w:rsidRDefault="00EA6EA3" w:rsidP="001604CD">
      <w:pPr>
        <w:spacing w:after="0" w:line="240" w:lineRule="auto"/>
        <w:rPr>
          <w:rFonts w:ascii="Times New Roman" w:hAnsi="Times New Roman"/>
        </w:rPr>
      </w:pPr>
      <w:r w:rsidRPr="001604CD">
        <w:rPr>
          <w:rFonts w:ascii="Times New Roman" w:hAnsi="Times New Roman"/>
        </w:rPr>
        <w:t>Процењује се да ће се током наредне године преко Централног информационог система бити поднет већи број захтева него у 2017. години.  Процена је извршена на основу података о броју захтева примљених у првих прва три квартала текуће године и уоченим тенденцијама пораста у односу на 2016. годину.</w:t>
      </w:r>
    </w:p>
    <w:p w:rsidR="00EA6EA3" w:rsidRPr="001604CD" w:rsidRDefault="00EA6EA3" w:rsidP="001604CD">
      <w:pPr>
        <w:spacing w:after="0" w:line="240" w:lineRule="auto"/>
        <w:rPr>
          <w:rFonts w:ascii="Times New Roman" w:hAnsi="Times New Roman"/>
        </w:rPr>
      </w:pPr>
    </w:p>
    <w:p w:rsidR="00EA6EA3" w:rsidRPr="001604CD" w:rsidRDefault="00EA6EA3" w:rsidP="001604CD">
      <w:pPr>
        <w:spacing w:after="0" w:line="240" w:lineRule="auto"/>
        <w:rPr>
          <w:rFonts w:ascii="Times New Roman" w:hAnsi="Times New Roman"/>
        </w:rPr>
      </w:pPr>
      <w:r w:rsidRPr="001604CD">
        <w:rPr>
          <w:rFonts w:ascii="Times New Roman" w:hAnsi="Times New Roman"/>
        </w:rPr>
        <w:t>У наредној табели дати су подаци о очекиваном броју захтева који ће до краја 2017. и током 2018. године бити поднети и обрађени кроз Централни информациони систем Агенције за привредне регистре.</w:t>
      </w:r>
    </w:p>
    <w:p w:rsidR="00EA6EA3" w:rsidRPr="001604CD" w:rsidRDefault="00EA6EA3" w:rsidP="001604CD">
      <w:pPr>
        <w:spacing w:after="0" w:line="240" w:lineRule="auto"/>
        <w:rPr>
          <w:rFonts w:ascii="Times New Roman" w:hAnsi="Times New Roman"/>
        </w:rPr>
      </w:pPr>
    </w:p>
    <w:tbl>
      <w:tblPr>
        <w:tblStyle w:val="TableClassic1"/>
        <w:tblW w:w="9803" w:type="dxa"/>
        <w:tblLook w:val="06E0"/>
      </w:tblPr>
      <w:tblGrid>
        <w:gridCol w:w="4786"/>
        <w:gridCol w:w="1843"/>
        <w:gridCol w:w="1417"/>
        <w:gridCol w:w="284"/>
        <w:gridCol w:w="833"/>
        <w:gridCol w:w="339"/>
        <w:gridCol w:w="301"/>
      </w:tblGrid>
      <w:tr w:rsidR="00EA6EA3" w:rsidRPr="001604CD" w:rsidTr="00F81BA9">
        <w:trPr>
          <w:cnfStyle w:val="100000000000"/>
          <w:trHeight w:val="376"/>
        </w:trPr>
        <w:tc>
          <w:tcPr>
            <w:cnfStyle w:val="001000000000"/>
            <w:tcW w:w="4786" w:type="dxa"/>
            <w:noWrap/>
          </w:tcPr>
          <w:p w:rsidR="00EA6EA3" w:rsidRPr="001604CD" w:rsidRDefault="00EA6EA3" w:rsidP="001604CD">
            <w:pPr>
              <w:spacing w:after="0" w:line="240" w:lineRule="auto"/>
              <w:jc w:val="center"/>
              <w:rPr>
                <w:rFonts w:ascii="Times New Roman" w:hAnsi="Times New Roman"/>
                <w:b/>
                <w:bCs/>
                <w:i w:val="0"/>
              </w:rPr>
            </w:pPr>
            <w:r w:rsidRPr="001604CD">
              <w:rPr>
                <w:rFonts w:ascii="Times New Roman" w:hAnsi="Times New Roman"/>
                <w:b/>
                <w:bCs/>
                <w:i w:val="0"/>
              </w:rPr>
              <w:t>Врста захтева</w:t>
            </w:r>
          </w:p>
        </w:tc>
        <w:tc>
          <w:tcPr>
            <w:tcW w:w="1843" w:type="dxa"/>
          </w:tcPr>
          <w:p w:rsidR="00EA6EA3" w:rsidRPr="001604CD" w:rsidRDefault="00EA6EA3" w:rsidP="001604CD">
            <w:pPr>
              <w:spacing w:after="0" w:line="240" w:lineRule="auto"/>
              <w:jc w:val="center"/>
              <w:cnfStyle w:val="100000000000"/>
              <w:rPr>
                <w:rFonts w:ascii="Times New Roman" w:hAnsi="Times New Roman"/>
                <w:b/>
                <w:bCs/>
                <w:i w:val="0"/>
              </w:rPr>
            </w:pPr>
            <w:r w:rsidRPr="001604CD">
              <w:rPr>
                <w:rFonts w:ascii="Times New Roman" w:hAnsi="Times New Roman"/>
                <w:b/>
                <w:bCs/>
                <w:i w:val="0"/>
              </w:rPr>
              <w:t>2017.</w:t>
            </w:r>
          </w:p>
        </w:tc>
        <w:tc>
          <w:tcPr>
            <w:tcW w:w="1417" w:type="dxa"/>
          </w:tcPr>
          <w:p w:rsidR="00EA6EA3" w:rsidRPr="001604CD" w:rsidRDefault="00EA6EA3" w:rsidP="001604CD">
            <w:pPr>
              <w:spacing w:after="0" w:line="240" w:lineRule="auto"/>
              <w:jc w:val="center"/>
              <w:cnfStyle w:val="100000000000"/>
              <w:rPr>
                <w:rFonts w:ascii="Times New Roman" w:hAnsi="Times New Roman"/>
                <w:b/>
                <w:bCs/>
                <w:i w:val="0"/>
              </w:rPr>
            </w:pPr>
            <w:r w:rsidRPr="001604CD">
              <w:rPr>
                <w:rFonts w:ascii="Times New Roman" w:hAnsi="Times New Roman"/>
                <w:b/>
                <w:bCs/>
                <w:i w:val="0"/>
              </w:rPr>
              <w:t xml:space="preserve">    2018.</w:t>
            </w:r>
          </w:p>
        </w:tc>
        <w:tc>
          <w:tcPr>
            <w:tcW w:w="1456" w:type="dxa"/>
            <w:gridSpan w:val="3"/>
          </w:tcPr>
          <w:p w:rsidR="00EA6EA3" w:rsidRPr="001604CD" w:rsidRDefault="00EA6EA3" w:rsidP="001604CD">
            <w:pPr>
              <w:spacing w:after="0" w:line="240" w:lineRule="auto"/>
              <w:jc w:val="right"/>
              <w:cnfStyle w:val="100000000000"/>
              <w:rPr>
                <w:rFonts w:ascii="Times New Roman" w:hAnsi="Times New Roman"/>
                <w:b/>
                <w:bCs/>
                <w:i w:val="0"/>
              </w:rPr>
            </w:pPr>
            <w:r w:rsidRPr="001604CD">
              <w:rPr>
                <w:rFonts w:ascii="Times New Roman" w:hAnsi="Times New Roman"/>
                <w:b/>
                <w:bCs/>
                <w:i w:val="0"/>
              </w:rPr>
              <w:t>Индекс (3:2)</w:t>
            </w:r>
          </w:p>
        </w:tc>
        <w:tc>
          <w:tcPr>
            <w:tcW w:w="301" w:type="dxa"/>
          </w:tcPr>
          <w:p w:rsidR="00EA6EA3" w:rsidRPr="001604CD" w:rsidRDefault="00EA6EA3" w:rsidP="001604CD">
            <w:pPr>
              <w:spacing w:after="0" w:line="240" w:lineRule="auto"/>
              <w:jc w:val="center"/>
              <w:cnfStyle w:val="100000000000"/>
              <w:rPr>
                <w:rFonts w:ascii="Times New Roman" w:hAnsi="Times New Roman"/>
                <w:b/>
                <w:bCs/>
              </w:rPr>
            </w:pPr>
          </w:p>
        </w:tc>
      </w:tr>
      <w:tr w:rsidR="00EA6EA3" w:rsidRPr="001604CD" w:rsidTr="00F81BA9">
        <w:trPr>
          <w:trHeight w:val="381"/>
        </w:trPr>
        <w:tc>
          <w:tcPr>
            <w:cnfStyle w:val="001000000000"/>
            <w:tcW w:w="4786" w:type="dxa"/>
            <w:noWrap/>
          </w:tcPr>
          <w:p w:rsidR="00EA6EA3" w:rsidRPr="001604CD" w:rsidRDefault="00EA6EA3" w:rsidP="001604CD">
            <w:pPr>
              <w:spacing w:after="0" w:line="240" w:lineRule="auto"/>
              <w:jc w:val="center"/>
              <w:rPr>
                <w:rFonts w:ascii="Times New Roman" w:hAnsi="Times New Roman"/>
                <w:bCs/>
                <w:i/>
              </w:rPr>
            </w:pPr>
            <w:r w:rsidRPr="001604CD">
              <w:rPr>
                <w:rFonts w:ascii="Times New Roman" w:hAnsi="Times New Roman"/>
                <w:bCs/>
                <w:i/>
              </w:rPr>
              <w:t>1</w:t>
            </w:r>
          </w:p>
        </w:tc>
        <w:tc>
          <w:tcPr>
            <w:tcW w:w="1843" w:type="dxa"/>
          </w:tcPr>
          <w:p w:rsidR="00EA6EA3" w:rsidRPr="001604CD" w:rsidRDefault="00EA6EA3" w:rsidP="001604CD">
            <w:pPr>
              <w:spacing w:after="0" w:line="240" w:lineRule="auto"/>
              <w:jc w:val="center"/>
              <w:cnfStyle w:val="000000000000"/>
              <w:rPr>
                <w:rFonts w:ascii="Times New Roman" w:hAnsi="Times New Roman"/>
                <w:bCs/>
                <w:i/>
                <w:iCs/>
              </w:rPr>
            </w:pPr>
            <w:r w:rsidRPr="001604CD">
              <w:rPr>
                <w:rFonts w:ascii="Times New Roman" w:hAnsi="Times New Roman"/>
                <w:bCs/>
                <w:i/>
                <w:iCs/>
              </w:rPr>
              <w:t>2</w:t>
            </w:r>
          </w:p>
        </w:tc>
        <w:tc>
          <w:tcPr>
            <w:tcW w:w="1701" w:type="dxa"/>
            <w:gridSpan w:val="2"/>
          </w:tcPr>
          <w:p w:rsidR="00EA6EA3" w:rsidRPr="001604CD" w:rsidRDefault="00EA6EA3" w:rsidP="001604CD">
            <w:pPr>
              <w:spacing w:after="0" w:line="240" w:lineRule="auto"/>
              <w:jc w:val="center"/>
              <w:cnfStyle w:val="000000000000"/>
              <w:rPr>
                <w:rFonts w:ascii="Times New Roman" w:hAnsi="Times New Roman"/>
                <w:bCs/>
                <w:i/>
                <w:iCs/>
              </w:rPr>
            </w:pPr>
            <w:r w:rsidRPr="001604CD">
              <w:rPr>
                <w:rFonts w:ascii="Times New Roman" w:hAnsi="Times New Roman"/>
                <w:bCs/>
                <w:i/>
                <w:iCs/>
              </w:rPr>
              <w:t>3</w:t>
            </w:r>
          </w:p>
        </w:tc>
        <w:tc>
          <w:tcPr>
            <w:tcW w:w="833" w:type="dxa"/>
          </w:tcPr>
          <w:p w:rsidR="00EA6EA3" w:rsidRPr="001604CD" w:rsidRDefault="00EA6EA3" w:rsidP="001604CD">
            <w:pPr>
              <w:spacing w:after="0" w:line="240" w:lineRule="auto"/>
              <w:jc w:val="center"/>
              <w:cnfStyle w:val="000000000000"/>
              <w:rPr>
                <w:rFonts w:ascii="Times New Roman" w:hAnsi="Times New Roman"/>
                <w:b/>
                <w:bCs/>
                <w:iCs/>
              </w:rPr>
            </w:pPr>
          </w:p>
        </w:tc>
        <w:tc>
          <w:tcPr>
            <w:tcW w:w="640" w:type="dxa"/>
            <w:gridSpan w:val="2"/>
          </w:tcPr>
          <w:p w:rsidR="00EA6EA3" w:rsidRPr="001604CD" w:rsidRDefault="00EA6EA3" w:rsidP="001604CD">
            <w:pPr>
              <w:spacing w:after="0" w:line="240" w:lineRule="auto"/>
              <w:jc w:val="center"/>
              <w:cnfStyle w:val="000000000000"/>
              <w:rPr>
                <w:rFonts w:ascii="Times New Roman" w:hAnsi="Times New Roman"/>
                <w:b/>
                <w:bCs/>
                <w:iCs/>
              </w:rPr>
            </w:pPr>
          </w:p>
        </w:tc>
      </w:tr>
      <w:tr w:rsidR="00EA6EA3" w:rsidRPr="001604CD" w:rsidTr="00F81BA9">
        <w:trPr>
          <w:trHeight w:val="381"/>
        </w:trPr>
        <w:tc>
          <w:tcPr>
            <w:cnfStyle w:val="001000000000"/>
            <w:tcW w:w="4786" w:type="dxa"/>
            <w:noWrap/>
          </w:tcPr>
          <w:p w:rsidR="00EA6EA3" w:rsidRPr="001604CD" w:rsidRDefault="00EA6EA3" w:rsidP="001604CD">
            <w:pPr>
              <w:spacing w:after="0" w:line="240" w:lineRule="auto"/>
              <w:rPr>
                <w:rFonts w:ascii="Times New Roman" w:hAnsi="Times New Roman"/>
                <w:bCs/>
              </w:rPr>
            </w:pPr>
            <w:r w:rsidRPr="001604CD">
              <w:rPr>
                <w:rFonts w:ascii="Times New Roman" w:hAnsi="Times New Roman"/>
                <w:bCs/>
              </w:rPr>
              <w:t>Издавање локацијских услова</w:t>
            </w:r>
          </w:p>
          <w:p w:rsidR="00EA6EA3" w:rsidRPr="001604CD" w:rsidRDefault="00EA6EA3" w:rsidP="001604CD">
            <w:pPr>
              <w:spacing w:after="0" w:line="240" w:lineRule="auto"/>
              <w:rPr>
                <w:rFonts w:ascii="Times New Roman" w:hAnsi="Times New Roman"/>
                <w:bCs/>
              </w:rPr>
            </w:pPr>
            <w:r w:rsidRPr="001604CD">
              <w:rPr>
                <w:rFonts w:ascii="Times New Roman" w:hAnsi="Times New Roman"/>
                <w:bCs/>
              </w:rPr>
              <w:t>Издавање грађевинске дозволе</w:t>
            </w:r>
          </w:p>
        </w:tc>
        <w:tc>
          <w:tcPr>
            <w:tcW w:w="1843" w:type="dxa"/>
          </w:tcPr>
          <w:p w:rsidR="00EA6EA3" w:rsidRPr="001604CD" w:rsidRDefault="00EA6EA3" w:rsidP="001604CD">
            <w:pPr>
              <w:spacing w:after="0" w:line="240" w:lineRule="auto"/>
              <w:jc w:val="center"/>
              <w:cnfStyle w:val="000000000000"/>
              <w:rPr>
                <w:rFonts w:ascii="Times New Roman" w:hAnsi="Times New Roman"/>
                <w:bCs/>
                <w:iCs/>
              </w:rPr>
            </w:pPr>
            <w:r w:rsidRPr="001604CD">
              <w:rPr>
                <w:rFonts w:ascii="Times New Roman" w:hAnsi="Times New Roman"/>
                <w:bCs/>
                <w:iCs/>
              </w:rPr>
              <w:t>19.200</w:t>
            </w:r>
          </w:p>
          <w:p w:rsidR="00EA6EA3" w:rsidRPr="001604CD" w:rsidRDefault="00EA6EA3" w:rsidP="001604CD">
            <w:pPr>
              <w:spacing w:after="0" w:line="240" w:lineRule="auto"/>
              <w:jc w:val="center"/>
              <w:cnfStyle w:val="000000000000"/>
              <w:rPr>
                <w:rFonts w:ascii="Times New Roman" w:hAnsi="Times New Roman"/>
                <w:bCs/>
                <w:iCs/>
              </w:rPr>
            </w:pPr>
            <w:r w:rsidRPr="001604CD">
              <w:rPr>
                <w:rFonts w:ascii="Times New Roman" w:hAnsi="Times New Roman"/>
                <w:bCs/>
                <w:iCs/>
              </w:rPr>
              <w:t>11.500</w:t>
            </w:r>
          </w:p>
        </w:tc>
        <w:tc>
          <w:tcPr>
            <w:tcW w:w="1701" w:type="dxa"/>
            <w:gridSpan w:val="2"/>
          </w:tcPr>
          <w:p w:rsidR="00EA6EA3" w:rsidRPr="001604CD" w:rsidRDefault="00EA6EA3" w:rsidP="001604CD">
            <w:pPr>
              <w:spacing w:after="0" w:line="240" w:lineRule="auto"/>
              <w:jc w:val="center"/>
              <w:cnfStyle w:val="000000000000"/>
              <w:rPr>
                <w:rFonts w:ascii="Times New Roman" w:hAnsi="Times New Roman"/>
                <w:b/>
                <w:bCs/>
                <w:iCs/>
              </w:rPr>
            </w:pPr>
            <w:r w:rsidRPr="001604CD">
              <w:rPr>
                <w:rFonts w:ascii="Times New Roman" w:hAnsi="Times New Roman"/>
                <w:b/>
                <w:bCs/>
                <w:iCs/>
              </w:rPr>
              <w:t>21.200</w:t>
            </w:r>
          </w:p>
          <w:p w:rsidR="00EA6EA3" w:rsidRPr="001604CD" w:rsidRDefault="00EA6EA3" w:rsidP="001604CD">
            <w:pPr>
              <w:spacing w:after="0" w:line="240" w:lineRule="auto"/>
              <w:jc w:val="center"/>
              <w:cnfStyle w:val="000000000000"/>
              <w:rPr>
                <w:rFonts w:ascii="Times New Roman" w:hAnsi="Times New Roman"/>
                <w:b/>
                <w:bCs/>
                <w:iCs/>
              </w:rPr>
            </w:pPr>
            <w:r w:rsidRPr="001604CD">
              <w:rPr>
                <w:rFonts w:ascii="Times New Roman" w:hAnsi="Times New Roman"/>
                <w:b/>
                <w:bCs/>
                <w:iCs/>
              </w:rPr>
              <w:t>12.700</w:t>
            </w:r>
          </w:p>
        </w:tc>
        <w:tc>
          <w:tcPr>
            <w:tcW w:w="833" w:type="dxa"/>
          </w:tcPr>
          <w:p w:rsidR="00EA6EA3" w:rsidRPr="001604CD" w:rsidRDefault="00EA6EA3" w:rsidP="001604CD">
            <w:pPr>
              <w:spacing w:after="0" w:line="240" w:lineRule="auto"/>
              <w:jc w:val="center"/>
              <w:cnfStyle w:val="000000000000"/>
              <w:rPr>
                <w:rFonts w:ascii="Times New Roman" w:hAnsi="Times New Roman"/>
                <w:b/>
                <w:bCs/>
                <w:iCs/>
              </w:rPr>
            </w:pPr>
            <w:r w:rsidRPr="001604CD">
              <w:rPr>
                <w:rFonts w:ascii="Times New Roman" w:hAnsi="Times New Roman"/>
                <w:b/>
                <w:bCs/>
                <w:iCs/>
              </w:rPr>
              <w:t>110.42</w:t>
            </w:r>
          </w:p>
          <w:p w:rsidR="00EA6EA3" w:rsidRPr="001604CD" w:rsidRDefault="00EA6EA3" w:rsidP="001604CD">
            <w:pPr>
              <w:spacing w:after="0" w:line="240" w:lineRule="auto"/>
              <w:jc w:val="center"/>
              <w:cnfStyle w:val="000000000000"/>
              <w:rPr>
                <w:rFonts w:ascii="Times New Roman" w:hAnsi="Times New Roman"/>
                <w:b/>
                <w:bCs/>
                <w:iCs/>
              </w:rPr>
            </w:pPr>
            <w:r w:rsidRPr="001604CD">
              <w:rPr>
                <w:rFonts w:ascii="Times New Roman" w:hAnsi="Times New Roman"/>
                <w:b/>
                <w:bCs/>
                <w:iCs/>
              </w:rPr>
              <w:t>110.44</w:t>
            </w:r>
          </w:p>
        </w:tc>
        <w:tc>
          <w:tcPr>
            <w:tcW w:w="640" w:type="dxa"/>
            <w:gridSpan w:val="2"/>
          </w:tcPr>
          <w:p w:rsidR="00EA6EA3" w:rsidRPr="001604CD" w:rsidRDefault="00EA6EA3" w:rsidP="001604CD">
            <w:pPr>
              <w:spacing w:after="0" w:line="240" w:lineRule="auto"/>
              <w:jc w:val="center"/>
              <w:cnfStyle w:val="000000000000"/>
              <w:rPr>
                <w:rFonts w:ascii="Times New Roman" w:hAnsi="Times New Roman"/>
                <w:b/>
                <w:bCs/>
                <w:iCs/>
              </w:rPr>
            </w:pPr>
          </w:p>
        </w:tc>
      </w:tr>
      <w:tr w:rsidR="00EA6EA3" w:rsidRPr="001604CD" w:rsidTr="00F81BA9">
        <w:trPr>
          <w:trHeight w:val="381"/>
        </w:trPr>
        <w:tc>
          <w:tcPr>
            <w:cnfStyle w:val="001000000000"/>
            <w:tcW w:w="4786" w:type="dxa"/>
            <w:noWrap/>
          </w:tcPr>
          <w:p w:rsidR="00EA6EA3" w:rsidRPr="001604CD" w:rsidRDefault="00EA6EA3" w:rsidP="001604CD">
            <w:pPr>
              <w:spacing w:after="0" w:line="240" w:lineRule="auto"/>
              <w:rPr>
                <w:rFonts w:ascii="Times New Roman" w:hAnsi="Times New Roman"/>
                <w:bCs/>
              </w:rPr>
            </w:pPr>
            <w:r w:rsidRPr="001604CD">
              <w:rPr>
                <w:rFonts w:ascii="Times New Roman" w:hAnsi="Times New Roman"/>
                <w:bCs/>
              </w:rPr>
              <w:t>Привремена грађевинска дозвола</w:t>
            </w:r>
          </w:p>
          <w:p w:rsidR="00EA6EA3" w:rsidRPr="001604CD" w:rsidRDefault="00EA6EA3" w:rsidP="001604CD">
            <w:pPr>
              <w:spacing w:after="0" w:line="240" w:lineRule="auto"/>
              <w:rPr>
                <w:rFonts w:ascii="Times New Roman" w:hAnsi="Times New Roman"/>
                <w:bCs/>
              </w:rPr>
            </w:pPr>
            <w:r w:rsidRPr="001604CD">
              <w:rPr>
                <w:rFonts w:ascii="Times New Roman" w:hAnsi="Times New Roman"/>
                <w:bCs/>
              </w:rPr>
              <w:t>Употребна довола</w:t>
            </w:r>
          </w:p>
          <w:p w:rsidR="00EA6EA3" w:rsidRPr="001604CD" w:rsidRDefault="00EA6EA3" w:rsidP="001604CD">
            <w:pPr>
              <w:spacing w:after="0" w:line="240" w:lineRule="auto"/>
              <w:rPr>
                <w:rFonts w:ascii="Times New Roman" w:hAnsi="Times New Roman"/>
                <w:bCs/>
              </w:rPr>
            </w:pPr>
            <w:r w:rsidRPr="001604CD">
              <w:rPr>
                <w:rFonts w:ascii="Times New Roman" w:hAnsi="Times New Roman"/>
                <w:bCs/>
              </w:rPr>
              <w:t>Решење из члана 145. Закона о планирању и изградњи</w:t>
            </w:r>
          </w:p>
          <w:p w:rsidR="00EA6EA3" w:rsidRPr="001604CD" w:rsidRDefault="00EA6EA3" w:rsidP="001604CD">
            <w:pPr>
              <w:spacing w:after="0" w:line="240" w:lineRule="auto"/>
              <w:rPr>
                <w:rFonts w:ascii="Times New Roman" w:hAnsi="Times New Roman"/>
                <w:bCs/>
              </w:rPr>
            </w:pPr>
            <w:r w:rsidRPr="001604CD">
              <w:rPr>
                <w:rFonts w:ascii="Times New Roman" w:hAnsi="Times New Roman"/>
                <w:bCs/>
              </w:rPr>
              <w:t>Остали захтеви</w:t>
            </w:r>
          </w:p>
        </w:tc>
        <w:tc>
          <w:tcPr>
            <w:tcW w:w="1843" w:type="dxa"/>
          </w:tcPr>
          <w:p w:rsidR="00EA6EA3" w:rsidRPr="001604CD" w:rsidRDefault="00EA6EA3" w:rsidP="001604CD">
            <w:pPr>
              <w:spacing w:after="0" w:line="240" w:lineRule="auto"/>
              <w:jc w:val="center"/>
              <w:cnfStyle w:val="000000000000"/>
              <w:rPr>
                <w:rFonts w:ascii="Times New Roman" w:hAnsi="Times New Roman"/>
                <w:bCs/>
                <w:iCs/>
              </w:rPr>
            </w:pPr>
            <w:r w:rsidRPr="001604CD">
              <w:rPr>
                <w:rFonts w:ascii="Times New Roman" w:hAnsi="Times New Roman"/>
                <w:bCs/>
                <w:iCs/>
              </w:rPr>
              <w:t>120</w:t>
            </w:r>
          </w:p>
          <w:p w:rsidR="00EA6EA3" w:rsidRPr="001604CD" w:rsidRDefault="00EA6EA3" w:rsidP="001604CD">
            <w:pPr>
              <w:spacing w:after="0" w:line="240" w:lineRule="auto"/>
              <w:jc w:val="center"/>
              <w:cnfStyle w:val="000000000000"/>
              <w:rPr>
                <w:rFonts w:ascii="Times New Roman" w:hAnsi="Times New Roman"/>
                <w:bCs/>
                <w:iCs/>
              </w:rPr>
            </w:pPr>
            <w:r w:rsidRPr="001604CD">
              <w:rPr>
                <w:rFonts w:ascii="Times New Roman" w:hAnsi="Times New Roman"/>
                <w:bCs/>
                <w:iCs/>
              </w:rPr>
              <w:t>6.800</w:t>
            </w:r>
          </w:p>
          <w:p w:rsidR="00EA6EA3" w:rsidRPr="001604CD" w:rsidRDefault="00EA6EA3" w:rsidP="001604CD">
            <w:pPr>
              <w:spacing w:after="0" w:line="240" w:lineRule="auto"/>
              <w:jc w:val="center"/>
              <w:cnfStyle w:val="000000000000"/>
              <w:rPr>
                <w:rFonts w:ascii="Times New Roman" w:hAnsi="Times New Roman"/>
                <w:bCs/>
                <w:iCs/>
              </w:rPr>
            </w:pPr>
            <w:r w:rsidRPr="001604CD">
              <w:rPr>
                <w:rFonts w:ascii="Times New Roman" w:hAnsi="Times New Roman"/>
                <w:bCs/>
                <w:iCs/>
              </w:rPr>
              <w:t>17.300</w:t>
            </w:r>
          </w:p>
          <w:p w:rsidR="00EA6EA3" w:rsidRPr="001604CD" w:rsidRDefault="00EA6EA3" w:rsidP="001604CD">
            <w:pPr>
              <w:spacing w:after="0" w:line="240" w:lineRule="auto"/>
              <w:jc w:val="center"/>
              <w:cnfStyle w:val="000000000000"/>
              <w:rPr>
                <w:rFonts w:ascii="Times New Roman" w:hAnsi="Times New Roman"/>
                <w:bCs/>
                <w:iCs/>
              </w:rPr>
            </w:pPr>
          </w:p>
          <w:p w:rsidR="00EA6EA3" w:rsidRPr="001604CD" w:rsidRDefault="00EA6EA3" w:rsidP="001604CD">
            <w:pPr>
              <w:spacing w:after="0" w:line="240" w:lineRule="auto"/>
              <w:jc w:val="center"/>
              <w:cnfStyle w:val="000000000000"/>
              <w:rPr>
                <w:rFonts w:ascii="Times New Roman" w:hAnsi="Times New Roman"/>
                <w:bCs/>
                <w:iCs/>
              </w:rPr>
            </w:pPr>
            <w:r w:rsidRPr="001604CD">
              <w:rPr>
                <w:rFonts w:ascii="Times New Roman" w:hAnsi="Times New Roman"/>
                <w:bCs/>
                <w:iCs/>
              </w:rPr>
              <w:t>34.000</w:t>
            </w:r>
          </w:p>
        </w:tc>
        <w:tc>
          <w:tcPr>
            <w:tcW w:w="1701" w:type="dxa"/>
            <w:gridSpan w:val="2"/>
          </w:tcPr>
          <w:p w:rsidR="00EA6EA3" w:rsidRPr="001604CD" w:rsidRDefault="00EA6EA3" w:rsidP="001604CD">
            <w:pPr>
              <w:spacing w:after="0" w:line="240" w:lineRule="auto"/>
              <w:jc w:val="center"/>
              <w:cnfStyle w:val="000000000000"/>
              <w:rPr>
                <w:rFonts w:ascii="Times New Roman" w:hAnsi="Times New Roman"/>
                <w:b/>
                <w:bCs/>
                <w:iCs/>
              </w:rPr>
            </w:pPr>
            <w:r w:rsidRPr="001604CD">
              <w:rPr>
                <w:rFonts w:ascii="Times New Roman" w:hAnsi="Times New Roman"/>
                <w:b/>
                <w:bCs/>
                <w:iCs/>
              </w:rPr>
              <w:t>130</w:t>
            </w:r>
          </w:p>
          <w:p w:rsidR="00EA6EA3" w:rsidRPr="001604CD" w:rsidRDefault="00EA6EA3" w:rsidP="001604CD">
            <w:pPr>
              <w:spacing w:after="0" w:line="240" w:lineRule="auto"/>
              <w:jc w:val="center"/>
              <w:cnfStyle w:val="000000000000"/>
              <w:rPr>
                <w:rFonts w:ascii="Times New Roman" w:hAnsi="Times New Roman"/>
                <w:b/>
                <w:bCs/>
                <w:iCs/>
              </w:rPr>
            </w:pPr>
            <w:r w:rsidRPr="001604CD">
              <w:rPr>
                <w:rFonts w:ascii="Times New Roman" w:hAnsi="Times New Roman"/>
                <w:b/>
                <w:bCs/>
                <w:iCs/>
              </w:rPr>
              <w:t>7.500</w:t>
            </w:r>
          </w:p>
          <w:p w:rsidR="00EA6EA3" w:rsidRPr="001604CD" w:rsidRDefault="00EA6EA3" w:rsidP="001604CD">
            <w:pPr>
              <w:spacing w:after="0" w:line="240" w:lineRule="auto"/>
              <w:jc w:val="center"/>
              <w:cnfStyle w:val="000000000000"/>
              <w:rPr>
                <w:rFonts w:ascii="Times New Roman" w:hAnsi="Times New Roman"/>
                <w:b/>
                <w:bCs/>
                <w:iCs/>
              </w:rPr>
            </w:pPr>
            <w:r w:rsidRPr="001604CD">
              <w:rPr>
                <w:rFonts w:ascii="Times New Roman" w:hAnsi="Times New Roman"/>
                <w:b/>
                <w:bCs/>
                <w:iCs/>
              </w:rPr>
              <w:t>19.000</w:t>
            </w:r>
          </w:p>
          <w:p w:rsidR="00EA6EA3" w:rsidRPr="001604CD" w:rsidRDefault="00EA6EA3" w:rsidP="001604CD">
            <w:pPr>
              <w:spacing w:after="0" w:line="240" w:lineRule="auto"/>
              <w:jc w:val="center"/>
              <w:cnfStyle w:val="000000000000"/>
              <w:rPr>
                <w:rFonts w:ascii="Times New Roman" w:hAnsi="Times New Roman"/>
                <w:b/>
                <w:bCs/>
                <w:iCs/>
              </w:rPr>
            </w:pPr>
          </w:p>
          <w:p w:rsidR="00EA6EA3" w:rsidRPr="001604CD" w:rsidRDefault="00EA6EA3" w:rsidP="001604CD">
            <w:pPr>
              <w:spacing w:after="0" w:line="240" w:lineRule="auto"/>
              <w:jc w:val="center"/>
              <w:cnfStyle w:val="000000000000"/>
              <w:rPr>
                <w:rFonts w:ascii="Times New Roman" w:hAnsi="Times New Roman"/>
                <w:b/>
                <w:bCs/>
                <w:iCs/>
              </w:rPr>
            </w:pPr>
            <w:r w:rsidRPr="001604CD">
              <w:rPr>
                <w:rFonts w:ascii="Times New Roman" w:hAnsi="Times New Roman"/>
                <w:b/>
                <w:bCs/>
                <w:iCs/>
              </w:rPr>
              <w:t>37.500</w:t>
            </w:r>
          </w:p>
        </w:tc>
        <w:tc>
          <w:tcPr>
            <w:tcW w:w="833" w:type="dxa"/>
          </w:tcPr>
          <w:p w:rsidR="00EA6EA3" w:rsidRPr="001604CD" w:rsidRDefault="00EA6EA3" w:rsidP="001604CD">
            <w:pPr>
              <w:spacing w:after="0" w:line="240" w:lineRule="auto"/>
              <w:jc w:val="center"/>
              <w:cnfStyle w:val="000000000000"/>
              <w:rPr>
                <w:rFonts w:ascii="Times New Roman" w:hAnsi="Times New Roman"/>
                <w:b/>
                <w:bCs/>
                <w:iCs/>
              </w:rPr>
            </w:pPr>
            <w:r w:rsidRPr="001604CD">
              <w:rPr>
                <w:rFonts w:ascii="Times New Roman" w:hAnsi="Times New Roman"/>
                <w:b/>
                <w:bCs/>
                <w:iCs/>
              </w:rPr>
              <w:t>108,33</w:t>
            </w:r>
          </w:p>
          <w:p w:rsidR="00EA6EA3" w:rsidRPr="001604CD" w:rsidRDefault="00EA6EA3" w:rsidP="001604CD">
            <w:pPr>
              <w:spacing w:after="0" w:line="240" w:lineRule="auto"/>
              <w:jc w:val="center"/>
              <w:cnfStyle w:val="000000000000"/>
              <w:rPr>
                <w:rFonts w:ascii="Times New Roman" w:hAnsi="Times New Roman"/>
                <w:b/>
                <w:bCs/>
                <w:iCs/>
              </w:rPr>
            </w:pPr>
            <w:r w:rsidRPr="001604CD">
              <w:rPr>
                <w:rFonts w:ascii="Times New Roman" w:hAnsi="Times New Roman"/>
                <w:b/>
                <w:bCs/>
                <w:iCs/>
              </w:rPr>
              <w:t>110,29</w:t>
            </w:r>
          </w:p>
          <w:p w:rsidR="00EA6EA3" w:rsidRPr="001604CD" w:rsidRDefault="00EA6EA3" w:rsidP="001604CD">
            <w:pPr>
              <w:spacing w:after="0" w:line="240" w:lineRule="auto"/>
              <w:jc w:val="center"/>
              <w:cnfStyle w:val="000000000000"/>
              <w:rPr>
                <w:rFonts w:ascii="Times New Roman" w:hAnsi="Times New Roman"/>
                <w:b/>
                <w:bCs/>
                <w:iCs/>
              </w:rPr>
            </w:pPr>
            <w:r w:rsidRPr="001604CD">
              <w:rPr>
                <w:rFonts w:ascii="Times New Roman" w:hAnsi="Times New Roman"/>
                <w:b/>
                <w:bCs/>
                <w:iCs/>
              </w:rPr>
              <w:t>109,83</w:t>
            </w:r>
          </w:p>
          <w:p w:rsidR="00EA6EA3" w:rsidRPr="001604CD" w:rsidRDefault="00EA6EA3" w:rsidP="001604CD">
            <w:pPr>
              <w:spacing w:after="0" w:line="240" w:lineRule="auto"/>
              <w:jc w:val="center"/>
              <w:cnfStyle w:val="000000000000"/>
              <w:rPr>
                <w:rFonts w:ascii="Times New Roman" w:hAnsi="Times New Roman"/>
                <w:b/>
                <w:bCs/>
                <w:iCs/>
              </w:rPr>
            </w:pPr>
          </w:p>
          <w:p w:rsidR="00EA6EA3" w:rsidRPr="001604CD" w:rsidRDefault="00EA6EA3" w:rsidP="001604CD">
            <w:pPr>
              <w:spacing w:after="0" w:line="240" w:lineRule="auto"/>
              <w:jc w:val="center"/>
              <w:cnfStyle w:val="000000000000"/>
              <w:rPr>
                <w:rFonts w:ascii="Times New Roman" w:hAnsi="Times New Roman"/>
                <w:b/>
                <w:bCs/>
                <w:iCs/>
              </w:rPr>
            </w:pPr>
            <w:r w:rsidRPr="001604CD">
              <w:rPr>
                <w:rFonts w:ascii="Times New Roman" w:hAnsi="Times New Roman"/>
                <w:b/>
                <w:bCs/>
                <w:iCs/>
              </w:rPr>
              <w:t>110,29</w:t>
            </w:r>
          </w:p>
        </w:tc>
        <w:tc>
          <w:tcPr>
            <w:tcW w:w="640" w:type="dxa"/>
            <w:gridSpan w:val="2"/>
          </w:tcPr>
          <w:p w:rsidR="00EA6EA3" w:rsidRPr="001604CD" w:rsidRDefault="00EA6EA3" w:rsidP="001604CD">
            <w:pPr>
              <w:spacing w:after="0" w:line="240" w:lineRule="auto"/>
              <w:jc w:val="center"/>
              <w:cnfStyle w:val="000000000000"/>
              <w:rPr>
                <w:rFonts w:ascii="Times New Roman" w:hAnsi="Times New Roman"/>
                <w:b/>
                <w:bCs/>
                <w:iCs/>
              </w:rPr>
            </w:pPr>
          </w:p>
        </w:tc>
      </w:tr>
      <w:tr w:rsidR="00EA6EA3" w:rsidRPr="001604CD" w:rsidTr="00F81BA9">
        <w:trPr>
          <w:cnfStyle w:val="010000000000"/>
          <w:trHeight w:val="381"/>
        </w:trPr>
        <w:tc>
          <w:tcPr>
            <w:cnfStyle w:val="001000000001"/>
            <w:tcW w:w="4786" w:type="dxa"/>
            <w:noWrap/>
          </w:tcPr>
          <w:p w:rsidR="00EA6EA3" w:rsidRPr="001604CD" w:rsidRDefault="00EA6EA3" w:rsidP="001604CD">
            <w:pPr>
              <w:spacing w:after="0" w:line="240" w:lineRule="auto"/>
              <w:jc w:val="right"/>
              <w:rPr>
                <w:rFonts w:ascii="Times New Roman" w:hAnsi="Times New Roman"/>
                <w:bCs w:val="0"/>
              </w:rPr>
            </w:pPr>
            <w:r w:rsidRPr="001604CD">
              <w:rPr>
                <w:rFonts w:ascii="Times New Roman" w:hAnsi="Times New Roman"/>
                <w:bCs w:val="0"/>
              </w:rPr>
              <w:t>Укупно:</w:t>
            </w:r>
          </w:p>
        </w:tc>
        <w:tc>
          <w:tcPr>
            <w:tcW w:w="1843" w:type="dxa"/>
          </w:tcPr>
          <w:p w:rsidR="00EA6EA3" w:rsidRPr="001604CD" w:rsidRDefault="00EA6EA3" w:rsidP="001604CD">
            <w:pPr>
              <w:spacing w:after="0" w:line="240" w:lineRule="auto"/>
              <w:jc w:val="center"/>
              <w:cnfStyle w:val="010000000000"/>
              <w:rPr>
                <w:rFonts w:ascii="Times New Roman" w:hAnsi="Times New Roman"/>
                <w:b/>
                <w:bCs/>
                <w:iCs/>
              </w:rPr>
            </w:pPr>
            <w:r w:rsidRPr="001604CD">
              <w:rPr>
                <w:rFonts w:ascii="Times New Roman" w:hAnsi="Times New Roman"/>
                <w:b/>
                <w:bCs/>
                <w:iCs/>
              </w:rPr>
              <w:t>88.920</w:t>
            </w:r>
          </w:p>
        </w:tc>
        <w:tc>
          <w:tcPr>
            <w:tcW w:w="1701" w:type="dxa"/>
            <w:gridSpan w:val="2"/>
          </w:tcPr>
          <w:p w:rsidR="00EA6EA3" w:rsidRPr="001604CD" w:rsidRDefault="00EA6EA3" w:rsidP="001604CD">
            <w:pPr>
              <w:spacing w:after="0" w:line="240" w:lineRule="auto"/>
              <w:jc w:val="center"/>
              <w:cnfStyle w:val="010000000000"/>
              <w:rPr>
                <w:rFonts w:ascii="Times New Roman" w:hAnsi="Times New Roman"/>
                <w:b/>
                <w:bCs/>
                <w:iCs/>
              </w:rPr>
            </w:pPr>
            <w:r w:rsidRPr="001604CD">
              <w:rPr>
                <w:rFonts w:ascii="Times New Roman" w:hAnsi="Times New Roman"/>
                <w:b/>
                <w:bCs/>
                <w:iCs/>
              </w:rPr>
              <w:t>98.030</w:t>
            </w:r>
          </w:p>
        </w:tc>
        <w:tc>
          <w:tcPr>
            <w:tcW w:w="833" w:type="dxa"/>
          </w:tcPr>
          <w:p w:rsidR="00EA6EA3" w:rsidRPr="001604CD" w:rsidRDefault="00EA6EA3" w:rsidP="001604CD">
            <w:pPr>
              <w:spacing w:after="0" w:line="240" w:lineRule="auto"/>
              <w:jc w:val="center"/>
              <w:cnfStyle w:val="010000000000"/>
              <w:rPr>
                <w:rFonts w:ascii="Times New Roman" w:hAnsi="Times New Roman"/>
                <w:b/>
                <w:bCs/>
                <w:iCs/>
              </w:rPr>
            </w:pPr>
            <w:r w:rsidRPr="001604CD">
              <w:rPr>
                <w:rFonts w:ascii="Times New Roman" w:hAnsi="Times New Roman"/>
                <w:b/>
                <w:bCs/>
                <w:iCs/>
              </w:rPr>
              <w:t>110,25</w:t>
            </w:r>
          </w:p>
        </w:tc>
        <w:tc>
          <w:tcPr>
            <w:tcW w:w="640" w:type="dxa"/>
            <w:gridSpan w:val="2"/>
          </w:tcPr>
          <w:p w:rsidR="00EA6EA3" w:rsidRPr="001604CD" w:rsidRDefault="00EA6EA3" w:rsidP="001604CD">
            <w:pPr>
              <w:spacing w:after="0" w:line="240" w:lineRule="auto"/>
              <w:jc w:val="center"/>
              <w:cnfStyle w:val="010000000000"/>
              <w:rPr>
                <w:rFonts w:ascii="Times New Roman" w:hAnsi="Times New Roman"/>
                <w:b/>
                <w:bCs/>
                <w:iCs/>
              </w:rPr>
            </w:pPr>
          </w:p>
        </w:tc>
      </w:tr>
    </w:tbl>
    <w:p w:rsidR="00C01A38" w:rsidRDefault="00C01A38" w:rsidP="001604CD">
      <w:pPr>
        <w:spacing w:after="0" w:line="240" w:lineRule="auto"/>
        <w:jc w:val="center"/>
        <w:rPr>
          <w:rFonts w:ascii="Times New Roman" w:hAnsi="Times New Roman"/>
          <w:i/>
        </w:rPr>
      </w:pPr>
    </w:p>
    <w:p w:rsidR="00EA6EA3" w:rsidRPr="001604CD" w:rsidRDefault="00EA6EA3" w:rsidP="001604CD">
      <w:pPr>
        <w:spacing w:after="0" w:line="240" w:lineRule="auto"/>
        <w:jc w:val="center"/>
        <w:rPr>
          <w:rFonts w:ascii="Times New Roman" w:hAnsi="Times New Roman"/>
        </w:rPr>
      </w:pPr>
      <w:r w:rsidRPr="001604CD">
        <w:rPr>
          <w:rFonts w:ascii="Times New Roman" w:hAnsi="Times New Roman"/>
          <w:i/>
        </w:rPr>
        <w:t>Прилив захтева – упоредни приказ за  2017. и  2018. годину</w:t>
      </w:r>
    </w:p>
    <w:p w:rsidR="00EA6EA3" w:rsidRPr="001604CD" w:rsidRDefault="00EA6EA3" w:rsidP="001604CD">
      <w:pPr>
        <w:spacing w:after="0" w:line="240" w:lineRule="auto"/>
        <w:rPr>
          <w:rFonts w:ascii="Times New Roman" w:hAnsi="Times New Roman"/>
          <w:color w:val="A6A6A6" w:themeColor="background1" w:themeShade="A6"/>
        </w:rPr>
      </w:pPr>
    </w:p>
    <w:p w:rsidR="002C339F" w:rsidRDefault="002C339F">
      <w:pPr>
        <w:spacing w:after="0" w:line="240" w:lineRule="auto"/>
        <w:jc w:val="left"/>
        <w:rPr>
          <w:rFonts w:ascii="Times New Roman" w:hAnsi="Times New Roman"/>
          <w:b/>
        </w:rPr>
      </w:pPr>
      <w:r>
        <w:rPr>
          <w:rFonts w:ascii="Times New Roman" w:hAnsi="Times New Roman"/>
          <w:b/>
        </w:rPr>
        <w:br w:type="page"/>
      </w:r>
    </w:p>
    <w:p w:rsidR="00EA6EA3" w:rsidRPr="001604CD" w:rsidRDefault="00EA6EA3" w:rsidP="001604CD">
      <w:pPr>
        <w:spacing w:after="0" w:line="240" w:lineRule="auto"/>
        <w:rPr>
          <w:rFonts w:ascii="Times New Roman" w:hAnsi="Times New Roman"/>
          <w:b/>
        </w:rPr>
      </w:pPr>
      <w:r w:rsidRPr="001604CD">
        <w:rPr>
          <w:rFonts w:ascii="Times New Roman" w:hAnsi="Times New Roman"/>
          <w:b/>
        </w:rPr>
        <w:lastRenderedPageBreak/>
        <w:t>Пројектовани правци развоја и активности у 2018. години</w:t>
      </w:r>
    </w:p>
    <w:p w:rsidR="00EA6EA3" w:rsidRPr="001604CD" w:rsidRDefault="00EA6EA3" w:rsidP="001604CD">
      <w:pPr>
        <w:spacing w:after="0" w:line="240" w:lineRule="auto"/>
        <w:rPr>
          <w:rFonts w:ascii="Times New Roman" w:hAnsi="Times New Roman"/>
          <w:b/>
        </w:rPr>
      </w:pPr>
    </w:p>
    <w:p w:rsidR="00EA6EA3" w:rsidRPr="001604CD" w:rsidRDefault="00EA6EA3" w:rsidP="001604CD">
      <w:pPr>
        <w:spacing w:after="0" w:line="240" w:lineRule="auto"/>
        <w:ind w:firstLine="720"/>
        <w:rPr>
          <w:rFonts w:ascii="Times New Roman" w:hAnsi="Times New Roman"/>
          <w:b/>
        </w:rPr>
      </w:pPr>
      <w:r w:rsidRPr="001604CD">
        <w:rPr>
          <w:rFonts w:ascii="Times New Roman" w:hAnsi="Times New Roman"/>
          <w:b/>
        </w:rPr>
        <w:t>Уговорни регистри</w:t>
      </w:r>
    </w:p>
    <w:p w:rsidR="00EA6EA3" w:rsidRPr="001604CD" w:rsidRDefault="00EA6EA3" w:rsidP="001604CD">
      <w:pPr>
        <w:spacing w:after="0" w:line="240" w:lineRule="auto"/>
        <w:rPr>
          <w:rFonts w:ascii="Times New Roman" w:hAnsi="Times New Roman"/>
        </w:rPr>
      </w:pPr>
    </w:p>
    <w:p w:rsidR="00EA6EA3" w:rsidRPr="001604CD" w:rsidRDefault="00EA6EA3" w:rsidP="001604CD">
      <w:pPr>
        <w:spacing w:after="0" w:line="240" w:lineRule="auto"/>
        <w:rPr>
          <w:rFonts w:ascii="Times New Roman" w:hAnsi="Times New Roman"/>
        </w:rPr>
      </w:pPr>
      <w:r w:rsidRPr="001604CD">
        <w:rPr>
          <w:rFonts w:ascii="Times New Roman" w:hAnsi="Times New Roman"/>
        </w:rPr>
        <w:t>У Регистру финансијског лизинга би током наредне године требало да буде омогућено подношење регистрационих пријава у електронској форми. Осим званичне иницијативе Асоцијације лизинг компанија Србије, прелазак на дигитални начин подношења регистрационих пријава један је од захтева Акционог плана Владе за унапређење позиције Републике Србије на ранг листи Светске банке о условима пословања</w:t>
      </w:r>
      <w:r w:rsidRPr="001604CD">
        <w:rPr>
          <w:rFonts w:ascii="Times New Roman" w:hAnsi="Times New Roman"/>
          <w:color w:val="365F91"/>
        </w:rPr>
        <w:t xml:space="preserve"> </w:t>
      </w:r>
      <w:r w:rsidRPr="001604CD">
        <w:rPr>
          <w:rFonts w:ascii="Times New Roman" w:hAnsi="Times New Roman"/>
          <w:i/>
        </w:rPr>
        <w:t>Doing Business</w:t>
      </w:r>
      <w:r w:rsidRPr="001604CD">
        <w:rPr>
          <w:rFonts w:ascii="Times New Roman" w:hAnsi="Times New Roman"/>
        </w:rPr>
        <w:t xml:space="preserve"> за период 2017-2018. године.</w:t>
      </w:r>
    </w:p>
    <w:p w:rsidR="00EA6EA3" w:rsidRPr="001604CD" w:rsidRDefault="00EA6EA3" w:rsidP="001604CD">
      <w:pPr>
        <w:spacing w:after="0" w:line="240" w:lineRule="auto"/>
        <w:rPr>
          <w:rFonts w:ascii="Times New Roman" w:hAnsi="Times New Roman"/>
        </w:rPr>
      </w:pPr>
    </w:p>
    <w:p w:rsidR="00EA6EA3" w:rsidRPr="001604CD" w:rsidRDefault="00EA6EA3" w:rsidP="001604CD">
      <w:pPr>
        <w:spacing w:after="0" w:line="240" w:lineRule="auto"/>
        <w:rPr>
          <w:rFonts w:ascii="Times New Roman" w:hAnsi="Times New Roman"/>
        </w:rPr>
      </w:pPr>
      <w:r w:rsidRPr="001604CD">
        <w:rPr>
          <w:rFonts w:ascii="Times New Roman" w:hAnsi="Times New Roman"/>
        </w:rPr>
        <w:t>Иако већ дуги низ година постоји свест о потреби унапређења апликативних софтверских решења која се користе у раду уговорне групе регистара, проширење надлежности Агенције увођењем нових регистара у протеклом периоду наметало је друге активности као приоритетне, због чега се у овој групи регистара још увек користе стара, технолошки превазиђена софтверска решења.</w:t>
      </w:r>
    </w:p>
    <w:p w:rsidR="00EA6EA3" w:rsidRPr="001604CD" w:rsidRDefault="00EA6EA3" w:rsidP="001604CD">
      <w:pPr>
        <w:spacing w:after="0" w:line="240" w:lineRule="auto"/>
        <w:rPr>
          <w:rFonts w:ascii="Times New Roman" w:hAnsi="Times New Roman"/>
        </w:rPr>
      </w:pPr>
    </w:p>
    <w:p w:rsidR="00EA6EA3" w:rsidRPr="001604CD" w:rsidRDefault="00EA6EA3" w:rsidP="001604CD">
      <w:pPr>
        <w:spacing w:after="0" w:line="240" w:lineRule="auto"/>
        <w:rPr>
          <w:rFonts w:ascii="Times New Roman" w:hAnsi="Times New Roman"/>
        </w:rPr>
      </w:pPr>
      <w:r w:rsidRPr="001604CD">
        <w:rPr>
          <w:rFonts w:ascii="Times New Roman" w:hAnsi="Times New Roman"/>
        </w:rPr>
        <w:t>С</w:t>
      </w:r>
      <w:r w:rsidR="00C01A38">
        <w:rPr>
          <w:rFonts w:ascii="Times New Roman" w:hAnsi="Times New Roman"/>
        </w:rPr>
        <w:t xml:space="preserve"> </w:t>
      </w:r>
      <w:r w:rsidRPr="001604CD">
        <w:rPr>
          <w:rFonts w:ascii="Times New Roman" w:hAnsi="Times New Roman"/>
        </w:rPr>
        <w:t>обзиром да у Регистру финансијског лизинга регистрационе пријаве подносе скоро искључиво лизинг компаније, које су технички добро опремљене, да су изразиле интересовање и спремност за прелазак на дигитални начин рада, да су процедуре у овом регистру нешто једноставније од процедура у Регистру заложног права, те да регистрација уговора о финансијском лизингу не намеће потребу измене прописа који регулишу овај правни посао, планирано је да се електронско подношење регистрационих пријава за упис уговора прво омогући у овом регистру. Функционалност електронског подношења пријава сукцесивно би се уводила и у осталим уговорним регистрима. Заокруживањем свих потребних функционалности у Регистру финансијског лизинга створиће се услови да се иста решења, уз мањи ризик и краће време потребно за имплементацију, примене и у осталим уговорним регистрима.</w:t>
      </w:r>
    </w:p>
    <w:p w:rsidR="00EA6EA3" w:rsidRPr="001604CD" w:rsidRDefault="00EA6EA3" w:rsidP="001604CD">
      <w:pPr>
        <w:spacing w:after="0" w:line="240" w:lineRule="auto"/>
        <w:rPr>
          <w:rFonts w:ascii="Times New Roman" w:hAnsi="Times New Roman"/>
        </w:rPr>
      </w:pPr>
    </w:p>
    <w:p w:rsidR="00EA6EA3" w:rsidRPr="001604CD" w:rsidRDefault="00EA6EA3" w:rsidP="001604CD">
      <w:pPr>
        <w:spacing w:after="0" w:line="240" w:lineRule="auto"/>
        <w:rPr>
          <w:rFonts w:ascii="Times New Roman" w:hAnsi="Times New Roman"/>
        </w:rPr>
      </w:pPr>
      <w:r w:rsidRPr="001604CD">
        <w:rPr>
          <w:rFonts w:ascii="Times New Roman" w:hAnsi="Times New Roman"/>
        </w:rPr>
        <w:t>Да би се у будућности створили услови за потпуно дигитализовани начин рада неопходна је измена важеће регулативе, па се очекује значајно ангажовање представника Агенције и на овим пословима. Потребу измене прописа који се примењују у раду уговорних регистара намеће и једна од мера напред поменутог акционог плана Владе којим се у наредној години планира стварање јединственог правног оквира за све регистре колатерала, а која подразумева прописивање обавезе регистрације још неколико правних послова који тренутно нису предмет регистрације.</w:t>
      </w:r>
    </w:p>
    <w:p w:rsidR="00EA6EA3" w:rsidRPr="001604CD" w:rsidRDefault="00EA6EA3" w:rsidP="001604CD">
      <w:pPr>
        <w:spacing w:after="0" w:line="240" w:lineRule="auto"/>
        <w:rPr>
          <w:rFonts w:ascii="Times New Roman" w:hAnsi="Times New Roman"/>
        </w:rPr>
      </w:pPr>
    </w:p>
    <w:p w:rsidR="00EA6EA3" w:rsidRPr="001604CD" w:rsidRDefault="00EA6EA3" w:rsidP="001604CD">
      <w:pPr>
        <w:shd w:val="clear" w:color="auto" w:fill="FFFFFF"/>
        <w:spacing w:after="0" w:line="240" w:lineRule="auto"/>
        <w:rPr>
          <w:rFonts w:ascii="Times New Roman" w:hAnsi="Times New Roman"/>
          <w:b/>
        </w:rPr>
      </w:pPr>
      <w:r w:rsidRPr="001604CD">
        <w:rPr>
          <w:rFonts w:ascii="Times New Roman" w:hAnsi="Times New Roman"/>
          <w:b/>
        </w:rPr>
        <w:tab/>
        <w:t>Централна евиденција обједињених процедура</w:t>
      </w:r>
    </w:p>
    <w:p w:rsidR="00EA6EA3" w:rsidRPr="001604CD" w:rsidRDefault="00EA6EA3" w:rsidP="001604CD">
      <w:pPr>
        <w:shd w:val="clear" w:color="auto" w:fill="FFFFFF"/>
        <w:spacing w:after="0" w:line="240" w:lineRule="auto"/>
        <w:rPr>
          <w:rFonts w:ascii="Times New Roman" w:hAnsi="Times New Roman"/>
        </w:rPr>
      </w:pPr>
    </w:p>
    <w:p w:rsidR="00EA6EA3" w:rsidRPr="001604CD" w:rsidRDefault="00EA6EA3" w:rsidP="001604CD">
      <w:pPr>
        <w:spacing w:after="0" w:line="240" w:lineRule="auto"/>
        <w:rPr>
          <w:rFonts w:ascii="Times New Roman" w:hAnsi="Times New Roman"/>
        </w:rPr>
      </w:pPr>
      <w:r w:rsidRPr="001604CD">
        <w:rPr>
          <w:rFonts w:ascii="Times New Roman" w:hAnsi="Times New Roman"/>
        </w:rPr>
        <w:t xml:space="preserve">Када је у питању Централна евиденција обједињених процедура, током наредне године је неопходно предузети активности на унапређењу </w:t>
      </w:r>
      <w:r w:rsidRPr="00C01A38">
        <w:rPr>
          <w:rFonts w:ascii="Times New Roman" w:hAnsi="Times New Roman"/>
        </w:rPr>
        <w:t>по</w:t>
      </w:r>
      <w:r w:rsidR="00C01A38" w:rsidRPr="00C01A38">
        <w:rPr>
          <w:rFonts w:ascii="Times New Roman" w:hAnsi="Times New Roman"/>
        </w:rPr>
        <w:t>с</w:t>
      </w:r>
      <w:r w:rsidRPr="00C01A38">
        <w:rPr>
          <w:rFonts w:ascii="Times New Roman" w:hAnsi="Times New Roman"/>
        </w:rPr>
        <w:t>тојећег</w:t>
      </w:r>
      <w:r w:rsidRPr="001604CD">
        <w:rPr>
          <w:rFonts w:ascii="Times New Roman" w:hAnsi="Times New Roman"/>
        </w:rPr>
        <w:t>, недовршеног софтверског решења, имајући у виду да су одржавање и развој система, који се користи у поступку обједињене процедуре, управо у надлежности Агенције. Наведено подразумева имплементацију нових и унапређење постојећих функционалности, на основу техничке спецификације коју је израдио консултант Светске банке у оквиру пројекта Унапређење земљишне администрације у Србији. Израда техничке спецификације је финансирана из средстава по Споразуму о зајму између Републике Србије и Међународне банке за обнову и развој, од 17. априла 2015. године (ратификован од стране Скупштине Републике Србије на заседању одржаном 24. јуна исте године и објављен у Сл. гласнику РС – Међународни уговори, бр. 13-15 од 26.6.2015. године), а сачињена је на основу Листе препорука за будући развој апликативног софтверског решења, коју су израдили представници МГСИ, НАЛЕД и Агенције (заведена у Агенцији под бр. 10-8-44/17).</w:t>
      </w:r>
    </w:p>
    <w:p w:rsidR="00EA6EA3" w:rsidRPr="001604CD" w:rsidRDefault="00EA6EA3" w:rsidP="001604CD">
      <w:pPr>
        <w:spacing w:after="0" w:line="240" w:lineRule="auto"/>
        <w:rPr>
          <w:rFonts w:ascii="Times New Roman" w:hAnsi="Times New Roman"/>
        </w:rPr>
      </w:pPr>
    </w:p>
    <w:p w:rsidR="00FF6DAC" w:rsidRPr="001604CD" w:rsidRDefault="00EA6EA3" w:rsidP="001604CD">
      <w:pPr>
        <w:shd w:val="clear" w:color="auto" w:fill="FFFFFF"/>
        <w:spacing w:after="0" w:line="240" w:lineRule="auto"/>
        <w:rPr>
          <w:rFonts w:ascii="Times New Roman" w:hAnsi="Times New Roman"/>
          <w:color w:val="808080" w:themeColor="background1" w:themeShade="80"/>
        </w:rPr>
      </w:pPr>
      <w:r w:rsidRPr="001604CD">
        <w:rPr>
          <w:rFonts w:ascii="Times New Roman" w:hAnsi="Times New Roman"/>
        </w:rPr>
        <w:t>Планирана унапређења Централног информационог система требало би да омогуће једноставнији, ефикаснији и комфорнији рад свим корисницима система, да подигну ниво аутоматизације и квалитет структуре података садржаних у бази, те додатно олакшају доступност података релевантних за праћење рада надлежних органа и стања у грађевинарству уопште.</w:t>
      </w:r>
    </w:p>
    <w:p w:rsidR="009927F5" w:rsidRPr="001604CD" w:rsidRDefault="009927F5" w:rsidP="001604CD">
      <w:pPr>
        <w:spacing w:after="0" w:line="240" w:lineRule="auto"/>
        <w:jc w:val="left"/>
        <w:rPr>
          <w:rFonts w:ascii="Times New Roman" w:hAnsi="Times New Roman"/>
          <w:b/>
          <w:bCs/>
          <w:color w:val="808080" w:themeColor="background1" w:themeShade="80"/>
        </w:rPr>
      </w:pPr>
      <w:bookmarkStart w:id="61" w:name="_Toc438113787"/>
    </w:p>
    <w:p w:rsidR="009B412F" w:rsidRDefault="009B412F">
      <w:pPr>
        <w:spacing w:after="0" w:line="240" w:lineRule="auto"/>
        <w:jc w:val="left"/>
        <w:rPr>
          <w:rFonts w:ascii="Times New Roman" w:hAnsi="Times New Roman"/>
          <w:b/>
          <w:bCs/>
          <w:color w:val="000000" w:themeColor="text1"/>
        </w:rPr>
      </w:pPr>
      <w:r>
        <w:rPr>
          <w:rFonts w:ascii="Times New Roman" w:hAnsi="Times New Roman"/>
          <w:color w:val="000000" w:themeColor="text1"/>
        </w:rPr>
        <w:br w:type="page"/>
      </w:r>
    </w:p>
    <w:p w:rsidR="00F0154E" w:rsidRPr="001604CD" w:rsidRDefault="00515E0B" w:rsidP="004E3540">
      <w:pPr>
        <w:pStyle w:val="Heading2"/>
        <w:numPr>
          <w:ilvl w:val="0"/>
          <w:numId w:val="37"/>
        </w:numPr>
        <w:spacing w:before="0"/>
        <w:rPr>
          <w:rFonts w:ascii="Times New Roman" w:hAnsi="Times New Roman"/>
          <w:color w:val="000000" w:themeColor="text1"/>
          <w:sz w:val="22"/>
          <w:szCs w:val="22"/>
        </w:rPr>
      </w:pPr>
      <w:bookmarkStart w:id="62" w:name="_Toc500938330"/>
      <w:r w:rsidRPr="001604CD">
        <w:rPr>
          <w:rFonts w:ascii="Times New Roman" w:hAnsi="Times New Roman"/>
          <w:color w:val="000000" w:themeColor="text1"/>
          <w:sz w:val="22"/>
          <w:szCs w:val="22"/>
        </w:rPr>
        <w:lastRenderedPageBreak/>
        <w:t>Регистар удружења и Регистар страних удружења</w:t>
      </w:r>
      <w:bookmarkEnd w:id="59"/>
      <w:bookmarkEnd w:id="60"/>
      <w:bookmarkEnd w:id="61"/>
      <w:bookmarkEnd w:id="62"/>
    </w:p>
    <w:p w:rsidR="00C96C96" w:rsidRPr="001604CD" w:rsidRDefault="00C96C96" w:rsidP="001604CD">
      <w:pPr>
        <w:spacing w:after="0" w:line="240" w:lineRule="auto"/>
        <w:rPr>
          <w:rFonts w:ascii="Times New Roman" w:hAnsi="Times New Roman"/>
          <w:color w:val="808080" w:themeColor="background1" w:themeShade="80"/>
        </w:rPr>
      </w:pPr>
    </w:p>
    <w:p w:rsidR="00093076" w:rsidRPr="001604CD" w:rsidRDefault="00093076" w:rsidP="00904967">
      <w:pPr>
        <w:pStyle w:val="ListParagraph"/>
        <w:numPr>
          <w:ilvl w:val="0"/>
          <w:numId w:val="13"/>
        </w:numPr>
        <w:spacing w:after="0" w:line="240" w:lineRule="auto"/>
        <w:rPr>
          <w:rFonts w:ascii="Times New Roman" w:hAnsi="Times New Roman"/>
        </w:rPr>
      </w:pPr>
      <w:r w:rsidRPr="001604CD">
        <w:rPr>
          <w:rFonts w:ascii="Times New Roman" w:hAnsi="Times New Roman"/>
        </w:rPr>
        <w:t>Остварени резултати у 2017. години</w:t>
      </w:r>
    </w:p>
    <w:p w:rsidR="00093076" w:rsidRPr="001604CD" w:rsidRDefault="00093076" w:rsidP="001604CD">
      <w:pPr>
        <w:spacing w:after="0" w:line="240" w:lineRule="auto"/>
        <w:rPr>
          <w:rFonts w:ascii="Times New Roman" w:hAnsi="Times New Roman"/>
        </w:rPr>
      </w:pPr>
      <w:r w:rsidRPr="001604CD">
        <w:rPr>
          <w:rFonts w:ascii="Times New Roman" w:hAnsi="Times New Roman"/>
        </w:rPr>
        <w:t>Регистар удружења и Регистар страних удружења почели су са радом 22. 10. 2009. године. Регистар је установљен Законом о удружењима (Сл. гласник РС бр. 51/09) и Агенција води регистре као поверени посао</w:t>
      </w:r>
      <w:r w:rsidR="004F1137">
        <w:rPr>
          <w:rFonts w:ascii="Times New Roman" w:hAnsi="Times New Roman"/>
        </w:rPr>
        <w:t>.</w:t>
      </w:r>
      <w:r w:rsidRPr="001604CD">
        <w:rPr>
          <w:rFonts w:ascii="Times New Roman" w:hAnsi="Times New Roman"/>
        </w:rPr>
        <w:t xml:space="preserve"> </w:t>
      </w:r>
    </w:p>
    <w:p w:rsidR="00D54DA2" w:rsidRDefault="00D54DA2" w:rsidP="001604CD">
      <w:pPr>
        <w:spacing w:after="0" w:line="240" w:lineRule="auto"/>
        <w:rPr>
          <w:rFonts w:ascii="Times New Roman" w:hAnsi="Times New Roman"/>
        </w:rPr>
      </w:pPr>
    </w:p>
    <w:p w:rsidR="00093076" w:rsidRPr="001604CD" w:rsidRDefault="00093076" w:rsidP="001604CD">
      <w:pPr>
        <w:spacing w:after="0" w:line="240" w:lineRule="auto"/>
        <w:rPr>
          <w:rFonts w:ascii="Times New Roman" w:hAnsi="Times New Roman"/>
        </w:rPr>
      </w:pPr>
      <w:r w:rsidRPr="001604CD">
        <w:rPr>
          <w:rFonts w:ascii="Times New Roman" w:hAnsi="Times New Roman"/>
        </w:rPr>
        <w:t xml:space="preserve">Од почетка године до 30.09.2017. године, Регистру удружења и регистру страних удружења поднето је 7.946 захтева, и то у регистру удружења укупно 7.853, захтевa  а у регистру страних удружења укупно 63 захтевa. На дан 30.09.2017. године у Регистру је уписано укупно 30.476 удружења и 69 представништава страног удружења. У овом периоду поднете су укупно 33 жалбe на одлуке регистратора. До краја године очекује се да ће се број поднетих пријава повећати за око 10%. </w:t>
      </w:r>
    </w:p>
    <w:p w:rsidR="000239C8" w:rsidRPr="001604CD" w:rsidRDefault="000239C8" w:rsidP="001604CD">
      <w:pPr>
        <w:spacing w:after="0" w:line="240" w:lineRule="auto"/>
        <w:rPr>
          <w:rFonts w:ascii="Times New Roman" w:hAnsi="Times New Roman"/>
        </w:rPr>
      </w:pPr>
    </w:p>
    <w:p w:rsidR="00093076" w:rsidRPr="001604CD" w:rsidRDefault="00093076" w:rsidP="00904967">
      <w:pPr>
        <w:pStyle w:val="ListParagraph"/>
        <w:numPr>
          <w:ilvl w:val="0"/>
          <w:numId w:val="13"/>
        </w:numPr>
        <w:spacing w:after="0" w:line="240" w:lineRule="auto"/>
        <w:rPr>
          <w:rFonts w:ascii="Times New Roman" w:hAnsi="Times New Roman"/>
        </w:rPr>
      </w:pPr>
      <w:r w:rsidRPr="001604CD">
        <w:rPr>
          <w:rFonts w:ascii="Times New Roman" w:hAnsi="Times New Roman"/>
        </w:rPr>
        <w:t>План рада за 2018. годину</w:t>
      </w:r>
    </w:p>
    <w:p w:rsidR="00093076" w:rsidRDefault="00093076" w:rsidP="00C01A38">
      <w:pPr>
        <w:pStyle w:val="ListParagraph"/>
        <w:spacing w:after="0" w:line="240" w:lineRule="auto"/>
        <w:ind w:left="0"/>
        <w:rPr>
          <w:rFonts w:ascii="Times New Roman" w:hAnsi="Times New Roman"/>
        </w:rPr>
      </w:pPr>
      <w:r w:rsidRPr="001604CD">
        <w:rPr>
          <w:rFonts w:ascii="Times New Roman" w:hAnsi="Times New Roman"/>
        </w:rPr>
        <w:t>Табеларни приказ  примљеног броја захтева у регистру удружења, у 2017. години у односу на очекивани број захтева у 2018. години:</w:t>
      </w:r>
    </w:p>
    <w:p w:rsidR="00C01A38" w:rsidRPr="00C01A38" w:rsidRDefault="00C01A38" w:rsidP="00C01A38">
      <w:pPr>
        <w:pStyle w:val="ListParagraph"/>
        <w:spacing w:after="0" w:line="240" w:lineRule="auto"/>
        <w:ind w:left="0"/>
        <w:rPr>
          <w:rFonts w:ascii="Times New Roman" w:hAnsi="Times New Roman"/>
        </w:rPr>
      </w:pPr>
    </w:p>
    <w:tbl>
      <w:tblPr>
        <w:tblStyle w:val="TableClassic1"/>
        <w:tblW w:w="7592" w:type="dxa"/>
        <w:jc w:val="center"/>
        <w:tblInd w:w="-1052" w:type="dxa"/>
        <w:tblLayout w:type="fixed"/>
        <w:tblLook w:val="01E0"/>
      </w:tblPr>
      <w:tblGrid>
        <w:gridCol w:w="3904"/>
        <w:gridCol w:w="2104"/>
        <w:gridCol w:w="1584"/>
      </w:tblGrid>
      <w:tr w:rsidR="00093076" w:rsidRPr="001604CD" w:rsidTr="00C01A38">
        <w:trPr>
          <w:cnfStyle w:val="100000000000"/>
          <w:trHeight w:val="454"/>
          <w:jc w:val="center"/>
        </w:trPr>
        <w:tc>
          <w:tcPr>
            <w:cnfStyle w:val="001000000000"/>
            <w:tcW w:w="3904" w:type="dxa"/>
            <w:hideMark/>
          </w:tcPr>
          <w:p w:rsidR="00093076" w:rsidRPr="001604CD" w:rsidRDefault="00093076" w:rsidP="001604CD">
            <w:pPr>
              <w:spacing w:after="0" w:line="240" w:lineRule="auto"/>
              <w:jc w:val="center"/>
              <w:rPr>
                <w:rFonts w:ascii="Times New Roman" w:hAnsi="Times New Roman"/>
                <w:b/>
                <w:i w:val="0"/>
                <w:color w:val="000000"/>
                <w:lang w:eastAsia="sr-Latn-CS"/>
              </w:rPr>
            </w:pPr>
            <w:r w:rsidRPr="001604CD">
              <w:rPr>
                <w:rFonts w:ascii="Times New Roman" w:hAnsi="Times New Roman"/>
                <w:b/>
                <w:i w:val="0"/>
                <w:color w:val="000000"/>
                <w:lang w:eastAsia="sr-Latn-CS"/>
              </w:rPr>
              <w:t>Врста услуге</w:t>
            </w:r>
          </w:p>
        </w:tc>
        <w:tc>
          <w:tcPr>
            <w:tcW w:w="2104" w:type="dxa"/>
            <w:hideMark/>
          </w:tcPr>
          <w:p w:rsidR="00093076" w:rsidRPr="00C01A38" w:rsidRDefault="00093076" w:rsidP="00C01A38">
            <w:pPr>
              <w:spacing w:after="0" w:line="240" w:lineRule="auto"/>
              <w:jc w:val="right"/>
              <w:cnfStyle w:val="100000000000"/>
              <w:rPr>
                <w:rFonts w:ascii="Times New Roman" w:hAnsi="Times New Roman"/>
                <w:b/>
                <w:i w:val="0"/>
                <w:color w:val="000000"/>
                <w:lang w:eastAsia="sr-Latn-CS"/>
              </w:rPr>
            </w:pPr>
            <w:r w:rsidRPr="00C01A38">
              <w:rPr>
                <w:rFonts w:ascii="Times New Roman" w:hAnsi="Times New Roman"/>
                <w:b/>
                <w:i w:val="0"/>
                <w:color w:val="000000"/>
                <w:lang w:eastAsia="sr-Latn-CS"/>
              </w:rPr>
              <w:t xml:space="preserve">Број захтева </w:t>
            </w:r>
          </w:p>
          <w:p w:rsidR="00093076" w:rsidRPr="00C01A38" w:rsidRDefault="00093076" w:rsidP="00C01A38">
            <w:pPr>
              <w:spacing w:after="0" w:line="240" w:lineRule="auto"/>
              <w:jc w:val="right"/>
              <w:cnfStyle w:val="100000000000"/>
              <w:rPr>
                <w:rFonts w:ascii="Times New Roman" w:hAnsi="Times New Roman"/>
                <w:b/>
                <w:i w:val="0"/>
                <w:color w:val="000000"/>
                <w:lang w:eastAsia="sr-Latn-CS"/>
              </w:rPr>
            </w:pPr>
            <w:r w:rsidRPr="00C01A38">
              <w:rPr>
                <w:rFonts w:ascii="Times New Roman" w:hAnsi="Times New Roman"/>
                <w:b/>
                <w:i w:val="0"/>
                <w:color w:val="000000"/>
                <w:lang w:eastAsia="sr-Latn-CS"/>
              </w:rPr>
              <w:t xml:space="preserve">2017. </w:t>
            </w:r>
          </w:p>
        </w:tc>
        <w:tc>
          <w:tcPr>
            <w:cnfStyle w:val="000000001000"/>
            <w:tcW w:w="1584" w:type="dxa"/>
            <w:hideMark/>
          </w:tcPr>
          <w:p w:rsidR="00093076" w:rsidRPr="00C01A38" w:rsidRDefault="00093076" w:rsidP="00C01A38">
            <w:pPr>
              <w:spacing w:after="0" w:line="240" w:lineRule="auto"/>
              <w:jc w:val="right"/>
              <w:rPr>
                <w:rFonts w:ascii="Times New Roman" w:hAnsi="Times New Roman"/>
                <w:i/>
                <w:color w:val="000000"/>
                <w:lang w:eastAsia="sr-Latn-CS"/>
              </w:rPr>
            </w:pPr>
            <w:r w:rsidRPr="00C01A38">
              <w:rPr>
                <w:rFonts w:ascii="Times New Roman" w:hAnsi="Times New Roman"/>
                <w:i/>
                <w:color w:val="000000"/>
                <w:lang w:eastAsia="sr-Latn-CS"/>
              </w:rPr>
              <w:t>Број захтева</w:t>
            </w:r>
          </w:p>
          <w:p w:rsidR="00093076" w:rsidRPr="00C01A38" w:rsidRDefault="00093076" w:rsidP="00C01A38">
            <w:pPr>
              <w:spacing w:after="0" w:line="240" w:lineRule="auto"/>
              <w:jc w:val="right"/>
              <w:rPr>
                <w:rFonts w:ascii="Times New Roman" w:hAnsi="Times New Roman"/>
                <w:i/>
                <w:color w:val="000000"/>
                <w:lang w:eastAsia="sr-Latn-CS"/>
              </w:rPr>
            </w:pPr>
            <w:r w:rsidRPr="00C01A38">
              <w:rPr>
                <w:rFonts w:ascii="Times New Roman" w:hAnsi="Times New Roman"/>
                <w:i/>
                <w:color w:val="000000"/>
                <w:lang w:eastAsia="sr-Latn-CS"/>
              </w:rPr>
              <w:t>за 2018.</w:t>
            </w:r>
          </w:p>
        </w:tc>
      </w:tr>
      <w:tr w:rsidR="00093076" w:rsidRPr="001604CD" w:rsidTr="00C01A38">
        <w:trPr>
          <w:trHeight w:val="454"/>
          <w:jc w:val="center"/>
        </w:trPr>
        <w:tc>
          <w:tcPr>
            <w:cnfStyle w:val="001000000000"/>
            <w:tcW w:w="3904" w:type="dxa"/>
            <w:hideMark/>
          </w:tcPr>
          <w:p w:rsidR="00093076" w:rsidRPr="001604CD" w:rsidRDefault="00093076" w:rsidP="001604CD">
            <w:pPr>
              <w:spacing w:after="0" w:line="240" w:lineRule="auto"/>
              <w:rPr>
                <w:rFonts w:ascii="Times New Roman" w:hAnsi="Times New Roman"/>
                <w:color w:val="000000"/>
                <w:lang w:eastAsia="sr-Latn-CS"/>
              </w:rPr>
            </w:pPr>
            <w:r w:rsidRPr="001604CD">
              <w:rPr>
                <w:rFonts w:ascii="Times New Roman" w:hAnsi="Times New Roman"/>
                <w:color w:val="000000"/>
                <w:lang w:eastAsia="sr-Latn-CS"/>
              </w:rPr>
              <w:t>Оснивање</w:t>
            </w:r>
          </w:p>
        </w:tc>
        <w:tc>
          <w:tcPr>
            <w:tcW w:w="210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2.850</w:t>
            </w:r>
          </w:p>
        </w:tc>
        <w:tc>
          <w:tcPr>
            <w:tcW w:w="1584" w:type="dxa"/>
            <w:hideMark/>
          </w:tcPr>
          <w:p w:rsidR="00093076" w:rsidRPr="001604CD" w:rsidRDefault="00093076" w:rsidP="00C01A38">
            <w:pPr>
              <w:spacing w:after="0" w:line="240" w:lineRule="auto"/>
              <w:jc w:val="right"/>
              <w:cnfStyle w:val="000000000000"/>
              <w:rPr>
                <w:rFonts w:ascii="Times New Roman" w:hAnsi="Times New Roman"/>
                <w:color w:val="000000"/>
                <w:highlight w:val="yellow"/>
                <w:lang w:eastAsia="sr-Latn-CS"/>
              </w:rPr>
            </w:pPr>
            <w:r w:rsidRPr="001604CD">
              <w:rPr>
                <w:rFonts w:ascii="Times New Roman" w:hAnsi="Times New Roman"/>
                <w:color w:val="000000"/>
                <w:lang w:eastAsia="sr-Latn-CS"/>
              </w:rPr>
              <w:t>3.000</w:t>
            </w:r>
          </w:p>
        </w:tc>
      </w:tr>
      <w:tr w:rsidR="00093076" w:rsidRPr="001604CD" w:rsidTr="00C01A38">
        <w:trPr>
          <w:trHeight w:val="454"/>
          <w:jc w:val="center"/>
        </w:trPr>
        <w:tc>
          <w:tcPr>
            <w:cnfStyle w:val="001000000000"/>
            <w:tcW w:w="3904" w:type="dxa"/>
            <w:hideMark/>
          </w:tcPr>
          <w:p w:rsidR="00093076" w:rsidRPr="001604CD" w:rsidRDefault="00093076" w:rsidP="001604CD">
            <w:pPr>
              <w:spacing w:after="0" w:line="240" w:lineRule="auto"/>
              <w:rPr>
                <w:rFonts w:ascii="Times New Roman" w:hAnsi="Times New Roman"/>
                <w:color w:val="000000"/>
                <w:lang w:eastAsia="sr-Latn-CS"/>
              </w:rPr>
            </w:pPr>
            <w:r w:rsidRPr="001604CD">
              <w:rPr>
                <w:rFonts w:ascii="Times New Roman" w:hAnsi="Times New Roman"/>
                <w:color w:val="000000"/>
                <w:lang w:eastAsia="sr-Latn-CS"/>
              </w:rPr>
              <w:t>Промене</w:t>
            </w:r>
          </w:p>
        </w:tc>
        <w:tc>
          <w:tcPr>
            <w:tcW w:w="210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3.100</w:t>
            </w:r>
          </w:p>
        </w:tc>
        <w:tc>
          <w:tcPr>
            <w:tcW w:w="158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3.800</w:t>
            </w:r>
          </w:p>
        </w:tc>
      </w:tr>
      <w:tr w:rsidR="00093076" w:rsidRPr="001604CD" w:rsidTr="00C01A38">
        <w:trPr>
          <w:trHeight w:val="454"/>
          <w:jc w:val="center"/>
        </w:trPr>
        <w:tc>
          <w:tcPr>
            <w:cnfStyle w:val="001000000000"/>
            <w:tcW w:w="3904" w:type="dxa"/>
            <w:hideMark/>
          </w:tcPr>
          <w:p w:rsidR="00093076" w:rsidRPr="001604CD" w:rsidRDefault="00093076" w:rsidP="001604CD">
            <w:pPr>
              <w:spacing w:after="0" w:line="240" w:lineRule="auto"/>
              <w:rPr>
                <w:rFonts w:ascii="Times New Roman" w:hAnsi="Times New Roman"/>
                <w:color w:val="000000"/>
                <w:lang w:eastAsia="sr-Latn-CS"/>
              </w:rPr>
            </w:pPr>
            <w:r w:rsidRPr="001604CD">
              <w:rPr>
                <w:rFonts w:ascii="Times New Roman" w:hAnsi="Times New Roman"/>
                <w:color w:val="000000"/>
                <w:lang w:eastAsia="sr-Latn-CS"/>
              </w:rPr>
              <w:t xml:space="preserve">Брисање </w:t>
            </w:r>
          </w:p>
        </w:tc>
        <w:tc>
          <w:tcPr>
            <w:tcW w:w="210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600</w:t>
            </w:r>
          </w:p>
        </w:tc>
        <w:tc>
          <w:tcPr>
            <w:tcW w:w="158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 xml:space="preserve">   650</w:t>
            </w:r>
          </w:p>
        </w:tc>
      </w:tr>
      <w:tr w:rsidR="00093076" w:rsidRPr="001604CD" w:rsidTr="00C01A38">
        <w:trPr>
          <w:trHeight w:val="454"/>
          <w:jc w:val="center"/>
        </w:trPr>
        <w:tc>
          <w:tcPr>
            <w:cnfStyle w:val="001000000000"/>
            <w:tcW w:w="3904" w:type="dxa"/>
            <w:hideMark/>
          </w:tcPr>
          <w:p w:rsidR="00093076" w:rsidRPr="001604CD" w:rsidRDefault="00093076" w:rsidP="001604CD">
            <w:pPr>
              <w:spacing w:after="0" w:line="240" w:lineRule="auto"/>
              <w:rPr>
                <w:rFonts w:ascii="Times New Roman" w:hAnsi="Times New Roman"/>
                <w:color w:val="000000"/>
                <w:lang w:eastAsia="sr-Latn-CS"/>
              </w:rPr>
            </w:pPr>
            <w:r w:rsidRPr="001604CD">
              <w:rPr>
                <w:rFonts w:ascii="Times New Roman" w:hAnsi="Times New Roman"/>
                <w:color w:val="000000"/>
                <w:lang w:eastAsia="sr-Latn-CS"/>
              </w:rPr>
              <w:t>Изводи</w:t>
            </w:r>
          </w:p>
        </w:tc>
        <w:tc>
          <w:tcPr>
            <w:tcW w:w="210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1.250</w:t>
            </w:r>
          </w:p>
        </w:tc>
        <w:tc>
          <w:tcPr>
            <w:tcW w:w="158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 xml:space="preserve">  800</w:t>
            </w:r>
          </w:p>
        </w:tc>
      </w:tr>
      <w:tr w:rsidR="00093076" w:rsidRPr="001604CD" w:rsidTr="00C01A38">
        <w:trPr>
          <w:trHeight w:val="454"/>
          <w:jc w:val="center"/>
        </w:trPr>
        <w:tc>
          <w:tcPr>
            <w:cnfStyle w:val="001000000000"/>
            <w:tcW w:w="3904" w:type="dxa"/>
            <w:hideMark/>
          </w:tcPr>
          <w:p w:rsidR="00093076" w:rsidRPr="001604CD" w:rsidRDefault="00093076" w:rsidP="001604CD">
            <w:pPr>
              <w:spacing w:after="0" w:line="240" w:lineRule="auto"/>
              <w:rPr>
                <w:rFonts w:ascii="Times New Roman" w:hAnsi="Times New Roman"/>
                <w:color w:val="000000"/>
                <w:lang w:eastAsia="sr-Latn-CS"/>
              </w:rPr>
            </w:pPr>
            <w:r w:rsidRPr="001604CD">
              <w:rPr>
                <w:rFonts w:ascii="Times New Roman" w:hAnsi="Times New Roman"/>
                <w:color w:val="000000"/>
                <w:lang w:eastAsia="sr-Latn-CS"/>
              </w:rPr>
              <w:t>Потврде и дописи</w:t>
            </w:r>
          </w:p>
        </w:tc>
        <w:tc>
          <w:tcPr>
            <w:tcW w:w="210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900</w:t>
            </w:r>
          </w:p>
        </w:tc>
        <w:tc>
          <w:tcPr>
            <w:tcW w:w="158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1.200</w:t>
            </w:r>
          </w:p>
        </w:tc>
      </w:tr>
      <w:tr w:rsidR="00093076" w:rsidRPr="001604CD" w:rsidTr="00C01A38">
        <w:trPr>
          <w:cnfStyle w:val="010000000000"/>
          <w:trHeight w:val="454"/>
          <w:jc w:val="center"/>
        </w:trPr>
        <w:tc>
          <w:tcPr>
            <w:cnfStyle w:val="001000000001"/>
            <w:tcW w:w="3904" w:type="dxa"/>
            <w:hideMark/>
          </w:tcPr>
          <w:p w:rsidR="00093076" w:rsidRPr="001604CD" w:rsidRDefault="00093076" w:rsidP="001604CD">
            <w:pPr>
              <w:spacing w:after="0" w:line="240" w:lineRule="auto"/>
              <w:jc w:val="right"/>
              <w:rPr>
                <w:rFonts w:ascii="Times New Roman" w:hAnsi="Times New Roman"/>
                <w:b w:val="0"/>
                <w:i/>
                <w:color w:val="000000"/>
                <w:lang w:eastAsia="sr-Latn-CS"/>
              </w:rPr>
            </w:pPr>
            <w:r w:rsidRPr="001604CD">
              <w:rPr>
                <w:rFonts w:ascii="Times New Roman" w:hAnsi="Times New Roman"/>
                <w:b w:val="0"/>
                <w:i/>
                <w:color w:val="000000"/>
                <w:lang w:eastAsia="sr-Latn-CS"/>
              </w:rPr>
              <w:t>Свега:</w:t>
            </w:r>
          </w:p>
        </w:tc>
        <w:tc>
          <w:tcPr>
            <w:tcW w:w="2104" w:type="dxa"/>
            <w:hideMark/>
          </w:tcPr>
          <w:p w:rsidR="00093076" w:rsidRPr="001604CD" w:rsidRDefault="00093076" w:rsidP="00C01A38">
            <w:pPr>
              <w:spacing w:after="0" w:line="240" w:lineRule="auto"/>
              <w:jc w:val="right"/>
              <w:cnfStyle w:val="010000000000"/>
              <w:rPr>
                <w:rFonts w:ascii="Times New Roman" w:hAnsi="Times New Roman"/>
                <w:b/>
                <w:i/>
                <w:color w:val="000000"/>
                <w:highlight w:val="yellow"/>
                <w:lang w:eastAsia="sr-Latn-CS"/>
              </w:rPr>
            </w:pPr>
            <w:r w:rsidRPr="001604CD">
              <w:rPr>
                <w:rFonts w:ascii="Times New Roman" w:hAnsi="Times New Roman"/>
                <w:b/>
                <w:i/>
                <w:color w:val="000000"/>
                <w:lang w:eastAsia="sr-Latn-CS"/>
              </w:rPr>
              <w:t>8.700</w:t>
            </w:r>
          </w:p>
        </w:tc>
        <w:tc>
          <w:tcPr>
            <w:tcW w:w="1584" w:type="dxa"/>
            <w:hideMark/>
          </w:tcPr>
          <w:p w:rsidR="00093076" w:rsidRPr="001604CD" w:rsidRDefault="00093076" w:rsidP="00C01A38">
            <w:pPr>
              <w:spacing w:after="0" w:line="240" w:lineRule="auto"/>
              <w:jc w:val="right"/>
              <w:cnfStyle w:val="010000000000"/>
              <w:rPr>
                <w:rFonts w:ascii="Times New Roman" w:hAnsi="Times New Roman"/>
                <w:b/>
                <w:i/>
                <w:color w:val="000000"/>
                <w:lang w:eastAsia="sr-Latn-CS"/>
              </w:rPr>
            </w:pPr>
            <w:r w:rsidRPr="001604CD">
              <w:rPr>
                <w:rFonts w:ascii="Times New Roman" w:hAnsi="Times New Roman"/>
                <w:b/>
                <w:i/>
                <w:color w:val="000000"/>
                <w:lang w:eastAsia="sr-Latn-CS"/>
              </w:rPr>
              <w:t>9.450</w:t>
            </w:r>
          </w:p>
        </w:tc>
      </w:tr>
    </w:tbl>
    <w:p w:rsidR="00093076" w:rsidRPr="001604CD" w:rsidRDefault="00093076" w:rsidP="001604CD">
      <w:pPr>
        <w:pStyle w:val="ListParagraph"/>
        <w:spacing w:after="0" w:line="240" w:lineRule="auto"/>
        <w:ind w:left="0"/>
        <w:rPr>
          <w:rFonts w:ascii="Times New Roman" w:hAnsi="Times New Roman"/>
        </w:rPr>
      </w:pPr>
    </w:p>
    <w:p w:rsidR="00093076" w:rsidRPr="001604CD" w:rsidRDefault="00093076" w:rsidP="001604CD">
      <w:pPr>
        <w:pStyle w:val="ListParagraph"/>
        <w:spacing w:after="0" w:line="240" w:lineRule="auto"/>
        <w:ind w:left="0"/>
        <w:rPr>
          <w:rFonts w:ascii="Times New Roman" w:hAnsi="Times New Roman"/>
        </w:rPr>
      </w:pPr>
      <w:r w:rsidRPr="001604CD">
        <w:rPr>
          <w:rFonts w:ascii="Times New Roman" w:hAnsi="Times New Roman"/>
        </w:rPr>
        <w:t xml:space="preserve">На основу напред наведених података а вршењем упоређивања, уочава се повећање броја захтева који је у корелацији са већим бројем регистрованих удружења, као и пад броја захтева за издавање извода и потврда а што је последица ступања на снагу одредби Закона о општем управном поступку и обзиром на напред наведено очекује се мало већи ниво прихода у 2018. години у односу на приходе остварене у 2017. години. </w:t>
      </w:r>
    </w:p>
    <w:p w:rsidR="00093076" w:rsidRPr="001604CD" w:rsidRDefault="00093076" w:rsidP="001604CD">
      <w:pPr>
        <w:pStyle w:val="ListParagraph"/>
        <w:spacing w:after="0" w:line="240" w:lineRule="auto"/>
        <w:ind w:left="900"/>
        <w:rPr>
          <w:rFonts w:ascii="Times New Roman" w:hAnsi="Times New Roman"/>
        </w:rPr>
      </w:pPr>
    </w:p>
    <w:p w:rsidR="00093076" w:rsidRPr="001604CD" w:rsidRDefault="00093076" w:rsidP="001604CD">
      <w:pPr>
        <w:pStyle w:val="ListParagraph"/>
        <w:spacing w:after="0" w:line="240" w:lineRule="auto"/>
        <w:ind w:left="0"/>
        <w:rPr>
          <w:rFonts w:ascii="Times New Roman" w:hAnsi="Times New Roman"/>
        </w:rPr>
      </w:pPr>
      <w:r w:rsidRPr="001604CD">
        <w:rPr>
          <w:rFonts w:ascii="Times New Roman" w:hAnsi="Times New Roman"/>
        </w:rPr>
        <w:t>Табеларни приказ примљеног броја захтева у регистру страних удружења, у 2017. години у односу на очекивани број захтева у 2018. години:</w:t>
      </w:r>
    </w:p>
    <w:p w:rsidR="000239C8" w:rsidRPr="001604CD" w:rsidRDefault="000239C8" w:rsidP="001604CD">
      <w:pPr>
        <w:pStyle w:val="ListParagraph"/>
        <w:spacing w:after="0" w:line="240" w:lineRule="auto"/>
        <w:ind w:left="0"/>
        <w:rPr>
          <w:rFonts w:ascii="Times New Roman" w:hAnsi="Times New Roman"/>
        </w:rPr>
      </w:pPr>
    </w:p>
    <w:tbl>
      <w:tblPr>
        <w:tblStyle w:val="TableClassic1"/>
        <w:tblW w:w="7592" w:type="dxa"/>
        <w:jc w:val="center"/>
        <w:tblInd w:w="-1052" w:type="dxa"/>
        <w:tblLayout w:type="fixed"/>
        <w:tblLook w:val="01E0"/>
      </w:tblPr>
      <w:tblGrid>
        <w:gridCol w:w="3904"/>
        <w:gridCol w:w="2104"/>
        <w:gridCol w:w="1584"/>
      </w:tblGrid>
      <w:tr w:rsidR="00093076" w:rsidRPr="00C01A38" w:rsidTr="00C01A38">
        <w:trPr>
          <w:cnfStyle w:val="100000000000"/>
          <w:trHeight w:val="454"/>
          <w:jc w:val="center"/>
        </w:trPr>
        <w:tc>
          <w:tcPr>
            <w:cnfStyle w:val="001000000000"/>
            <w:tcW w:w="3904" w:type="dxa"/>
            <w:hideMark/>
          </w:tcPr>
          <w:p w:rsidR="00093076" w:rsidRPr="00C01A38" w:rsidRDefault="00093076" w:rsidP="001604CD">
            <w:pPr>
              <w:spacing w:after="0" w:line="240" w:lineRule="auto"/>
              <w:jc w:val="center"/>
              <w:rPr>
                <w:rFonts w:ascii="Times New Roman" w:hAnsi="Times New Roman"/>
                <w:b/>
                <w:i w:val="0"/>
                <w:color w:val="000000"/>
                <w:lang w:eastAsia="sr-Latn-CS"/>
              </w:rPr>
            </w:pPr>
            <w:r w:rsidRPr="00C01A38">
              <w:rPr>
                <w:rFonts w:ascii="Times New Roman" w:hAnsi="Times New Roman"/>
                <w:b/>
                <w:i w:val="0"/>
                <w:color w:val="000000"/>
                <w:lang w:eastAsia="sr-Latn-CS"/>
              </w:rPr>
              <w:t>Врста услуге</w:t>
            </w:r>
          </w:p>
        </w:tc>
        <w:tc>
          <w:tcPr>
            <w:tcW w:w="2104" w:type="dxa"/>
            <w:hideMark/>
          </w:tcPr>
          <w:p w:rsidR="00093076" w:rsidRPr="00C01A38" w:rsidRDefault="00093076" w:rsidP="00C01A38">
            <w:pPr>
              <w:spacing w:after="0" w:line="240" w:lineRule="auto"/>
              <w:jc w:val="right"/>
              <w:cnfStyle w:val="100000000000"/>
              <w:rPr>
                <w:rFonts w:ascii="Times New Roman" w:hAnsi="Times New Roman"/>
                <w:b/>
                <w:i w:val="0"/>
                <w:color w:val="000000"/>
                <w:lang w:eastAsia="sr-Latn-CS"/>
              </w:rPr>
            </w:pPr>
            <w:r w:rsidRPr="00C01A38">
              <w:rPr>
                <w:rFonts w:ascii="Times New Roman" w:hAnsi="Times New Roman"/>
                <w:b/>
                <w:i w:val="0"/>
                <w:color w:val="000000"/>
                <w:lang w:eastAsia="sr-Latn-CS"/>
              </w:rPr>
              <w:t xml:space="preserve">Број захтева </w:t>
            </w:r>
          </w:p>
          <w:p w:rsidR="00093076" w:rsidRPr="00C01A38" w:rsidRDefault="00093076" w:rsidP="00C01A38">
            <w:pPr>
              <w:spacing w:after="0" w:line="240" w:lineRule="auto"/>
              <w:jc w:val="right"/>
              <w:cnfStyle w:val="100000000000"/>
              <w:rPr>
                <w:rFonts w:ascii="Times New Roman" w:hAnsi="Times New Roman"/>
                <w:b/>
                <w:i w:val="0"/>
                <w:color w:val="000000"/>
                <w:lang w:eastAsia="sr-Latn-CS"/>
              </w:rPr>
            </w:pPr>
            <w:r w:rsidRPr="00C01A38">
              <w:rPr>
                <w:rFonts w:ascii="Times New Roman" w:hAnsi="Times New Roman"/>
                <w:b/>
                <w:i w:val="0"/>
                <w:color w:val="000000"/>
                <w:lang w:eastAsia="sr-Latn-CS"/>
              </w:rPr>
              <w:t xml:space="preserve">2017. </w:t>
            </w:r>
          </w:p>
        </w:tc>
        <w:tc>
          <w:tcPr>
            <w:cnfStyle w:val="000000001000"/>
            <w:tcW w:w="1584" w:type="dxa"/>
            <w:hideMark/>
          </w:tcPr>
          <w:p w:rsidR="00093076" w:rsidRPr="00C01A38" w:rsidRDefault="00093076" w:rsidP="00C01A38">
            <w:pPr>
              <w:spacing w:after="0" w:line="240" w:lineRule="auto"/>
              <w:jc w:val="right"/>
              <w:rPr>
                <w:rFonts w:ascii="Times New Roman" w:hAnsi="Times New Roman"/>
                <w:i/>
                <w:color w:val="000000"/>
                <w:lang w:eastAsia="sr-Latn-CS"/>
              </w:rPr>
            </w:pPr>
            <w:r w:rsidRPr="00C01A38">
              <w:rPr>
                <w:rFonts w:ascii="Times New Roman" w:hAnsi="Times New Roman"/>
                <w:i/>
                <w:color w:val="000000"/>
                <w:lang w:eastAsia="sr-Latn-CS"/>
              </w:rPr>
              <w:t>Број захтева</w:t>
            </w:r>
          </w:p>
          <w:p w:rsidR="00093076" w:rsidRPr="00C01A38" w:rsidRDefault="00093076" w:rsidP="00C01A38">
            <w:pPr>
              <w:spacing w:after="0" w:line="240" w:lineRule="auto"/>
              <w:jc w:val="right"/>
              <w:rPr>
                <w:rFonts w:ascii="Times New Roman" w:hAnsi="Times New Roman"/>
                <w:i/>
                <w:color w:val="000000"/>
                <w:lang w:eastAsia="sr-Latn-CS"/>
              </w:rPr>
            </w:pPr>
            <w:r w:rsidRPr="00C01A38">
              <w:rPr>
                <w:rFonts w:ascii="Times New Roman" w:hAnsi="Times New Roman"/>
                <w:i/>
                <w:color w:val="000000"/>
                <w:lang w:eastAsia="sr-Latn-CS"/>
              </w:rPr>
              <w:t>за 2018.</w:t>
            </w:r>
          </w:p>
        </w:tc>
      </w:tr>
      <w:tr w:rsidR="00093076" w:rsidRPr="001604CD" w:rsidTr="00C01A38">
        <w:trPr>
          <w:trHeight w:val="454"/>
          <w:jc w:val="center"/>
        </w:trPr>
        <w:tc>
          <w:tcPr>
            <w:cnfStyle w:val="001000000000"/>
            <w:tcW w:w="3904" w:type="dxa"/>
            <w:hideMark/>
          </w:tcPr>
          <w:p w:rsidR="00093076" w:rsidRPr="001604CD" w:rsidRDefault="00093076" w:rsidP="001604CD">
            <w:pPr>
              <w:spacing w:after="0" w:line="240" w:lineRule="auto"/>
              <w:rPr>
                <w:rFonts w:ascii="Times New Roman" w:hAnsi="Times New Roman"/>
                <w:color w:val="000000"/>
                <w:lang w:eastAsia="sr-Latn-CS"/>
              </w:rPr>
            </w:pPr>
            <w:r w:rsidRPr="001604CD">
              <w:rPr>
                <w:rFonts w:ascii="Times New Roman" w:hAnsi="Times New Roman"/>
                <w:color w:val="000000"/>
                <w:lang w:eastAsia="sr-Latn-CS"/>
              </w:rPr>
              <w:t>Оснивање</w:t>
            </w:r>
          </w:p>
        </w:tc>
        <w:tc>
          <w:tcPr>
            <w:tcW w:w="210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8</w:t>
            </w:r>
          </w:p>
        </w:tc>
        <w:tc>
          <w:tcPr>
            <w:tcW w:w="158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10</w:t>
            </w:r>
          </w:p>
        </w:tc>
      </w:tr>
      <w:tr w:rsidR="00093076" w:rsidRPr="001604CD" w:rsidTr="00C01A38">
        <w:trPr>
          <w:trHeight w:val="454"/>
          <w:jc w:val="center"/>
        </w:trPr>
        <w:tc>
          <w:tcPr>
            <w:cnfStyle w:val="001000000000"/>
            <w:tcW w:w="3904" w:type="dxa"/>
            <w:hideMark/>
          </w:tcPr>
          <w:p w:rsidR="00093076" w:rsidRPr="001604CD" w:rsidRDefault="00093076" w:rsidP="001604CD">
            <w:pPr>
              <w:spacing w:after="0" w:line="240" w:lineRule="auto"/>
              <w:rPr>
                <w:rFonts w:ascii="Times New Roman" w:hAnsi="Times New Roman"/>
                <w:color w:val="000000"/>
                <w:lang w:eastAsia="sr-Latn-CS"/>
              </w:rPr>
            </w:pPr>
            <w:r w:rsidRPr="001604CD">
              <w:rPr>
                <w:rFonts w:ascii="Times New Roman" w:hAnsi="Times New Roman"/>
                <w:color w:val="000000"/>
                <w:lang w:eastAsia="sr-Latn-CS"/>
              </w:rPr>
              <w:t>Промене</w:t>
            </w:r>
          </w:p>
        </w:tc>
        <w:tc>
          <w:tcPr>
            <w:tcW w:w="210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15</w:t>
            </w:r>
          </w:p>
        </w:tc>
        <w:tc>
          <w:tcPr>
            <w:tcW w:w="158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20</w:t>
            </w:r>
          </w:p>
        </w:tc>
      </w:tr>
      <w:tr w:rsidR="00093076" w:rsidRPr="001604CD" w:rsidTr="00C01A38">
        <w:trPr>
          <w:trHeight w:val="454"/>
          <w:jc w:val="center"/>
        </w:trPr>
        <w:tc>
          <w:tcPr>
            <w:cnfStyle w:val="001000000000"/>
            <w:tcW w:w="3904" w:type="dxa"/>
            <w:hideMark/>
          </w:tcPr>
          <w:p w:rsidR="00093076" w:rsidRPr="001604CD" w:rsidRDefault="00093076" w:rsidP="001604CD">
            <w:pPr>
              <w:spacing w:after="0" w:line="240" w:lineRule="auto"/>
              <w:rPr>
                <w:rFonts w:ascii="Times New Roman" w:hAnsi="Times New Roman"/>
                <w:color w:val="000000"/>
                <w:lang w:eastAsia="sr-Latn-CS"/>
              </w:rPr>
            </w:pPr>
            <w:r w:rsidRPr="001604CD">
              <w:rPr>
                <w:rFonts w:ascii="Times New Roman" w:hAnsi="Times New Roman"/>
                <w:color w:val="000000"/>
                <w:lang w:eastAsia="sr-Latn-CS"/>
              </w:rPr>
              <w:t xml:space="preserve">Брисање </w:t>
            </w:r>
          </w:p>
        </w:tc>
        <w:tc>
          <w:tcPr>
            <w:tcW w:w="210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0</w:t>
            </w:r>
          </w:p>
        </w:tc>
        <w:tc>
          <w:tcPr>
            <w:tcW w:w="158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3</w:t>
            </w:r>
          </w:p>
        </w:tc>
      </w:tr>
      <w:tr w:rsidR="00093076" w:rsidRPr="001604CD" w:rsidTr="00C01A38">
        <w:trPr>
          <w:trHeight w:val="454"/>
          <w:jc w:val="center"/>
        </w:trPr>
        <w:tc>
          <w:tcPr>
            <w:cnfStyle w:val="001000000000"/>
            <w:tcW w:w="3904" w:type="dxa"/>
            <w:hideMark/>
          </w:tcPr>
          <w:p w:rsidR="00093076" w:rsidRPr="001604CD" w:rsidRDefault="00093076" w:rsidP="001604CD">
            <w:pPr>
              <w:spacing w:after="0" w:line="240" w:lineRule="auto"/>
              <w:rPr>
                <w:rFonts w:ascii="Times New Roman" w:hAnsi="Times New Roman"/>
                <w:color w:val="000000"/>
                <w:lang w:eastAsia="sr-Latn-CS"/>
              </w:rPr>
            </w:pPr>
            <w:r w:rsidRPr="001604CD">
              <w:rPr>
                <w:rFonts w:ascii="Times New Roman" w:hAnsi="Times New Roman"/>
                <w:color w:val="000000"/>
                <w:lang w:eastAsia="sr-Latn-CS"/>
              </w:rPr>
              <w:t>Изводи</w:t>
            </w:r>
          </w:p>
        </w:tc>
        <w:tc>
          <w:tcPr>
            <w:tcW w:w="210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7</w:t>
            </w:r>
          </w:p>
        </w:tc>
        <w:tc>
          <w:tcPr>
            <w:tcW w:w="158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10</w:t>
            </w:r>
          </w:p>
        </w:tc>
      </w:tr>
      <w:tr w:rsidR="00093076" w:rsidRPr="001604CD" w:rsidTr="00C01A38">
        <w:trPr>
          <w:trHeight w:val="454"/>
          <w:jc w:val="center"/>
        </w:trPr>
        <w:tc>
          <w:tcPr>
            <w:cnfStyle w:val="001000000000"/>
            <w:tcW w:w="3904" w:type="dxa"/>
            <w:hideMark/>
          </w:tcPr>
          <w:p w:rsidR="00093076" w:rsidRPr="001604CD" w:rsidRDefault="00093076" w:rsidP="001604CD">
            <w:pPr>
              <w:spacing w:after="0" w:line="240" w:lineRule="auto"/>
              <w:rPr>
                <w:rFonts w:ascii="Times New Roman" w:hAnsi="Times New Roman"/>
                <w:color w:val="000000"/>
                <w:lang w:eastAsia="sr-Latn-CS"/>
              </w:rPr>
            </w:pPr>
            <w:r w:rsidRPr="001604CD">
              <w:rPr>
                <w:rFonts w:ascii="Times New Roman" w:hAnsi="Times New Roman"/>
                <w:color w:val="000000"/>
                <w:lang w:eastAsia="sr-Latn-CS"/>
              </w:rPr>
              <w:t>Потврде и дописи</w:t>
            </w:r>
          </w:p>
        </w:tc>
        <w:tc>
          <w:tcPr>
            <w:tcW w:w="210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50</w:t>
            </w:r>
          </w:p>
        </w:tc>
        <w:tc>
          <w:tcPr>
            <w:tcW w:w="158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60</w:t>
            </w:r>
          </w:p>
        </w:tc>
      </w:tr>
      <w:tr w:rsidR="00093076" w:rsidRPr="001604CD" w:rsidTr="00C01A38">
        <w:trPr>
          <w:cnfStyle w:val="010000000000"/>
          <w:trHeight w:val="454"/>
          <w:jc w:val="center"/>
        </w:trPr>
        <w:tc>
          <w:tcPr>
            <w:cnfStyle w:val="001000000001"/>
            <w:tcW w:w="3904" w:type="dxa"/>
            <w:hideMark/>
          </w:tcPr>
          <w:p w:rsidR="00093076" w:rsidRPr="001604CD" w:rsidRDefault="00093076" w:rsidP="001604CD">
            <w:pPr>
              <w:spacing w:after="0" w:line="240" w:lineRule="auto"/>
              <w:jc w:val="right"/>
              <w:rPr>
                <w:rFonts w:ascii="Times New Roman" w:hAnsi="Times New Roman"/>
                <w:b w:val="0"/>
                <w:i/>
                <w:color w:val="000000"/>
                <w:lang w:eastAsia="sr-Latn-CS"/>
              </w:rPr>
            </w:pPr>
            <w:r w:rsidRPr="001604CD">
              <w:rPr>
                <w:rFonts w:ascii="Times New Roman" w:hAnsi="Times New Roman"/>
                <w:b w:val="0"/>
                <w:i/>
                <w:color w:val="000000"/>
                <w:lang w:eastAsia="sr-Latn-CS"/>
              </w:rPr>
              <w:t>Свега:</w:t>
            </w:r>
          </w:p>
        </w:tc>
        <w:tc>
          <w:tcPr>
            <w:tcW w:w="2104" w:type="dxa"/>
            <w:hideMark/>
          </w:tcPr>
          <w:p w:rsidR="00093076" w:rsidRPr="001604CD" w:rsidRDefault="00093076" w:rsidP="00C01A38">
            <w:pPr>
              <w:spacing w:after="0" w:line="240" w:lineRule="auto"/>
              <w:jc w:val="right"/>
              <w:cnfStyle w:val="010000000000"/>
              <w:rPr>
                <w:rFonts w:ascii="Times New Roman" w:hAnsi="Times New Roman"/>
                <w:b/>
                <w:i/>
                <w:color w:val="000000"/>
                <w:highlight w:val="yellow"/>
                <w:lang w:eastAsia="sr-Latn-CS"/>
              </w:rPr>
            </w:pPr>
            <w:r w:rsidRPr="001604CD">
              <w:rPr>
                <w:rFonts w:ascii="Times New Roman" w:hAnsi="Times New Roman"/>
                <w:b/>
                <w:i/>
                <w:color w:val="000000"/>
                <w:lang w:eastAsia="sr-Latn-CS"/>
              </w:rPr>
              <w:t>80</w:t>
            </w:r>
          </w:p>
        </w:tc>
        <w:tc>
          <w:tcPr>
            <w:tcW w:w="1584" w:type="dxa"/>
            <w:hideMark/>
          </w:tcPr>
          <w:p w:rsidR="00093076" w:rsidRPr="001604CD" w:rsidRDefault="00093076" w:rsidP="00C01A38">
            <w:pPr>
              <w:spacing w:after="0" w:line="240" w:lineRule="auto"/>
              <w:jc w:val="right"/>
              <w:cnfStyle w:val="010000000000"/>
              <w:rPr>
                <w:rFonts w:ascii="Times New Roman" w:hAnsi="Times New Roman"/>
                <w:b/>
                <w:i/>
                <w:color w:val="000000"/>
                <w:highlight w:val="yellow"/>
                <w:lang w:eastAsia="sr-Latn-CS"/>
              </w:rPr>
            </w:pPr>
            <w:r w:rsidRPr="001604CD">
              <w:rPr>
                <w:rFonts w:ascii="Times New Roman" w:hAnsi="Times New Roman"/>
                <w:b/>
                <w:i/>
                <w:color w:val="000000"/>
                <w:lang w:eastAsia="sr-Latn-CS"/>
              </w:rPr>
              <w:t>103</w:t>
            </w:r>
          </w:p>
        </w:tc>
      </w:tr>
    </w:tbl>
    <w:p w:rsidR="00093076" w:rsidRPr="001604CD" w:rsidRDefault="00093076" w:rsidP="001604CD">
      <w:pPr>
        <w:spacing w:after="0" w:line="240" w:lineRule="auto"/>
        <w:rPr>
          <w:rFonts w:ascii="Times New Roman" w:hAnsi="Times New Roman"/>
        </w:rPr>
      </w:pPr>
    </w:p>
    <w:p w:rsidR="009B412F" w:rsidRDefault="009B412F">
      <w:pPr>
        <w:spacing w:after="0" w:line="240" w:lineRule="auto"/>
        <w:jc w:val="left"/>
        <w:rPr>
          <w:rFonts w:ascii="Times New Roman" w:hAnsi="Times New Roman"/>
        </w:rPr>
      </w:pPr>
      <w:r>
        <w:rPr>
          <w:rFonts w:ascii="Times New Roman" w:hAnsi="Times New Roman"/>
        </w:rPr>
        <w:br w:type="page"/>
      </w:r>
    </w:p>
    <w:p w:rsidR="00093076" w:rsidRPr="001604CD" w:rsidRDefault="00093076" w:rsidP="00904967">
      <w:pPr>
        <w:numPr>
          <w:ilvl w:val="0"/>
          <w:numId w:val="13"/>
        </w:numPr>
        <w:spacing w:after="0" w:line="240" w:lineRule="auto"/>
        <w:rPr>
          <w:rFonts w:ascii="Times New Roman" w:hAnsi="Times New Roman"/>
        </w:rPr>
      </w:pPr>
      <w:r w:rsidRPr="001604CD">
        <w:rPr>
          <w:rFonts w:ascii="Times New Roman" w:hAnsi="Times New Roman"/>
        </w:rPr>
        <w:lastRenderedPageBreak/>
        <w:t>Скенирање и архивирање</w:t>
      </w:r>
    </w:p>
    <w:p w:rsidR="00093076" w:rsidRPr="001604CD" w:rsidRDefault="00093076" w:rsidP="001604CD">
      <w:pPr>
        <w:spacing w:after="0" w:line="240" w:lineRule="auto"/>
        <w:rPr>
          <w:rFonts w:ascii="Times New Roman" w:hAnsi="Times New Roman"/>
        </w:rPr>
      </w:pPr>
      <w:r w:rsidRPr="001604CD">
        <w:rPr>
          <w:rFonts w:ascii="Times New Roman" w:hAnsi="Times New Roman"/>
        </w:rPr>
        <w:t>У 2018. години ће се вршити скенирање и валидација предмета предатих у Агенцији. Поступак архивирања ће се такође односити само на предмете који дневно пристижу у Агенцију односно очекује се око 9.600 предмета за архивирање.</w:t>
      </w:r>
    </w:p>
    <w:p w:rsidR="000239C8" w:rsidRPr="001604CD" w:rsidRDefault="000239C8" w:rsidP="001604CD">
      <w:pPr>
        <w:spacing w:after="0" w:line="240" w:lineRule="auto"/>
        <w:rPr>
          <w:rFonts w:ascii="Times New Roman" w:hAnsi="Times New Roman"/>
        </w:rPr>
      </w:pPr>
    </w:p>
    <w:p w:rsidR="00093076" w:rsidRPr="001604CD" w:rsidRDefault="00093076" w:rsidP="00904967">
      <w:pPr>
        <w:numPr>
          <w:ilvl w:val="0"/>
          <w:numId w:val="13"/>
        </w:numPr>
        <w:spacing w:after="0" w:line="240" w:lineRule="auto"/>
        <w:rPr>
          <w:rFonts w:ascii="Times New Roman" w:hAnsi="Times New Roman"/>
        </w:rPr>
      </w:pPr>
      <w:r w:rsidRPr="001604CD">
        <w:rPr>
          <w:rFonts w:ascii="Times New Roman" w:hAnsi="Times New Roman"/>
        </w:rPr>
        <w:t>Остале активности</w:t>
      </w:r>
    </w:p>
    <w:p w:rsidR="00093076" w:rsidRPr="001604CD" w:rsidRDefault="00093076" w:rsidP="001604CD">
      <w:pPr>
        <w:spacing w:after="0" w:line="240" w:lineRule="auto"/>
        <w:rPr>
          <w:rFonts w:ascii="Times New Roman" w:hAnsi="Times New Roman"/>
        </w:rPr>
      </w:pPr>
      <w:r w:rsidRPr="001604CD">
        <w:rPr>
          <w:rFonts w:ascii="Times New Roman" w:hAnsi="Times New Roman"/>
        </w:rPr>
        <w:t>У 2018. години ће се предузети послови на реализацији прве фазе пројекта е-регистр</w:t>
      </w:r>
      <w:r w:rsidR="00C01A38">
        <w:rPr>
          <w:rFonts w:ascii="Times New Roman" w:hAnsi="Times New Roman"/>
        </w:rPr>
        <w:t>ације удружења. Ова прва фаза п</w:t>
      </w:r>
      <w:r w:rsidRPr="001604CD">
        <w:rPr>
          <w:rFonts w:ascii="Times New Roman" w:hAnsi="Times New Roman"/>
        </w:rPr>
        <w:t>одразумева организовање свих заинтересованих (надлежно министарство, невладин сектор), ради израде плана промене материјалних прописа како би се обезбедила примена е-регистрације у овом регистру.</w:t>
      </w:r>
    </w:p>
    <w:p w:rsidR="000239C8" w:rsidRPr="001604CD" w:rsidRDefault="000239C8" w:rsidP="001604CD">
      <w:pPr>
        <w:spacing w:after="0" w:line="240" w:lineRule="auto"/>
        <w:rPr>
          <w:rFonts w:ascii="Times New Roman" w:hAnsi="Times New Roman"/>
        </w:rPr>
      </w:pPr>
    </w:p>
    <w:p w:rsidR="00554935" w:rsidRPr="001604CD" w:rsidRDefault="00093076" w:rsidP="001604CD">
      <w:pPr>
        <w:spacing w:after="0" w:line="240" w:lineRule="auto"/>
        <w:rPr>
          <w:rFonts w:ascii="Times New Roman" w:hAnsi="Times New Roman"/>
          <w:color w:val="808080" w:themeColor="background1" w:themeShade="80"/>
        </w:rPr>
      </w:pPr>
      <w:r w:rsidRPr="001604CD">
        <w:rPr>
          <w:rFonts w:ascii="Times New Roman" w:hAnsi="Times New Roman"/>
        </w:rPr>
        <w:t>У 2018. години ће се радити на даљем убрзању процеса оснивања као и на обуци и едукацији запослених у регистру за послове електронске управе.</w:t>
      </w:r>
    </w:p>
    <w:p w:rsidR="00F812A1" w:rsidRPr="001604CD" w:rsidRDefault="00F812A1" w:rsidP="001604CD">
      <w:pPr>
        <w:spacing w:after="0" w:line="240" w:lineRule="auto"/>
        <w:rPr>
          <w:rFonts w:ascii="Times New Roman" w:hAnsi="Times New Roman"/>
          <w:color w:val="808080" w:themeColor="background1" w:themeShade="80"/>
        </w:rPr>
      </w:pPr>
    </w:p>
    <w:p w:rsidR="00024F66" w:rsidRPr="001604CD" w:rsidRDefault="00024F66" w:rsidP="004E3540">
      <w:pPr>
        <w:pStyle w:val="Heading2"/>
        <w:numPr>
          <w:ilvl w:val="0"/>
          <w:numId w:val="37"/>
        </w:numPr>
        <w:spacing w:before="0"/>
        <w:rPr>
          <w:rFonts w:ascii="Times New Roman" w:hAnsi="Times New Roman"/>
          <w:color w:val="000000" w:themeColor="text1"/>
          <w:sz w:val="22"/>
          <w:szCs w:val="22"/>
        </w:rPr>
      </w:pPr>
      <w:bookmarkStart w:id="63" w:name="_Toc438113788"/>
      <w:bookmarkStart w:id="64" w:name="_Toc500938331"/>
      <w:r w:rsidRPr="001604CD">
        <w:rPr>
          <w:rFonts w:ascii="Times New Roman" w:hAnsi="Times New Roman"/>
          <w:color w:val="000000" w:themeColor="text1"/>
          <w:sz w:val="22"/>
          <w:szCs w:val="22"/>
        </w:rPr>
        <w:t>Регистар задужбина и фондација</w:t>
      </w:r>
      <w:r w:rsidR="002B26E8" w:rsidRPr="001604CD">
        <w:rPr>
          <w:rFonts w:ascii="Times New Roman" w:hAnsi="Times New Roman"/>
          <w:color w:val="000000" w:themeColor="text1"/>
          <w:sz w:val="22"/>
          <w:szCs w:val="22"/>
        </w:rPr>
        <w:t xml:space="preserve"> и Регистар представништава страних задужбина и фондација</w:t>
      </w:r>
      <w:bookmarkEnd w:id="63"/>
      <w:bookmarkEnd w:id="64"/>
    </w:p>
    <w:p w:rsidR="00093076" w:rsidRPr="001604CD" w:rsidRDefault="00093076" w:rsidP="001604CD">
      <w:pPr>
        <w:spacing w:after="0" w:line="240" w:lineRule="auto"/>
        <w:jc w:val="center"/>
        <w:rPr>
          <w:rFonts w:ascii="Times New Roman" w:hAnsi="Times New Roman"/>
          <w:b/>
        </w:rPr>
      </w:pPr>
    </w:p>
    <w:p w:rsidR="00093076" w:rsidRPr="001604CD" w:rsidRDefault="00093076" w:rsidP="00904967">
      <w:pPr>
        <w:numPr>
          <w:ilvl w:val="0"/>
          <w:numId w:val="14"/>
        </w:numPr>
        <w:spacing w:after="0" w:line="240" w:lineRule="auto"/>
        <w:jc w:val="left"/>
        <w:rPr>
          <w:rFonts w:ascii="Times New Roman" w:hAnsi="Times New Roman"/>
        </w:rPr>
      </w:pPr>
      <w:r w:rsidRPr="001604CD">
        <w:rPr>
          <w:rFonts w:ascii="Times New Roman" w:hAnsi="Times New Roman"/>
        </w:rPr>
        <w:t>Остварени резултати у 2017. години</w:t>
      </w:r>
    </w:p>
    <w:p w:rsidR="00093076" w:rsidRPr="001604CD" w:rsidRDefault="00093076" w:rsidP="001604CD">
      <w:pPr>
        <w:pStyle w:val="ListParagraph"/>
        <w:spacing w:after="0" w:line="240" w:lineRule="auto"/>
        <w:ind w:left="0"/>
        <w:rPr>
          <w:rFonts w:ascii="Times New Roman" w:hAnsi="Times New Roman"/>
        </w:rPr>
      </w:pPr>
      <w:r w:rsidRPr="001604CD">
        <w:rPr>
          <w:rFonts w:ascii="Times New Roman" w:hAnsi="Times New Roman"/>
        </w:rPr>
        <w:t>Законом о задужбинама и фондацијама („Сл.</w:t>
      </w:r>
      <w:r w:rsidR="000239C8" w:rsidRPr="001604CD">
        <w:rPr>
          <w:rFonts w:ascii="Times New Roman" w:hAnsi="Times New Roman"/>
        </w:rPr>
        <w:t xml:space="preserve"> </w:t>
      </w:r>
      <w:r w:rsidRPr="001604CD">
        <w:rPr>
          <w:rFonts w:ascii="Times New Roman" w:hAnsi="Times New Roman"/>
        </w:rPr>
        <w:t>гласник РС“, број 88/2010), прописано је да Регистар задужбина и фондација и Регистар представништава страних задужбина и фондација води Агенција за привредне регистре као поверени посао Министарства за културу. Сходно законским одредбама Регистар је почео са радом 01.03.2011. године.</w:t>
      </w:r>
    </w:p>
    <w:p w:rsidR="00D54DA2" w:rsidRDefault="00D54DA2" w:rsidP="001604CD">
      <w:pPr>
        <w:spacing w:after="0" w:line="240" w:lineRule="auto"/>
        <w:rPr>
          <w:rFonts w:ascii="Times New Roman" w:hAnsi="Times New Roman"/>
        </w:rPr>
      </w:pPr>
    </w:p>
    <w:p w:rsidR="00093076" w:rsidRPr="001604CD" w:rsidRDefault="00093076" w:rsidP="001604CD">
      <w:pPr>
        <w:spacing w:after="0" w:line="240" w:lineRule="auto"/>
        <w:rPr>
          <w:rFonts w:ascii="Times New Roman" w:hAnsi="Times New Roman"/>
        </w:rPr>
      </w:pPr>
      <w:r w:rsidRPr="001604CD">
        <w:rPr>
          <w:rFonts w:ascii="Times New Roman" w:hAnsi="Times New Roman"/>
        </w:rPr>
        <w:t xml:space="preserve">У периоду 01.01.2017 - 30.09.2017. године, Регистру задужбина и фондација поднето је   375 захтева, и то 360 захтева у регистру задужбина и фондација и 15 захтева у регистру представништава страних задужбина и фондација. У овом периоду су подигнуте две жалбе на одлуке регистратора. На дан 30.09.2017. године у Регистру је уписано 776 задужбина и фондација и 27 представништва стране задужбине/ фондације. До краја године очекује се да ће се број поднетих пријава повећати за око 10%. </w:t>
      </w:r>
    </w:p>
    <w:p w:rsidR="000239C8" w:rsidRPr="001604CD" w:rsidRDefault="000239C8" w:rsidP="001604CD">
      <w:pPr>
        <w:spacing w:after="0" w:line="240" w:lineRule="auto"/>
        <w:rPr>
          <w:rFonts w:ascii="Times New Roman" w:hAnsi="Times New Roman"/>
        </w:rPr>
      </w:pPr>
    </w:p>
    <w:p w:rsidR="00093076" w:rsidRPr="001604CD" w:rsidRDefault="00093076" w:rsidP="00904967">
      <w:pPr>
        <w:numPr>
          <w:ilvl w:val="0"/>
          <w:numId w:val="14"/>
        </w:numPr>
        <w:spacing w:after="0" w:line="240" w:lineRule="auto"/>
        <w:rPr>
          <w:rFonts w:ascii="Times New Roman" w:hAnsi="Times New Roman"/>
        </w:rPr>
      </w:pPr>
      <w:r w:rsidRPr="001604CD">
        <w:rPr>
          <w:rFonts w:ascii="Times New Roman" w:hAnsi="Times New Roman"/>
        </w:rPr>
        <w:t>План рада за 2018. годину</w:t>
      </w:r>
    </w:p>
    <w:p w:rsidR="00093076" w:rsidRPr="001604CD" w:rsidRDefault="00093076" w:rsidP="001604CD">
      <w:pPr>
        <w:spacing w:after="0" w:line="240" w:lineRule="auto"/>
        <w:rPr>
          <w:rFonts w:ascii="Times New Roman" w:hAnsi="Times New Roman"/>
        </w:rPr>
      </w:pPr>
      <w:r w:rsidRPr="001604CD">
        <w:rPr>
          <w:rFonts w:ascii="Times New Roman" w:hAnsi="Times New Roman"/>
        </w:rPr>
        <w:t>Табеларни приказ примљених захтева у регистру задужбина и фондација у 2017. години у односу на очекивани број захтева у 2018. години:</w:t>
      </w:r>
    </w:p>
    <w:p w:rsidR="000239C8" w:rsidRPr="001604CD" w:rsidRDefault="000239C8" w:rsidP="001604CD">
      <w:pPr>
        <w:spacing w:after="0" w:line="240" w:lineRule="auto"/>
        <w:rPr>
          <w:rFonts w:ascii="Times New Roman" w:hAnsi="Times New Roman"/>
        </w:rPr>
      </w:pPr>
    </w:p>
    <w:tbl>
      <w:tblPr>
        <w:tblStyle w:val="TableClassic1"/>
        <w:tblW w:w="7309" w:type="dxa"/>
        <w:jc w:val="center"/>
        <w:tblInd w:w="-769" w:type="dxa"/>
        <w:tblLayout w:type="fixed"/>
        <w:tblLook w:val="01E0"/>
      </w:tblPr>
      <w:tblGrid>
        <w:gridCol w:w="3621"/>
        <w:gridCol w:w="2104"/>
        <w:gridCol w:w="1584"/>
      </w:tblGrid>
      <w:tr w:rsidR="00093076" w:rsidRPr="00C01A38" w:rsidTr="00C01A38">
        <w:trPr>
          <w:cnfStyle w:val="100000000000"/>
          <w:trHeight w:val="454"/>
          <w:jc w:val="center"/>
        </w:trPr>
        <w:tc>
          <w:tcPr>
            <w:cnfStyle w:val="001000000000"/>
            <w:tcW w:w="3621" w:type="dxa"/>
            <w:hideMark/>
          </w:tcPr>
          <w:p w:rsidR="00093076" w:rsidRPr="00C01A38" w:rsidRDefault="00093076" w:rsidP="001604CD">
            <w:pPr>
              <w:spacing w:after="0" w:line="240" w:lineRule="auto"/>
              <w:jc w:val="center"/>
              <w:rPr>
                <w:rFonts w:ascii="Times New Roman" w:hAnsi="Times New Roman"/>
                <w:b/>
                <w:i w:val="0"/>
                <w:color w:val="000000"/>
                <w:lang w:eastAsia="sr-Latn-CS"/>
              </w:rPr>
            </w:pPr>
            <w:r w:rsidRPr="00C01A38">
              <w:rPr>
                <w:rFonts w:ascii="Times New Roman" w:hAnsi="Times New Roman"/>
                <w:b/>
                <w:i w:val="0"/>
                <w:color w:val="000000"/>
                <w:lang w:eastAsia="sr-Latn-CS"/>
              </w:rPr>
              <w:t>Врста услуге</w:t>
            </w:r>
          </w:p>
        </w:tc>
        <w:tc>
          <w:tcPr>
            <w:tcW w:w="2104" w:type="dxa"/>
            <w:hideMark/>
          </w:tcPr>
          <w:p w:rsidR="00093076" w:rsidRPr="00C01A38" w:rsidRDefault="00093076" w:rsidP="00C01A38">
            <w:pPr>
              <w:spacing w:after="0" w:line="240" w:lineRule="auto"/>
              <w:jc w:val="right"/>
              <w:cnfStyle w:val="100000000000"/>
              <w:rPr>
                <w:rFonts w:ascii="Times New Roman" w:hAnsi="Times New Roman"/>
                <w:b/>
                <w:i w:val="0"/>
                <w:color w:val="000000"/>
                <w:lang w:eastAsia="sr-Latn-CS"/>
              </w:rPr>
            </w:pPr>
            <w:r w:rsidRPr="00C01A38">
              <w:rPr>
                <w:rFonts w:ascii="Times New Roman" w:hAnsi="Times New Roman"/>
                <w:b/>
                <w:i w:val="0"/>
                <w:color w:val="000000"/>
                <w:lang w:eastAsia="sr-Latn-CS"/>
              </w:rPr>
              <w:t xml:space="preserve">Број захтева </w:t>
            </w:r>
          </w:p>
          <w:p w:rsidR="00093076" w:rsidRPr="00C01A38" w:rsidRDefault="00093076" w:rsidP="00C01A38">
            <w:pPr>
              <w:spacing w:after="0" w:line="240" w:lineRule="auto"/>
              <w:jc w:val="right"/>
              <w:cnfStyle w:val="100000000000"/>
              <w:rPr>
                <w:rFonts w:ascii="Times New Roman" w:hAnsi="Times New Roman"/>
                <w:b/>
                <w:i w:val="0"/>
                <w:color w:val="000000"/>
                <w:lang w:eastAsia="sr-Latn-CS"/>
              </w:rPr>
            </w:pPr>
            <w:r w:rsidRPr="00C01A38">
              <w:rPr>
                <w:rFonts w:ascii="Times New Roman" w:hAnsi="Times New Roman"/>
                <w:b/>
                <w:i w:val="0"/>
                <w:color w:val="000000"/>
                <w:lang w:eastAsia="sr-Latn-CS"/>
              </w:rPr>
              <w:t xml:space="preserve">2017. </w:t>
            </w:r>
          </w:p>
        </w:tc>
        <w:tc>
          <w:tcPr>
            <w:cnfStyle w:val="000000001000"/>
            <w:tcW w:w="1584" w:type="dxa"/>
            <w:hideMark/>
          </w:tcPr>
          <w:p w:rsidR="00093076" w:rsidRPr="00C01A38" w:rsidRDefault="00093076" w:rsidP="00C01A38">
            <w:pPr>
              <w:spacing w:after="0" w:line="240" w:lineRule="auto"/>
              <w:jc w:val="right"/>
              <w:rPr>
                <w:rFonts w:ascii="Times New Roman" w:hAnsi="Times New Roman"/>
                <w:i/>
                <w:color w:val="000000"/>
                <w:lang w:eastAsia="sr-Latn-CS"/>
              </w:rPr>
            </w:pPr>
            <w:r w:rsidRPr="00C01A38">
              <w:rPr>
                <w:rFonts w:ascii="Times New Roman" w:hAnsi="Times New Roman"/>
                <w:i/>
                <w:color w:val="000000"/>
                <w:lang w:eastAsia="sr-Latn-CS"/>
              </w:rPr>
              <w:t>Број захтева</w:t>
            </w:r>
          </w:p>
          <w:p w:rsidR="00093076" w:rsidRPr="00C01A38" w:rsidRDefault="00093076" w:rsidP="00C01A38">
            <w:pPr>
              <w:spacing w:after="0" w:line="240" w:lineRule="auto"/>
              <w:jc w:val="right"/>
              <w:rPr>
                <w:rFonts w:ascii="Times New Roman" w:hAnsi="Times New Roman"/>
                <w:i/>
                <w:color w:val="000000"/>
                <w:lang w:eastAsia="sr-Latn-CS"/>
              </w:rPr>
            </w:pPr>
            <w:r w:rsidRPr="00C01A38">
              <w:rPr>
                <w:rFonts w:ascii="Times New Roman" w:hAnsi="Times New Roman"/>
                <w:i/>
                <w:color w:val="000000"/>
                <w:lang w:eastAsia="sr-Latn-CS"/>
              </w:rPr>
              <w:t>за 2018.</w:t>
            </w:r>
          </w:p>
        </w:tc>
      </w:tr>
      <w:tr w:rsidR="00093076" w:rsidRPr="001604CD" w:rsidTr="00C01A38">
        <w:trPr>
          <w:trHeight w:val="454"/>
          <w:jc w:val="center"/>
        </w:trPr>
        <w:tc>
          <w:tcPr>
            <w:cnfStyle w:val="001000000000"/>
            <w:tcW w:w="3621" w:type="dxa"/>
            <w:hideMark/>
          </w:tcPr>
          <w:p w:rsidR="00093076" w:rsidRPr="001604CD" w:rsidRDefault="00093076" w:rsidP="001604CD">
            <w:pPr>
              <w:spacing w:after="0" w:line="240" w:lineRule="auto"/>
              <w:rPr>
                <w:rFonts w:ascii="Times New Roman" w:hAnsi="Times New Roman"/>
                <w:color w:val="000000"/>
                <w:lang w:eastAsia="sr-Latn-CS"/>
              </w:rPr>
            </w:pPr>
            <w:r w:rsidRPr="001604CD">
              <w:rPr>
                <w:rFonts w:ascii="Times New Roman" w:hAnsi="Times New Roman"/>
                <w:color w:val="000000"/>
                <w:lang w:eastAsia="sr-Latn-CS"/>
              </w:rPr>
              <w:t>Оснивање</w:t>
            </w:r>
          </w:p>
        </w:tc>
        <w:tc>
          <w:tcPr>
            <w:tcW w:w="210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80</w:t>
            </w:r>
          </w:p>
        </w:tc>
        <w:tc>
          <w:tcPr>
            <w:tcW w:w="158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85</w:t>
            </w:r>
          </w:p>
        </w:tc>
      </w:tr>
      <w:tr w:rsidR="00093076" w:rsidRPr="001604CD" w:rsidTr="00C01A38">
        <w:trPr>
          <w:trHeight w:val="454"/>
          <w:jc w:val="center"/>
        </w:trPr>
        <w:tc>
          <w:tcPr>
            <w:cnfStyle w:val="001000000000"/>
            <w:tcW w:w="3621" w:type="dxa"/>
            <w:hideMark/>
          </w:tcPr>
          <w:p w:rsidR="00093076" w:rsidRPr="001604CD" w:rsidRDefault="00093076" w:rsidP="001604CD">
            <w:pPr>
              <w:spacing w:after="0" w:line="240" w:lineRule="auto"/>
              <w:rPr>
                <w:rFonts w:ascii="Times New Roman" w:hAnsi="Times New Roman"/>
                <w:color w:val="000000"/>
                <w:lang w:eastAsia="sr-Latn-CS"/>
              </w:rPr>
            </w:pPr>
            <w:r w:rsidRPr="001604CD">
              <w:rPr>
                <w:rFonts w:ascii="Times New Roman" w:hAnsi="Times New Roman"/>
                <w:color w:val="000000"/>
                <w:lang w:eastAsia="sr-Latn-CS"/>
              </w:rPr>
              <w:t>Промене</w:t>
            </w:r>
          </w:p>
        </w:tc>
        <w:tc>
          <w:tcPr>
            <w:tcW w:w="210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170</w:t>
            </w:r>
          </w:p>
        </w:tc>
        <w:tc>
          <w:tcPr>
            <w:tcW w:w="158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200</w:t>
            </w:r>
          </w:p>
        </w:tc>
      </w:tr>
      <w:tr w:rsidR="00093076" w:rsidRPr="001604CD" w:rsidTr="00C01A38">
        <w:trPr>
          <w:trHeight w:val="454"/>
          <w:jc w:val="center"/>
        </w:trPr>
        <w:tc>
          <w:tcPr>
            <w:cnfStyle w:val="001000000000"/>
            <w:tcW w:w="3621" w:type="dxa"/>
            <w:hideMark/>
          </w:tcPr>
          <w:p w:rsidR="00093076" w:rsidRPr="001604CD" w:rsidRDefault="00093076" w:rsidP="001604CD">
            <w:pPr>
              <w:spacing w:after="0" w:line="240" w:lineRule="auto"/>
              <w:rPr>
                <w:rFonts w:ascii="Times New Roman" w:hAnsi="Times New Roman"/>
                <w:color w:val="000000"/>
                <w:lang w:eastAsia="sr-Latn-CS"/>
              </w:rPr>
            </w:pPr>
            <w:r w:rsidRPr="001604CD">
              <w:rPr>
                <w:rFonts w:ascii="Times New Roman" w:hAnsi="Times New Roman"/>
                <w:color w:val="000000"/>
                <w:lang w:eastAsia="sr-Latn-CS"/>
              </w:rPr>
              <w:t>Брисање</w:t>
            </w:r>
          </w:p>
        </w:tc>
        <w:tc>
          <w:tcPr>
            <w:tcW w:w="210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15</w:t>
            </w:r>
          </w:p>
        </w:tc>
        <w:tc>
          <w:tcPr>
            <w:tcW w:w="158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18</w:t>
            </w:r>
          </w:p>
        </w:tc>
      </w:tr>
      <w:tr w:rsidR="00093076" w:rsidRPr="001604CD" w:rsidTr="00C01A38">
        <w:trPr>
          <w:trHeight w:val="454"/>
          <w:jc w:val="center"/>
        </w:trPr>
        <w:tc>
          <w:tcPr>
            <w:cnfStyle w:val="001000000000"/>
            <w:tcW w:w="3621" w:type="dxa"/>
            <w:hideMark/>
          </w:tcPr>
          <w:p w:rsidR="00093076" w:rsidRPr="001604CD" w:rsidRDefault="00093076" w:rsidP="001604CD">
            <w:pPr>
              <w:spacing w:after="0" w:line="240" w:lineRule="auto"/>
              <w:rPr>
                <w:rFonts w:ascii="Times New Roman" w:hAnsi="Times New Roman"/>
                <w:color w:val="000000"/>
                <w:lang w:eastAsia="sr-Latn-CS"/>
              </w:rPr>
            </w:pPr>
            <w:r w:rsidRPr="001604CD">
              <w:rPr>
                <w:rFonts w:ascii="Times New Roman" w:hAnsi="Times New Roman"/>
                <w:color w:val="000000"/>
                <w:lang w:eastAsia="sr-Latn-CS"/>
              </w:rPr>
              <w:t>Потврде и уверења</w:t>
            </w:r>
          </w:p>
        </w:tc>
        <w:tc>
          <w:tcPr>
            <w:tcW w:w="210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35</w:t>
            </w:r>
          </w:p>
        </w:tc>
        <w:tc>
          <w:tcPr>
            <w:tcW w:w="158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40</w:t>
            </w:r>
          </w:p>
        </w:tc>
      </w:tr>
      <w:tr w:rsidR="00093076" w:rsidRPr="001604CD" w:rsidTr="00C01A38">
        <w:trPr>
          <w:trHeight w:val="454"/>
          <w:jc w:val="center"/>
        </w:trPr>
        <w:tc>
          <w:tcPr>
            <w:cnfStyle w:val="001000000000"/>
            <w:tcW w:w="3621" w:type="dxa"/>
            <w:hideMark/>
          </w:tcPr>
          <w:p w:rsidR="00093076" w:rsidRPr="001604CD" w:rsidRDefault="00093076" w:rsidP="001604CD">
            <w:pPr>
              <w:spacing w:after="0" w:line="240" w:lineRule="auto"/>
              <w:rPr>
                <w:rFonts w:ascii="Times New Roman" w:hAnsi="Times New Roman"/>
                <w:color w:val="000000"/>
                <w:lang w:eastAsia="sr-Latn-CS"/>
              </w:rPr>
            </w:pPr>
            <w:r w:rsidRPr="001604CD">
              <w:rPr>
                <w:rFonts w:ascii="Times New Roman" w:hAnsi="Times New Roman"/>
                <w:color w:val="000000"/>
                <w:lang w:eastAsia="sr-Latn-CS"/>
              </w:rPr>
              <w:t>Изводи</w:t>
            </w:r>
          </w:p>
        </w:tc>
        <w:tc>
          <w:tcPr>
            <w:tcW w:w="210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90</w:t>
            </w:r>
          </w:p>
        </w:tc>
        <w:tc>
          <w:tcPr>
            <w:tcW w:w="158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90</w:t>
            </w:r>
          </w:p>
        </w:tc>
      </w:tr>
      <w:tr w:rsidR="00093076" w:rsidRPr="001604CD" w:rsidTr="00C01A38">
        <w:trPr>
          <w:cnfStyle w:val="010000000000"/>
          <w:trHeight w:val="454"/>
          <w:jc w:val="center"/>
        </w:trPr>
        <w:tc>
          <w:tcPr>
            <w:cnfStyle w:val="001000000001"/>
            <w:tcW w:w="3621" w:type="dxa"/>
            <w:hideMark/>
          </w:tcPr>
          <w:p w:rsidR="00093076" w:rsidRPr="001604CD" w:rsidRDefault="00093076" w:rsidP="001604CD">
            <w:pPr>
              <w:spacing w:after="0" w:line="240" w:lineRule="auto"/>
              <w:jc w:val="right"/>
              <w:rPr>
                <w:rFonts w:ascii="Times New Roman" w:hAnsi="Times New Roman"/>
                <w:b w:val="0"/>
                <w:i/>
                <w:color w:val="000000"/>
                <w:lang w:eastAsia="sr-Latn-CS"/>
              </w:rPr>
            </w:pPr>
            <w:r w:rsidRPr="001604CD">
              <w:rPr>
                <w:rFonts w:ascii="Times New Roman" w:hAnsi="Times New Roman"/>
                <w:b w:val="0"/>
                <w:i/>
                <w:color w:val="000000"/>
                <w:lang w:eastAsia="sr-Latn-CS"/>
              </w:rPr>
              <w:t>Свега:</w:t>
            </w:r>
          </w:p>
        </w:tc>
        <w:tc>
          <w:tcPr>
            <w:tcW w:w="2104" w:type="dxa"/>
            <w:hideMark/>
          </w:tcPr>
          <w:p w:rsidR="00093076" w:rsidRPr="001604CD" w:rsidRDefault="00093076" w:rsidP="00C01A38">
            <w:pPr>
              <w:spacing w:after="0" w:line="240" w:lineRule="auto"/>
              <w:jc w:val="right"/>
              <w:cnfStyle w:val="010000000000"/>
              <w:rPr>
                <w:rFonts w:ascii="Times New Roman" w:hAnsi="Times New Roman"/>
                <w:b/>
                <w:i/>
                <w:color w:val="000000"/>
                <w:highlight w:val="yellow"/>
                <w:lang w:eastAsia="sr-Latn-CS"/>
              </w:rPr>
            </w:pPr>
            <w:r w:rsidRPr="001604CD">
              <w:rPr>
                <w:rFonts w:ascii="Times New Roman" w:hAnsi="Times New Roman"/>
                <w:b/>
                <w:i/>
                <w:color w:val="000000"/>
                <w:lang w:eastAsia="sr-Latn-CS"/>
              </w:rPr>
              <w:t>390</w:t>
            </w:r>
          </w:p>
        </w:tc>
        <w:tc>
          <w:tcPr>
            <w:tcW w:w="1584" w:type="dxa"/>
            <w:hideMark/>
          </w:tcPr>
          <w:p w:rsidR="00093076" w:rsidRPr="001604CD" w:rsidRDefault="00093076" w:rsidP="00C01A38">
            <w:pPr>
              <w:spacing w:after="0" w:line="240" w:lineRule="auto"/>
              <w:jc w:val="right"/>
              <w:cnfStyle w:val="010000000000"/>
              <w:rPr>
                <w:rFonts w:ascii="Times New Roman" w:hAnsi="Times New Roman"/>
                <w:b/>
                <w:i/>
                <w:color w:val="000000"/>
                <w:highlight w:val="yellow"/>
                <w:lang w:eastAsia="sr-Latn-CS"/>
              </w:rPr>
            </w:pPr>
            <w:r w:rsidRPr="001604CD">
              <w:rPr>
                <w:rFonts w:ascii="Times New Roman" w:hAnsi="Times New Roman"/>
                <w:b/>
                <w:i/>
                <w:color w:val="000000"/>
                <w:lang w:eastAsia="sr-Latn-CS"/>
              </w:rPr>
              <w:t>433</w:t>
            </w:r>
          </w:p>
        </w:tc>
      </w:tr>
    </w:tbl>
    <w:p w:rsidR="00093076" w:rsidRPr="001604CD" w:rsidRDefault="00093076" w:rsidP="001604CD">
      <w:pPr>
        <w:spacing w:after="0" w:line="240" w:lineRule="auto"/>
        <w:rPr>
          <w:rFonts w:ascii="Times New Roman" w:hAnsi="Times New Roman"/>
        </w:rPr>
      </w:pPr>
    </w:p>
    <w:p w:rsidR="00093076" w:rsidRPr="001604CD" w:rsidRDefault="00093076" w:rsidP="001604CD">
      <w:pPr>
        <w:spacing w:after="0" w:line="240" w:lineRule="auto"/>
        <w:rPr>
          <w:rFonts w:ascii="Times New Roman" w:hAnsi="Times New Roman"/>
        </w:rPr>
      </w:pPr>
      <w:r w:rsidRPr="001604CD">
        <w:rPr>
          <w:rFonts w:ascii="Times New Roman" w:hAnsi="Times New Roman"/>
        </w:rPr>
        <w:t>Табеларни приказ примљених захтева у регистру представништава страних задужбина и фондација у 2017. години у односу на очекивани број захтева у 2018. години:</w:t>
      </w:r>
    </w:p>
    <w:p w:rsidR="00093076" w:rsidRPr="001604CD" w:rsidRDefault="00093076" w:rsidP="001604CD">
      <w:pPr>
        <w:spacing w:after="0" w:line="240" w:lineRule="auto"/>
        <w:rPr>
          <w:rFonts w:ascii="Times New Roman" w:hAnsi="Times New Roman"/>
        </w:rPr>
      </w:pPr>
    </w:p>
    <w:tbl>
      <w:tblPr>
        <w:tblStyle w:val="TableClassic1"/>
        <w:tblW w:w="7309" w:type="dxa"/>
        <w:jc w:val="center"/>
        <w:tblLayout w:type="fixed"/>
        <w:tblLook w:val="01E0"/>
      </w:tblPr>
      <w:tblGrid>
        <w:gridCol w:w="3621"/>
        <w:gridCol w:w="2104"/>
        <w:gridCol w:w="1584"/>
      </w:tblGrid>
      <w:tr w:rsidR="00093076" w:rsidRPr="00C01A38" w:rsidTr="009B412F">
        <w:trPr>
          <w:cnfStyle w:val="100000000000"/>
          <w:trHeight w:val="454"/>
          <w:tblHeader/>
          <w:jc w:val="center"/>
        </w:trPr>
        <w:tc>
          <w:tcPr>
            <w:cnfStyle w:val="001000000000"/>
            <w:tcW w:w="3621" w:type="dxa"/>
            <w:hideMark/>
          </w:tcPr>
          <w:p w:rsidR="00093076" w:rsidRPr="00C01A38" w:rsidRDefault="00093076" w:rsidP="001604CD">
            <w:pPr>
              <w:spacing w:after="0" w:line="240" w:lineRule="auto"/>
              <w:jc w:val="center"/>
              <w:rPr>
                <w:rFonts w:ascii="Times New Roman" w:hAnsi="Times New Roman"/>
                <w:b/>
                <w:i w:val="0"/>
                <w:color w:val="000000"/>
                <w:lang w:eastAsia="sr-Latn-CS"/>
              </w:rPr>
            </w:pPr>
            <w:r w:rsidRPr="00C01A38">
              <w:rPr>
                <w:rFonts w:ascii="Times New Roman" w:hAnsi="Times New Roman"/>
                <w:b/>
                <w:i w:val="0"/>
                <w:color w:val="000000"/>
                <w:lang w:eastAsia="sr-Latn-CS"/>
              </w:rPr>
              <w:t>Врста услуге</w:t>
            </w:r>
          </w:p>
        </w:tc>
        <w:tc>
          <w:tcPr>
            <w:tcW w:w="2104" w:type="dxa"/>
            <w:hideMark/>
          </w:tcPr>
          <w:p w:rsidR="00093076" w:rsidRPr="00C01A38" w:rsidRDefault="00093076" w:rsidP="00C01A38">
            <w:pPr>
              <w:spacing w:after="0" w:line="240" w:lineRule="auto"/>
              <w:jc w:val="right"/>
              <w:cnfStyle w:val="100000000000"/>
              <w:rPr>
                <w:rFonts w:ascii="Times New Roman" w:hAnsi="Times New Roman"/>
                <w:b/>
                <w:i w:val="0"/>
                <w:color w:val="000000"/>
                <w:lang w:eastAsia="sr-Latn-CS"/>
              </w:rPr>
            </w:pPr>
            <w:r w:rsidRPr="00C01A38">
              <w:rPr>
                <w:rFonts w:ascii="Times New Roman" w:hAnsi="Times New Roman"/>
                <w:b/>
                <w:i w:val="0"/>
                <w:color w:val="000000"/>
                <w:lang w:eastAsia="sr-Latn-CS"/>
              </w:rPr>
              <w:t xml:space="preserve">Број захтева </w:t>
            </w:r>
          </w:p>
          <w:p w:rsidR="00093076" w:rsidRPr="00C01A38" w:rsidRDefault="00093076" w:rsidP="00C01A38">
            <w:pPr>
              <w:spacing w:after="0" w:line="240" w:lineRule="auto"/>
              <w:jc w:val="right"/>
              <w:cnfStyle w:val="100000000000"/>
              <w:rPr>
                <w:rFonts w:ascii="Times New Roman" w:hAnsi="Times New Roman"/>
                <w:b/>
                <w:i w:val="0"/>
                <w:color w:val="000000"/>
                <w:lang w:eastAsia="sr-Latn-CS"/>
              </w:rPr>
            </w:pPr>
            <w:r w:rsidRPr="00C01A38">
              <w:rPr>
                <w:rFonts w:ascii="Times New Roman" w:hAnsi="Times New Roman"/>
                <w:b/>
                <w:i w:val="0"/>
                <w:color w:val="000000"/>
                <w:lang w:eastAsia="sr-Latn-CS"/>
              </w:rPr>
              <w:t xml:space="preserve">2017. </w:t>
            </w:r>
          </w:p>
        </w:tc>
        <w:tc>
          <w:tcPr>
            <w:cnfStyle w:val="000000001000"/>
            <w:tcW w:w="1584" w:type="dxa"/>
            <w:hideMark/>
          </w:tcPr>
          <w:p w:rsidR="00093076" w:rsidRPr="00C01A38" w:rsidRDefault="00093076" w:rsidP="00C01A38">
            <w:pPr>
              <w:spacing w:after="0" w:line="240" w:lineRule="auto"/>
              <w:jc w:val="right"/>
              <w:rPr>
                <w:rFonts w:ascii="Times New Roman" w:hAnsi="Times New Roman"/>
                <w:i/>
                <w:color w:val="000000"/>
                <w:lang w:eastAsia="sr-Latn-CS"/>
              </w:rPr>
            </w:pPr>
            <w:r w:rsidRPr="00C01A38">
              <w:rPr>
                <w:rFonts w:ascii="Times New Roman" w:hAnsi="Times New Roman"/>
                <w:i/>
                <w:color w:val="000000"/>
                <w:lang w:eastAsia="sr-Latn-CS"/>
              </w:rPr>
              <w:t>Број захтева</w:t>
            </w:r>
          </w:p>
          <w:p w:rsidR="00093076" w:rsidRPr="00C01A38" w:rsidRDefault="00093076" w:rsidP="00C01A38">
            <w:pPr>
              <w:spacing w:after="0" w:line="240" w:lineRule="auto"/>
              <w:jc w:val="right"/>
              <w:rPr>
                <w:rFonts w:ascii="Times New Roman" w:hAnsi="Times New Roman"/>
                <w:i/>
                <w:color w:val="000000"/>
                <w:lang w:eastAsia="sr-Latn-CS"/>
              </w:rPr>
            </w:pPr>
            <w:r w:rsidRPr="00C01A38">
              <w:rPr>
                <w:rFonts w:ascii="Times New Roman" w:hAnsi="Times New Roman"/>
                <w:i/>
                <w:color w:val="000000"/>
                <w:lang w:eastAsia="sr-Latn-CS"/>
              </w:rPr>
              <w:t>за 2018.</w:t>
            </w:r>
          </w:p>
        </w:tc>
      </w:tr>
      <w:tr w:rsidR="00093076" w:rsidRPr="001604CD" w:rsidTr="009B412F">
        <w:trPr>
          <w:trHeight w:val="454"/>
          <w:jc w:val="center"/>
        </w:trPr>
        <w:tc>
          <w:tcPr>
            <w:cnfStyle w:val="001000000000"/>
            <w:tcW w:w="3621" w:type="dxa"/>
            <w:hideMark/>
          </w:tcPr>
          <w:p w:rsidR="00093076" w:rsidRPr="001604CD" w:rsidRDefault="00093076" w:rsidP="001604CD">
            <w:pPr>
              <w:spacing w:after="0" w:line="240" w:lineRule="auto"/>
              <w:rPr>
                <w:rFonts w:ascii="Times New Roman" w:hAnsi="Times New Roman"/>
                <w:color w:val="000000"/>
                <w:lang w:eastAsia="sr-Latn-CS"/>
              </w:rPr>
            </w:pPr>
            <w:r w:rsidRPr="001604CD">
              <w:rPr>
                <w:rFonts w:ascii="Times New Roman" w:hAnsi="Times New Roman"/>
                <w:color w:val="000000"/>
                <w:lang w:eastAsia="sr-Latn-CS"/>
              </w:rPr>
              <w:t>Оснивање</w:t>
            </w:r>
          </w:p>
        </w:tc>
        <w:tc>
          <w:tcPr>
            <w:tcW w:w="210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4</w:t>
            </w:r>
          </w:p>
        </w:tc>
        <w:tc>
          <w:tcPr>
            <w:tcW w:w="158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6</w:t>
            </w:r>
          </w:p>
        </w:tc>
      </w:tr>
      <w:tr w:rsidR="00093076" w:rsidRPr="001604CD" w:rsidTr="009B412F">
        <w:trPr>
          <w:trHeight w:val="454"/>
          <w:jc w:val="center"/>
        </w:trPr>
        <w:tc>
          <w:tcPr>
            <w:cnfStyle w:val="001000000000"/>
            <w:tcW w:w="3621" w:type="dxa"/>
            <w:hideMark/>
          </w:tcPr>
          <w:p w:rsidR="00093076" w:rsidRPr="001604CD" w:rsidRDefault="00093076" w:rsidP="001604CD">
            <w:pPr>
              <w:spacing w:after="0" w:line="240" w:lineRule="auto"/>
              <w:rPr>
                <w:rFonts w:ascii="Times New Roman" w:hAnsi="Times New Roman"/>
                <w:color w:val="000000"/>
                <w:lang w:eastAsia="sr-Latn-CS"/>
              </w:rPr>
            </w:pPr>
            <w:r w:rsidRPr="001604CD">
              <w:rPr>
                <w:rFonts w:ascii="Times New Roman" w:hAnsi="Times New Roman"/>
                <w:color w:val="000000"/>
                <w:lang w:eastAsia="sr-Latn-CS"/>
              </w:rPr>
              <w:lastRenderedPageBreak/>
              <w:t>Промене</w:t>
            </w:r>
          </w:p>
        </w:tc>
        <w:tc>
          <w:tcPr>
            <w:tcW w:w="210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13</w:t>
            </w:r>
          </w:p>
        </w:tc>
        <w:tc>
          <w:tcPr>
            <w:tcW w:w="158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16</w:t>
            </w:r>
          </w:p>
        </w:tc>
      </w:tr>
      <w:tr w:rsidR="00093076" w:rsidRPr="001604CD" w:rsidTr="009B412F">
        <w:trPr>
          <w:trHeight w:val="454"/>
          <w:jc w:val="center"/>
        </w:trPr>
        <w:tc>
          <w:tcPr>
            <w:cnfStyle w:val="001000000000"/>
            <w:tcW w:w="3621" w:type="dxa"/>
            <w:hideMark/>
          </w:tcPr>
          <w:p w:rsidR="00093076" w:rsidRPr="001604CD" w:rsidRDefault="00093076" w:rsidP="001604CD">
            <w:pPr>
              <w:spacing w:after="0" w:line="240" w:lineRule="auto"/>
              <w:rPr>
                <w:rFonts w:ascii="Times New Roman" w:hAnsi="Times New Roman"/>
                <w:color w:val="000000"/>
                <w:lang w:eastAsia="sr-Latn-CS"/>
              </w:rPr>
            </w:pPr>
            <w:r w:rsidRPr="001604CD">
              <w:rPr>
                <w:rFonts w:ascii="Times New Roman" w:hAnsi="Times New Roman"/>
                <w:color w:val="000000"/>
                <w:lang w:eastAsia="sr-Latn-CS"/>
              </w:rPr>
              <w:t>Брисање</w:t>
            </w:r>
          </w:p>
        </w:tc>
        <w:tc>
          <w:tcPr>
            <w:tcW w:w="210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2</w:t>
            </w:r>
          </w:p>
        </w:tc>
        <w:tc>
          <w:tcPr>
            <w:tcW w:w="158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4</w:t>
            </w:r>
          </w:p>
        </w:tc>
      </w:tr>
      <w:tr w:rsidR="00093076" w:rsidRPr="001604CD" w:rsidTr="009B412F">
        <w:trPr>
          <w:trHeight w:val="454"/>
          <w:jc w:val="center"/>
        </w:trPr>
        <w:tc>
          <w:tcPr>
            <w:cnfStyle w:val="001000000000"/>
            <w:tcW w:w="3621" w:type="dxa"/>
            <w:hideMark/>
          </w:tcPr>
          <w:p w:rsidR="00093076" w:rsidRPr="001604CD" w:rsidRDefault="00093076" w:rsidP="001604CD">
            <w:pPr>
              <w:spacing w:after="0" w:line="240" w:lineRule="auto"/>
              <w:rPr>
                <w:rFonts w:ascii="Times New Roman" w:hAnsi="Times New Roman"/>
                <w:color w:val="000000"/>
                <w:lang w:eastAsia="sr-Latn-CS"/>
              </w:rPr>
            </w:pPr>
            <w:r w:rsidRPr="001604CD">
              <w:rPr>
                <w:rFonts w:ascii="Times New Roman" w:hAnsi="Times New Roman"/>
                <w:color w:val="000000"/>
                <w:lang w:eastAsia="sr-Latn-CS"/>
              </w:rPr>
              <w:t>Потврде и уверења</w:t>
            </w:r>
          </w:p>
        </w:tc>
        <w:tc>
          <w:tcPr>
            <w:tcW w:w="210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9</w:t>
            </w:r>
          </w:p>
        </w:tc>
        <w:tc>
          <w:tcPr>
            <w:tcW w:w="158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9</w:t>
            </w:r>
          </w:p>
        </w:tc>
      </w:tr>
      <w:tr w:rsidR="00093076" w:rsidRPr="001604CD" w:rsidTr="009B412F">
        <w:trPr>
          <w:trHeight w:val="454"/>
          <w:jc w:val="center"/>
        </w:trPr>
        <w:tc>
          <w:tcPr>
            <w:cnfStyle w:val="001000000000"/>
            <w:tcW w:w="3621" w:type="dxa"/>
            <w:hideMark/>
          </w:tcPr>
          <w:p w:rsidR="00093076" w:rsidRPr="001604CD" w:rsidRDefault="00093076" w:rsidP="001604CD">
            <w:pPr>
              <w:spacing w:after="0" w:line="240" w:lineRule="auto"/>
              <w:rPr>
                <w:rFonts w:ascii="Times New Roman" w:hAnsi="Times New Roman"/>
                <w:color w:val="000000"/>
                <w:lang w:eastAsia="sr-Latn-CS"/>
              </w:rPr>
            </w:pPr>
            <w:r w:rsidRPr="001604CD">
              <w:rPr>
                <w:rFonts w:ascii="Times New Roman" w:hAnsi="Times New Roman"/>
                <w:color w:val="000000"/>
                <w:lang w:eastAsia="sr-Latn-CS"/>
              </w:rPr>
              <w:t>Изводи</w:t>
            </w:r>
          </w:p>
        </w:tc>
        <w:tc>
          <w:tcPr>
            <w:tcW w:w="210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6</w:t>
            </w:r>
          </w:p>
        </w:tc>
        <w:tc>
          <w:tcPr>
            <w:tcW w:w="158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6</w:t>
            </w:r>
          </w:p>
        </w:tc>
      </w:tr>
      <w:tr w:rsidR="00093076" w:rsidRPr="001604CD" w:rsidTr="009B412F">
        <w:trPr>
          <w:cnfStyle w:val="010000000000"/>
          <w:trHeight w:val="454"/>
          <w:jc w:val="center"/>
        </w:trPr>
        <w:tc>
          <w:tcPr>
            <w:cnfStyle w:val="001000000001"/>
            <w:tcW w:w="3621" w:type="dxa"/>
            <w:hideMark/>
          </w:tcPr>
          <w:p w:rsidR="00093076" w:rsidRPr="001604CD" w:rsidRDefault="00093076" w:rsidP="001604CD">
            <w:pPr>
              <w:spacing w:after="0" w:line="240" w:lineRule="auto"/>
              <w:jc w:val="right"/>
              <w:rPr>
                <w:rFonts w:ascii="Times New Roman" w:hAnsi="Times New Roman"/>
                <w:b w:val="0"/>
                <w:i/>
                <w:color w:val="000000"/>
                <w:lang w:eastAsia="sr-Latn-CS"/>
              </w:rPr>
            </w:pPr>
            <w:r w:rsidRPr="001604CD">
              <w:rPr>
                <w:rFonts w:ascii="Times New Roman" w:hAnsi="Times New Roman"/>
                <w:b w:val="0"/>
                <w:i/>
                <w:color w:val="000000"/>
                <w:lang w:eastAsia="sr-Latn-CS"/>
              </w:rPr>
              <w:t>Свега:</w:t>
            </w:r>
          </w:p>
        </w:tc>
        <w:tc>
          <w:tcPr>
            <w:tcW w:w="2104" w:type="dxa"/>
            <w:hideMark/>
          </w:tcPr>
          <w:p w:rsidR="00093076" w:rsidRPr="001604CD" w:rsidRDefault="00093076" w:rsidP="00C01A38">
            <w:pPr>
              <w:spacing w:after="0" w:line="240" w:lineRule="auto"/>
              <w:jc w:val="right"/>
              <w:cnfStyle w:val="010000000000"/>
              <w:rPr>
                <w:rFonts w:ascii="Times New Roman" w:hAnsi="Times New Roman"/>
                <w:b/>
                <w:i/>
                <w:color w:val="000000"/>
                <w:highlight w:val="yellow"/>
                <w:lang w:eastAsia="sr-Latn-CS"/>
              </w:rPr>
            </w:pPr>
            <w:r w:rsidRPr="001604CD">
              <w:rPr>
                <w:rFonts w:ascii="Times New Roman" w:hAnsi="Times New Roman"/>
                <w:b/>
                <w:i/>
                <w:color w:val="000000"/>
                <w:lang w:eastAsia="sr-Latn-CS"/>
              </w:rPr>
              <w:t>34</w:t>
            </w:r>
          </w:p>
        </w:tc>
        <w:tc>
          <w:tcPr>
            <w:tcW w:w="1584" w:type="dxa"/>
            <w:hideMark/>
          </w:tcPr>
          <w:p w:rsidR="00093076" w:rsidRPr="001604CD" w:rsidRDefault="00093076" w:rsidP="00C01A38">
            <w:pPr>
              <w:spacing w:after="0" w:line="240" w:lineRule="auto"/>
              <w:jc w:val="right"/>
              <w:cnfStyle w:val="010000000000"/>
              <w:rPr>
                <w:rFonts w:ascii="Times New Roman" w:hAnsi="Times New Roman"/>
                <w:b/>
                <w:i/>
                <w:color w:val="000000"/>
                <w:highlight w:val="yellow"/>
                <w:lang w:eastAsia="sr-Latn-CS"/>
              </w:rPr>
            </w:pPr>
            <w:r w:rsidRPr="001604CD">
              <w:rPr>
                <w:rFonts w:ascii="Times New Roman" w:hAnsi="Times New Roman"/>
                <w:b/>
                <w:i/>
                <w:color w:val="000000"/>
                <w:lang w:eastAsia="sr-Latn-CS"/>
              </w:rPr>
              <w:t>41</w:t>
            </w:r>
          </w:p>
        </w:tc>
      </w:tr>
    </w:tbl>
    <w:p w:rsidR="00093076" w:rsidRPr="001604CD" w:rsidRDefault="00093076" w:rsidP="001604CD">
      <w:pPr>
        <w:spacing w:after="0" w:line="240" w:lineRule="auto"/>
        <w:rPr>
          <w:rFonts w:ascii="Times New Roman" w:hAnsi="Times New Roman"/>
        </w:rPr>
      </w:pPr>
    </w:p>
    <w:p w:rsidR="00093076" w:rsidRPr="001604CD" w:rsidRDefault="00093076" w:rsidP="001604CD">
      <w:pPr>
        <w:spacing w:after="0" w:line="240" w:lineRule="auto"/>
        <w:rPr>
          <w:rFonts w:ascii="Times New Roman" w:hAnsi="Times New Roman"/>
        </w:rPr>
      </w:pPr>
      <w:r w:rsidRPr="001604CD">
        <w:rPr>
          <w:rFonts w:ascii="Times New Roman" w:hAnsi="Times New Roman"/>
        </w:rPr>
        <w:t>У 2018. години се очекује мало повећање броја захтева и то само пропорционално броју уписаних задужбина и фондација и уписаних представништава у Регистру. За остале захтеве се очекује о</w:t>
      </w:r>
      <w:r w:rsidR="00C01A38">
        <w:rPr>
          <w:rFonts w:ascii="Times New Roman" w:hAnsi="Times New Roman"/>
        </w:rPr>
        <w:t>т</w:t>
      </w:r>
      <w:r w:rsidRPr="001604CD">
        <w:rPr>
          <w:rFonts w:ascii="Times New Roman" w:hAnsi="Times New Roman"/>
        </w:rPr>
        <w:t xml:space="preserve">прилике исти број пријава као у 2017. години. </w:t>
      </w:r>
    </w:p>
    <w:p w:rsidR="000239C8" w:rsidRPr="001604CD" w:rsidRDefault="000239C8" w:rsidP="001604CD">
      <w:pPr>
        <w:spacing w:after="0" w:line="240" w:lineRule="auto"/>
        <w:rPr>
          <w:rFonts w:ascii="Times New Roman" w:hAnsi="Times New Roman"/>
        </w:rPr>
      </w:pPr>
    </w:p>
    <w:p w:rsidR="00093076" w:rsidRPr="001604CD" w:rsidRDefault="00093076" w:rsidP="00904967">
      <w:pPr>
        <w:numPr>
          <w:ilvl w:val="0"/>
          <w:numId w:val="14"/>
        </w:numPr>
        <w:spacing w:after="0" w:line="240" w:lineRule="auto"/>
        <w:rPr>
          <w:rFonts w:ascii="Times New Roman" w:hAnsi="Times New Roman"/>
        </w:rPr>
      </w:pPr>
      <w:r w:rsidRPr="001604CD">
        <w:rPr>
          <w:rFonts w:ascii="Times New Roman" w:hAnsi="Times New Roman"/>
        </w:rPr>
        <w:t xml:space="preserve"> Скенирање и архивирање</w:t>
      </w:r>
    </w:p>
    <w:p w:rsidR="00093076" w:rsidRPr="001604CD" w:rsidRDefault="00093076" w:rsidP="001604CD">
      <w:pPr>
        <w:spacing w:after="0" w:line="240" w:lineRule="auto"/>
        <w:rPr>
          <w:rFonts w:ascii="Times New Roman" w:hAnsi="Times New Roman"/>
        </w:rPr>
      </w:pPr>
      <w:r w:rsidRPr="001604CD">
        <w:rPr>
          <w:rFonts w:ascii="Times New Roman" w:hAnsi="Times New Roman"/>
        </w:rPr>
        <w:t>У 2018. години ће се вршити скенирање предмета предатих у Агенцији. У односу на очекивани број пријава биће потребно скенирати око 500 предмета који ће у просеку имати 10 листова. Поступак архивирања ће се такође односити само на предмете који дневно пристижу у Агенцију односно очекује се око 500 предмета за архивирање.</w:t>
      </w:r>
    </w:p>
    <w:p w:rsidR="000239C8" w:rsidRPr="001604CD" w:rsidRDefault="000239C8" w:rsidP="001604CD">
      <w:pPr>
        <w:spacing w:after="0" w:line="240" w:lineRule="auto"/>
        <w:rPr>
          <w:rFonts w:ascii="Times New Roman" w:hAnsi="Times New Roman"/>
        </w:rPr>
      </w:pPr>
    </w:p>
    <w:p w:rsidR="00093076" w:rsidRPr="001604CD" w:rsidRDefault="00093076" w:rsidP="00904967">
      <w:pPr>
        <w:numPr>
          <w:ilvl w:val="0"/>
          <w:numId w:val="14"/>
        </w:numPr>
        <w:spacing w:after="0" w:line="240" w:lineRule="auto"/>
        <w:rPr>
          <w:rFonts w:ascii="Times New Roman" w:hAnsi="Times New Roman"/>
        </w:rPr>
      </w:pPr>
      <w:r w:rsidRPr="001604CD">
        <w:rPr>
          <w:rFonts w:ascii="Times New Roman" w:hAnsi="Times New Roman"/>
        </w:rPr>
        <w:t>Остале активности</w:t>
      </w:r>
    </w:p>
    <w:p w:rsidR="00093076" w:rsidRPr="001604CD" w:rsidRDefault="00093076" w:rsidP="001604CD">
      <w:pPr>
        <w:spacing w:after="0" w:line="240" w:lineRule="auto"/>
        <w:rPr>
          <w:rFonts w:ascii="Times New Roman" w:hAnsi="Times New Roman"/>
        </w:rPr>
      </w:pPr>
      <w:r w:rsidRPr="001604CD">
        <w:rPr>
          <w:rFonts w:ascii="Times New Roman" w:hAnsi="Times New Roman"/>
        </w:rPr>
        <w:t>У 2018. години ће се предузети послови на реализацији прве фазе пројекта е-регистрације задужбина и фондација. Ова прв</w:t>
      </w:r>
      <w:r w:rsidR="00D54DA2">
        <w:rPr>
          <w:rFonts w:ascii="Times New Roman" w:hAnsi="Times New Roman"/>
        </w:rPr>
        <w:t>а фаза п</w:t>
      </w:r>
      <w:r w:rsidRPr="001604CD">
        <w:rPr>
          <w:rFonts w:ascii="Times New Roman" w:hAnsi="Times New Roman"/>
        </w:rPr>
        <w:t>одразумева организовање свих заинтересованих (надлежно министарство, невладин сектор), ради израде плана промене материјалних прописа како би се обезбедила примена е-регистрације у овом регистру.</w:t>
      </w:r>
    </w:p>
    <w:p w:rsidR="000239C8" w:rsidRPr="001604CD" w:rsidRDefault="000239C8" w:rsidP="001604CD">
      <w:pPr>
        <w:spacing w:after="0" w:line="240" w:lineRule="auto"/>
        <w:rPr>
          <w:rFonts w:ascii="Times New Roman" w:hAnsi="Times New Roman"/>
        </w:rPr>
      </w:pPr>
    </w:p>
    <w:p w:rsidR="002B26E8" w:rsidRPr="001604CD" w:rsidRDefault="00093076" w:rsidP="001604CD">
      <w:pPr>
        <w:pStyle w:val="ListParagraph"/>
        <w:spacing w:after="0" w:line="240" w:lineRule="auto"/>
        <w:ind w:left="0"/>
        <w:rPr>
          <w:rFonts w:ascii="Times New Roman" w:hAnsi="Times New Roman"/>
          <w:color w:val="808080" w:themeColor="background1" w:themeShade="80"/>
          <w:sz w:val="24"/>
          <w:szCs w:val="24"/>
        </w:rPr>
      </w:pPr>
      <w:r w:rsidRPr="001604CD">
        <w:rPr>
          <w:rFonts w:ascii="Times New Roman" w:hAnsi="Times New Roman"/>
        </w:rPr>
        <w:t>У 2018. години ће се радити на даљем убрзању процеса оснивања као и на обуци и едукацији запослених у регистру за послове електронске управе.</w:t>
      </w:r>
    </w:p>
    <w:p w:rsidR="00024F66" w:rsidRPr="001604CD" w:rsidRDefault="00024F66" w:rsidP="001604CD">
      <w:pPr>
        <w:spacing w:after="0" w:line="240" w:lineRule="auto"/>
        <w:rPr>
          <w:rFonts w:ascii="Times New Roman" w:hAnsi="Times New Roman"/>
          <w:color w:val="000000" w:themeColor="text1"/>
        </w:rPr>
      </w:pPr>
    </w:p>
    <w:p w:rsidR="00267009" w:rsidRPr="001604CD" w:rsidRDefault="00267009" w:rsidP="004E3540">
      <w:pPr>
        <w:pStyle w:val="Heading2"/>
        <w:numPr>
          <w:ilvl w:val="0"/>
          <w:numId w:val="37"/>
        </w:numPr>
        <w:spacing w:before="0"/>
        <w:rPr>
          <w:rFonts w:ascii="Times New Roman" w:hAnsi="Times New Roman"/>
          <w:color w:val="000000" w:themeColor="text1"/>
          <w:sz w:val="22"/>
          <w:szCs w:val="22"/>
        </w:rPr>
      </w:pPr>
      <w:bookmarkStart w:id="65" w:name="_Toc438113789"/>
      <w:bookmarkStart w:id="66" w:name="_Toc500938332"/>
      <w:r w:rsidRPr="001604CD">
        <w:rPr>
          <w:rFonts w:ascii="Times New Roman" w:hAnsi="Times New Roman"/>
          <w:color w:val="000000" w:themeColor="text1"/>
          <w:sz w:val="22"/>
          <w:szCs w:val="22"/>
        </w:rPr>
        <w:t xml:space="preserve">Регистар </w:t>
      </w:r>
      <w:r w:rsidR="00C96C96" w:rsidRPr="001604CD">
        <w:rPr>
          <w:rFonts w:ascii="Times New Roman" w:hAnsi="Times New Roman"/>
          <w:color w:val="000000" w:themeColor="text1"/>
          <w:sz w:val="22"/>
          <w:szCs w:val="22"/>
        </w:rPr>
        <w:t>удружења, друштава и савеза у области спорта</w:t>
      </w:r>
      <w:bookmarkEnd w:id="65"/>
      <w:bookmarkEnd w:id="66"/>
    </w:p>
    <w:p w:rsidR="00024F66" w:rsidRPr="001604CD" w:rsidRDefault="00024F66" w:rsidP="001604CD">
      <w:pPr>
        <w:spacing w:after="0" w:line="240" w:lineRule="auto"/>
        <w:rPr>
          <w:rFonts w:ascii="Times New Roman" w:hAnsi="Times New Roman"/>
          <w:color w:val="000000" w:themeColor="text1"/>
        </w:rPr>
      </w:pPr>
    </w:p>
    <w:p w:rsidR="00093076" w:rsidRPr="001604CD" w:rsidRDefault="00093076" w:rsidP="00904967">
      <w:pPr>
        <w:pStyle w:val="ListParagraph"/>
        <w:numPr>
          <w:ilvl w:val="0"/>
          <w:numId w:val="15"/>
        </w:numPr>
        <w:spacing w:after="0" w:line="240" w:lineRule="auto"/>
        <w:rPr>
          <w:rFonts w:ascii="Times New Roman" w:hAnsi="Times New Roman"/>
        </w:rPr>
      </w:pPr>
      <w:r w:rsidRPr="001604CD">
        <w:rPr>
          <w:rFonts w:ascii="Times New Roman" w:hAnsi="Times New Roman"/>
        </w:rPr>
        <w:t>Постигнути резултати у 2017. години</w:t>
      </w:r>
    </w:p>
    <w:p w:rsidR="00093076" w:rsidRPr="001604CD" w:rsidRDefault="00093076" w:rsidP="001604CD">
      <w:pPr>
        <w:pStyle w:val="ListParagraph"/>
        <w:spacing w:after="0" w:line="240" w:lineRule="auto"/>
        <w:ind w:left="0"/>
        <w:rPr>
          <w:rFonts w:ascii="Times New Roman" w:hAnsi="Times New Roman"/>
        </w:rPr>
      </w:pPr>
      <w:r w:rsidRPr="001604CD">
        <w:rPr>
          <w:rFonts w:ascii="Times New Roman" w:hAnsi="Times New Roman"/>
        </w:rPr>
        <w:t>Законом о спорту („Сл.</w:t>
      </w:r>
      <w:r w:rsidR="00C01A38">
        <w:rPr>
          <w:rFonts w:ascii="Times New Roman" w:hAnsi="Times New Roman"/>
        </w:rPr>
        <w:t xml:space="preserve"> </w:t>
      </w:r>
      <w:r w:rsidRPr="001604CD">
        <w:rPr>
          <w:rFonts w:ascii="Times New Roman" w:hAnsi="Times New Roman"/>
        </w:rPr>
        <w:t>гласник РС“, број 24/2011), прописано је да Регистар удружења, друштава и савеза у области спорта води Агенција за привредне регистре као поверени посао Министарства за омладину и спорт. Сходно законским одредбама Регистар je почеo са радом 23.09.2011. године.</w:t>
      </w:r>
    </w:p>
    <w:p w:rsidR="00093076" w:rsidRPr="001604CD" w:rsidRDefault="00093076" w:rsidP="001604CD">
      <w:pPr>
        <w:spacing w:after="0" w:line="240" w:lineRule="auto"/>
        <w:rPr>
          <w:rFonts w:ascii="Times New Roman" w:hAnsi="Times New Roman"/>
        </w:rPr>
      </w:pPr>
      <w:r w:rsidRPr="001604CD">
        <w:rPr>
          <w:rFonts w:ascii="Times New Roman" w:hAnsi="Times New Roman"/>
        </w:rPr>
        <w:t xml:space="preserve">У периоду  01.01.2017 - 30.09.2017. године, овом Регистру поднето је 11.580 захтева за упис оснивања, промене и брисања података, као и захтева за издавање извода уверења и потврда. У овом периоду поднето је укупно 55 жалби на одлуке регистратора. На дан 30.09.2017. године у Регистру је уписано 13.735  спортских удружења. До краја године очекује се да ће се број поднетих пријава повећати за око 10%. </w:t>
      </w:r>
    </w:p>
    <w:p w:rsidR="000239C8" w:rsidRPr="001604CD" w:rsidRDefault="000239C8" w:rsidP="001604CD">
      <w:pPr>
        <w:spacing w:after="0" w:line="240" w:lineRule="auto"/>
        <w:rPr>
          <w:rFonts w:ascii="Times New Roman" w:hAnsi="Times New Roman"/>
        </w:rPr>
      </w:pPr>
    </w:p>
    <w:p w:rsidR="00093076" w:rsidRPr="001604CD" w:rsidRDefault="00093076" w:rsidP="00904967">
      <w:pPr>
        <w:numPr>
          <w:ilvl w:val="0"/>
          <w:numId w:val="15"/>
        </w:numPr>
        <w:spacing w:after="0" w:line="240" w:lineRule="auto"/>
        <w:rPr>
          <w:rFonts w:ascii="Times New Roman" w:hAnsi="Times New Roman"/>
        </w:rPr>
      </w:pPr>
      <w:r w:rsidRPr="001604CD">
        <w:rPr>
          <w:rFonts w:ascii="Times New Roman" w:hAnsi="Times New Roman"/>
        </w:rPr>
        <w:t>План рада за 2018. годину</w:t>
      </w:r>
    </w:p>
    <w:p w:rsidR="00093076" w:rsidRPr="001604CD" w:rsidRDefault="00093076" w:rsidP="001604CD">
      <w:pPr>
        <w:spacing w:after="0" w:line="240" w:lineRule="auto"/>
        <w:rPr>
          <w:rFonts w:ascii="Times New Roman" w:hAnsi="Times New Roman"/>
        </w:rPr>
      </w:pPr>
      <w:r w:rsidRPr="001604CD">
        <w:rPr>
          <w:rFonts w:ascii="Times New Roman" w:hAnsi="Times New Roman"/>
        </w:rPr>
        <w:t>Табеларни приказ примљених захтева у 2017. години у односу на очекивани број захтева у 2018. години:</w:t>
      </w:r>
    </w:p>
    <w:p w:rsidR="00093076" w:rsidRPr="001604CD" w:rsidRDefault="00093076" w:rsidP="001604CD">
      <w:pPr>
        <w:spacing w:after="0" w:line="240" w:lineRule="auto"/>
        <w:ind w:left="900"/>
        <w:rPr>
          <w:rFonts w:ascii="Times New Roman" w:hAnsi="Times New Roman"/>
        </w:rPr>
      </w:pPr>
    </w:p>
    <w:tbl>
      <w:tblPr>
        <w:tblStyle w:val="TableClassic1"/>
        <w:tblW w:w="7451" w:type="dxa"/>
        <w:jc w:val="center"/>
        <w:tblLayout w:type="fixed"/>
        <w:tblLook w:val="01E0"/>
      </w:tblPr>
      <w:tblGrid>
        <w:gridCol w:w="3763"/>
        <w:gridCol w:w="2104"/>
        <w:gridCol w:w="1584"/>
      </w:tblGrid>
      <w:tr w:rsidR="00093076" w:rsidRPr="00C01A38" w:rsidTr="009B412F">
        <w:trPr>
          <w:cnfStyle w:val="100000000000"/>
          <w:trHeight w:val="454"/>
          <w:tblHeader/>
          <w:jc w:val="center"/>
        </w:trPr>
        <w:tc>
          <w:tcPr>
            <w:cnfStyle w:val="001000000000"/>
            <w:tcW w:w="3763" w:type="dxa"/>
            <w:hideMark/>
          </w:tcPr>
          <w:p w:rsidR="00093076" w:rsidRPr="00C01A38" w:rsidRDefault="00093076" w:rsidP="001604CD">
            <w:pPr>
              <w:spacing w:after="0" w:line="240" w:lineRule="auto"/>
              <w:jc w:val="center"/>
              <w:rPr>
                <w:rFonts w:ascii="Times New Roman" w:hAnsi="Times New Roman"/>
                <w:b/>
                <w:i w:val="0"/>
                <w:color w:val="000000"/>
                <w:lang w:eastAsia="sr-Latn-CS"/>
              </w:rPr>
            </w:pPr>
            <w:r w:rsidRPr="00C01A38">
              <w:rPr>
                <w:rFonts w:ascii="Times New Roman" w:hAnsi="Times New Roman"/>
                <w:b/>
                <w:i w:val="0"/>
                <w:color w:val="000000"/>
                <w:lang w:eastAsia="sr-Latn-CS"/>
              </w:rPr>
              <w:t>Врста услуге</w:t>
            </w:r>
          </w:p>
        </w:tc>
        <w:tc>
          <w:tcPr>
            <w:tcW w:w="2104" w:type="dxa"/>
            <w:hideMark/>
          </w:tcPr>
          <w:p w:rsidR="00093076" w:rsidRPr="00C01A38" w:rsidRDefault="00093076" w:rsidP="00C01A38">
            <w:pPr>
              <w:spacing w:after="0" w:line="240" w:lineRule="auto"/>
              <w:jc w:val="right"/>
              <w:cnfStyle w:val="100000000000"/>
              <w:rPr>
                <w:rFonts w:ascii="Times New Roman" w:hAnsi="Times New Roman"/>
                <w:b/>
                <w:i w:val="0"/>
                <w:color w:val="000000"/>
                <w:lang w:eastAsia="sr-Latn-CS"/>
              </w:rPr>
            </w:pPr>
            <w:r w:rsidRPr="00C01A38">
              <w:rPr>
                <w:rFonts w:ascii="Times New Roman" w:hAnsi="Times New Roman"/>
                <w:b/>
                <w:i w:val="0"/>
                <w:color w:val="000000"/>
                <w:lang w:eastAsia="sr-Latn-CS"/>
              </w:rPr>
              <w:t xml:space="preserve">Број захтева </w:t>
            </w:r>
          </w:p>
          <w:p w:rsidR="00093076" w:rsidRPr="00C01A38" w:rsidRDefault="00093076" w:rsidP="00C01A38">
            <w:pPr>
              <w:spacing w:after="0" w:line="240" w:lineRule="auto"/>
              <w:jc w:val="right"/>
              <w:cnfStyle w:val="100000000000"/>
              <w:rPr>
                <w:rFonts w:ascii="Times New Roman" w:hAnsi="Times New Roman"/>
                <w:b/>
                <w:i w:val="0"/>
                <w:color w:val="000000"/>
                <w:lang w:eastAsia="sr-Latn-CS"/>
              </w:rPr>
            </w:pPr>
            <w:r w:rsidRPr="00C01A38">
              <w:rPr>
                <w:rFonts w:ascii="Times New Roman" w:hAnsi="Times New Roman"/>
                <w:b/>
                <w:i w:val="0"/>
                <w:color w:val="000000"/>
                <w:lang w:eastAsia="sr-Latn-CS"/>
              </w:rPr>
              <w:t xml:space="preserve">2017. </w:t>
            </w:r>
          </w:p>
        </w:tc>
        <w:tc>
          <w:tcPr>
            <w:cnfStyle w:val="000000001000"/>
            <w:tcW w:w="1584" w:type="dxa"/>
            <w:hideMark/>
          </w:tcPr>
          <w:p w:rsidR="00093076" w:rsidRPr="00C01A38" w:rsidRDefault="00093076" w:rsidP="00C01A38">
            <w:pPr>
              <w:spacing w:after="0" w:line="240" w:lineRule="auto"/>
              <w:jc w:val="right"/>
              <w:rPr>
                <w:rFonts w:ascii="Times New Roman" w:hAnsi="Times New Roman"/>
                <w:i/>
                <w:color w:val="000000"/>
                <w:lang w:eastAsia="sr-Latn-CS"/>
              </w:rPr>
            </w:pPr>
            <w:r w:rsidRPr="00C01A38">
              <w:rPr>
                <w:rFonts w:ascii="Times New Roman" w:hAnsi="Times New Roman"/>
                <w:i/>
                <w:color w:val="000000"/>
                <w:lang w:eastAsia="sr-Latn-CS"/>
              </w:rPr>
              <w:t>Број захтева</w:t>
            </w:r>
          </w:p>
          <w:p w:rsidR="00093076" w:rsidRPr="00C01A38" w:rsidRDefault="00093076" w:rsidP="00C01A38">
            <w:pPr>
              <w:spacing w:after="0" w:line="240" w:lineRule="auto"/>
              <w:jc w:val="right"/>
              <w:rPr>
                <w:rFonts w:ascii="Times New Roman" w:hAnsi="Times New Roman"/>
                <w:i/>
                <w:color w:val="000000"/>
                <w:lang w:eastAsia="sr-Latn-CS"/>
              </w:rPr>
            </w:pPr>
            <w:r w:rsidRPr="00C01A38">
              <w:rPr>
                <w:rFonts w:ascii="Times New Roman" w:hAnsi="Times New Roman"/>
                <w:i/>
                <w:color w:val="000000"/>
                <w:lang w:eastAsia="sr-Latn-CS"/>
              </w:rPr>
              <w:t>за 2018.</w:t>
            </w:r>
          </w:p>
        </w:tc>
      </w:tr>
      <w:tr w:rsidR="00093076" w:rsidRPr="001604CD" w:rsidTr="009B412F">
        <w:trPr>
          <w:trHeight w:val="454"/>
          <w:jc w:val="center"/>
        </w:trPr>
        <w:tc>
          <w:tcPr>
            <w:cnfStyle w:val="001000000000"/>
            <w:tcW w:w="3763" w:type="dxa"/>
            <w:hideMark/>
          </w:tcPr>
          <w:p w:rsidR="00093076" w:rsidRPr="001604CD" w:rsidRDefault="00093076" w:rsidP="001604CD">
            <w:pPr>
              <w:spacing w:after="0" w:line="240" w:lineRule="auto"/>
              <w:rPr>
                <w:rFonts w:ascii="Times New Roman" w:hAnsi="Times New Roman"/>
                <w:color w:val="000000"/>
                <w:lang w:eastAsia="sr-Latn-CS"/>
              </w:rPr>
            </w:pPr>
            <w:r w:rsidRPr="001604CD">
              <w:rPr>
                <w:rFonts w:ascii="Times New Roman" w:hAnsi="Times New Roman"/>
                <w:color w:val="000000"/>
                <w:lang w:eastAsia="sr-Latn-CS"/>
              </w:rPr>
              <w:t>Оснивање</w:t>
            </w:r>
          </w:p>
        </w:tc>
        <w:tc>
          <w:tcPr>
            <w:tcW w:w="210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 xml:space="preserve">     890</w:t>
            </w:r>
          </w:p>
        </w:tc>
        <w:tc>
          <w:tcPr>
            <w:tcW w:w="158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950</w:t>
            </w:r>
          </w:p>
        </w:tc>
      </w:tr>
      <w:tr w:rsidR="00093076" w:rsidRPr="001604CD" w:rsidTr="009B412F">
        <w:trPr>
          <w:trHeight w:val="454"/>
          <w:jc w:val="center"/>
        </w:trPr>
        <w:tc>
          <w:tcPr>
            <w:cnfStyle w:val="001000000000"/>
            <w:tcW w:w="3763" w:type="dxa"/>
            <w:hideMark/>
          </w:tcPr>
          <w:p w:rsidR="00093076" w:rsidRPr="001604CD" w:rsidRDefault="00093076" w:rsidP="001604CD">
            <w:pPr>
              <w:spacing w:after="0" w:line="240" w:lineRule="auto"/>
              <w:rPr>
                <w:rFonts w:ascii="Times New Roman" w:hAnsi="Times New Roman"/>
                <w:color w:val="000000"/>
                <w:lang w:eastAsia="sr-Latn-CS"/>
              </w:rPr>
            </w:pPr>
            <w:r w:rsidRPr="001604CD">
              <w:rPr>
                <w:rFonts w:ascii="Times New Roman" w:hAnsi="Times New Roman"/>
                <w:color w:val="000000"/>
                <w:lang w:eastAsia="sr-Latn-CS"/>
              </w:rPr>
              <w:t>Промене</w:t>
            </w:r>
          </w:p>
        </w:tc>
        <w:tc>
          <w:tcPr>
            <w:tcW w:w="210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10.150</w:t>
            </w:r>
          </w:p>
        </w:tc>
        <w:tc>
          <w:tcPr>
            <w:tcW w:w="158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3.500</w:t>
            </w:r>
          </w:p>
        </w:tc>
      </w:tr>
      <w:tr w:rsidR="00093076" w:rsidRPr="001604CD" w:rsidTr="009B412F">
        <w:trPr>
          <w:trHeight w:val="454"/>
          <w:jc w:val="center"/>
        </w:trPr>
        <w:tc>
          <w:tcPr>
            <w:cnfStyle w:val="001000000000"/>
            <w:tcW w:w="3763" w:type="dxa"/>
            <w:hideMark/>
          </w:tcPr>
          <w:p w:rsidR="00093076" w:rsidRPr="001604CD" w:rsidRDefault="00093076" w:rsidP="001604CD">
            <w:pPr>
              <w:spacing w:after="0" w:line="240" w:lineRule="auto"/>
              <w:rPr>
                <w:rFonts w:ascii="Times New Roman" w:hAnsi="Times New Roman"/>
                <w:color w:val="000000"/>
                <w:lang w:eastAsia="sr-Latn-CS"/>
              </w:rPr>
            </w:pPr>
            <w:r w:rsidRPr="001604CD">
              <w:rPr>
                <w:rFonts w:ascii="Times New Roman" w:hAnsi="Times New Roman"/>
                <w:color w:val="000000"/>
                <w:lang w:eastAsia="sr-Latn-CS"/>
              </w:rPr>
              <w:t>Брисање</w:t>
            </w:r>
          </w:p>
        </w:tc>
        <w:tc>
          <w:tcPr>
            <w:tcW w:w="210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 xml:space="preserve">    200</w:t>
            </w:r>
          </w:p>
        </w:tc>
        <w:tc>
          <w:tcPr>
            <w:tcW w:w="158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 xml:space="preserve">  230</w:t>
            </w:r>
          </w:p>
        </w:tc>
      </w:tr>
      <w:tr w:rsidR="00093076" w:rsidRPr="001604CD" w:rsidTr="009B412F">
        <w:trPr>
          <w:trHeight w:val="454"/>
          <w:jc w:val="center"/>
        </w:trPr>
        <w:tc>
          <w:tcPr>
            <w:cnfStyle w:val="001000000000"/>
            <w:tcW w:w="3763" w:type="dxa"/>
            <w:hideMark/>
          </w:tcPr>
          <w:p w:rsidR="00093076" w:rsidRPr="001604CD" w:rsidRDefault="00093076" w:rsidP="001604CD">
            <w:pPr>
              <w:spacing w:after="0" w:line="240" w:lineRule="auto"/>
              <w:rPr>
                <w:rFonts w:ascii="Times New Roman" w:hAnsi="Times New Roman"/>
                <w:color w:val="000000"/>
                <w:lang w:eastAsia="sr-Latn-CS"/>
              </w:rPr>
            </w:pPr>
            <w:r w:rsidRPr="001604CD">
              <w:rPr>
                <w:rFonts w:ascii="Times New Roman" w:hAnsi="Times New Roman"/>
                <w:color w:val="000000"/>
                <w:lang w:eastAsia="sr-Latn-CS"/>
              </w:rPr>
              <w:lastRenderedPageBreak/>
              <w:t>Потврде и уверења</w:t>
            </w:r>
          </w:p>
        </w:tc>
        <w:tc>
          <w:tcPr>
            <w:tcW w:w="210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 xml:space="preserve">    305</w:t>
            </w:r>
          </w:p>
        </w:tc>
        <w:tc>
          <w:tcPr>
            <w:tcW w:w="158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 xml:space="preserve"> 350</w:t>
            </w:r>
          </w:p>
        </w:tc>
      </w:tr>
      <w:tr w:rsidR="00093076" w:rsidRPr="001604CD" w:rsidTr="009B412F">
        <w:trPr>
          <w:trHeight w:val="454"/>
          <w:jc w:val="center"/>
        </w:trPr>
        <w:tc>
          <w:tcPr>
            <w:cnfStyle w:val="001000000000"/>
            <w:tcW w:w="3763" w:type="dxa"/>
            <w:hideMark/>
          </w:tcPr>
          <w:p w:rsidR="00093076" w:rsidRPr="001604CD" w:rsidRDefault="00093076" w:rsidP="001604CD">
            <w:pPr>
              <w:spacing w:after="0" w:line="240" w:lineRule="auto"/>
              <w:rPr>
                <w:rFonts w:ascii="Times New Roman" w:hAnsi="Times New Roman"/>
                <w:color w:val="000000"/>
                <w:lang w:eastAsia="sr-Latn-CS"/>
              </w:rPr>
            </w:pPr>
            <w:r w:rsidRPr="001604CD">
              <w:rPr>
                <w:rFonts w:ascii="Times New Roman" w:hAnsi="Times New Roman"/>
                <w:color w:val="000000"/>
                <w:lang w:eastAsia="sr-Latn-CS"/>
              </w:rPr>
              <w:t>Изводи</w:t>
            </w:r>
          </w:p>
        </w:tc>
        <w:tc>
          <w:tcPr>
            <w:tcW w:w="210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 xml:space="preserve">    310</w:t>
            </w:r>
          </w:p>
        </w:tc>
        <w:tc>
          <w:tcPr>
            <w:tcW w:w="158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 xml:space="preserve">  300</w:t>
            </w:r>
          </w:p>
        </w:tc>
      </w:tr>
      <w:tr w:rsidR="00093076" w:rsidRPr="001604CD" w:rsidTr="009B412F">
        <w:trPr>
          <w:cnfStyle w:val="010000000000"/>
          <w:trHeight w:val="454"/>
          <w:jc w:val="center"/>
        </w:trPr>
        <w:tc>
          <w:tcPr>
            <w:cnfStyle w:val="001000000001"/>
            <w:tcW w:w="3763" w:type="dxa"/>
            <w:hideMark/>
          </w:tcPr>
          <w:p w:rsidR="00093076" w:rsidRPr="001604CD" w:rsidRDefault="00093076" w:rsidP="001604CD">
            <w:pPr>
              <w:spacing w:after="0" w:line="240" w:lineRule="auto"/>
              <w:jc w:val="right"/>
              <w:rPr>
                <w:rFonts w:ascii="Times New Roman" w:hAnsi="Times New Roman"/>
                <w:b w:val="0"/>
                <w:i/>
                <w:color w:val="000000"/>
                <w:lang w:eastAsia="sr-Latn-CS"/>
              </w:rPr>
            </w:pPr>
            <w:r w:rsidRPr="001604CD">
              <w:rPr>
                <w:rFonts w:ascii="Times New Roman" w:hAnsi="Times New Roman"/>
                <w:b w:val="0"/>
                <w:i/>
                <w:color w:val="000000"/>
                <w:lang w:eastAsia="sr-Latn-CS"/>
              </w:rPr>
              <w:t>Свега:</w:t>
            </w:r>
          </w:p>
        </w:tc>
        <w:tc>
          <w:tcPr>
            <w:tcW w:w="2104" w:type="dxa"/>
            <w:hideMark/>
          </w:tcPr>
          <w:p w:rsidR="00093076" w:rsidRPr="001604CD" w:rsidRDefault="00093076" w:rsidP="00C01A38">
            <w:pPr>
              <w:spacing w:after="0" w:line="240" w:lineRule="auto"/>
              <w:jc w:val="right"/>
              <w:cnfStyle w:val="010000000000"/>
              <w:rPr>
                <w:rFonts w:ascii="Times New Roman" w:hAnsi="Times New Roman"/>
                <w:b/>
                <w:i/>
                <w:color w:val="000000"/>
                <w:highlight w:val="yellow"/>
                <w:lang w:eastAsia="sr-Latn-CS"/>
              </w:rPr>
            </w:pPr>
            <w:r w:rsidRPr="001604CD">
              <w:rPr>
                <w:rFonts w:ascii="Times New Roman" w:hAnsi="Times New Roman"/>
                <w:b/>
                <w:i/>
                <w:color w:val="000000"/>
                <w:lang w:eastAsia="sr-Latn-CS"/>
              </w:rPr>
              <w:t>11.855</w:t>
            </w:r>
          </w:p>
        </w:tc>
        <w:tc>
          <w:tcPr>
            <w:tcW w:w="1584" w:type="dxa"/>
            <w:hideMark/>
          </w:tcPr>
          <w:p w:rsidR="00093076" w:rsidRPr="001604CD" w:rsidRDefault="00093076" w:rsidP="00C01A38">
            <w:pPr>
              <w:spacing w:after="0" w:line="240" w:lineRule="auto"/>
              <w:jc w:val="right"/>
              <w:cnfStyle w:val="010000000000"/>
              <w:rPr>
                <w:rFonts w:ascii="Times New Roman" w:hAnsi="Times New Roman"/>
                <w:b/>
                <w:i/>
                <w:color w:val="000000"/>
                <w:lang w:eastAsia="sr-Latn-CS"/>
              </w:rPr>
            </w:pPr>
            <w:r w:rsidRPr="001604CD">
              <w:rPr>
                <w:rFonts w:ascii="Times New Roman" w:hAnsi="Times New Roman"/>
                <w:b/>
                <w:i/>
                <w:color w:val="000000"/>
                <w:lang w:eastAsia="sr-Latn-CS"/>
              </w:rPr>
              <w:t>5.330</w:t>
            </w:r>
          </w:p>
        </w:tc>
      </w:tr>
    </w:tbl>
    <w:p w:rsidR="00093076" w:rsidRPr="001604CD" w:rsidRDefault="00093076" w:rsidP="001604CD">
      <w:pPr>
        <w:spacing w:after="0" w:line="240" w:lineRule="auto"/>
        <w:rPr>
          <w:rFonts w:ascii="Times New Roman" w:hAnsi="Times New Roman"/>
        </w:rPr>
      </w:pPr>
    </w:p>
    <w:p w:rsidR="00093076" w:rsidRPr="001604CD" w:rsidRDefault="00093076" w:rsidP="001604CD">
      <w:pPr>
        <w:spacing w:after="0" w:line="240" w:lineRule="auto"/>
        <w:rPr>
          <w:rFonts w:ascii="Times New Roman" w:hAnsi="Times New Roman"/>
        </w:rPr>
      </w:pPr>
      <w:r w:rsidRPr="001604CD">
        <w:rPr>
          <w:rFonts w:ascii="Times New Roman" w:hAnsi="Times New Roman"/>
        </w:rPr>
        <w:t xml:space="preserve">У 2017. години је видљив већи број пријава промене односно усклађивања са новим Законом о спорту који неће утицати на висину прихода јер се усклађивање, до 16.02.2017. године, вршило без накнаде.  Зато се у 2018. години очекује знатно мањи број пријава промене података, који се неће одразити на приходе. За захтеве, изводе и потврде се очекује мало повећање броја пријава што је у складу са већим бројем регистрованих спортских удружења. </w:t>
      </w:r>
    </w:p>
    <w:p w:rsidR="00093076" w:rsidRPr="001604CD" w:rsidRDefault="00093076" w:rsidP="001604CD">
      <w:pPr>
        <w:spacing w:after="0" w:line="240" w:lineRule="auto"/>
        <w:rPr>
          <w:rFonts w:ascii="Times New Roman" w:hAnsi="Times New Roman"/>
        </w:rPr>
      </w:pPr>
    </w:p>
    <w:p w:rsidR="00093076" w:rsidRPr="001604CD" w:rsidRDefault="00093076" w:rsidP="00904967">
      <w:pPr>
        <w:numPr>
          <w:ilvl w:val="0"/>
          <w:numId w:val="15"/>
        </w:numPr>
        <w:spacing w:after="0" w:line="240" w:lineRule="auto"/>
        <w:rPr>
          <w:rFonts w:ascii="Times New Roman" w:hAnsi="Times New Roman"/>
        </w:rPr>
      </w:pPr>
      <w:r w:rsidRPr="001604CD">
        <w:rPr>
          <w:rFonts w:ascii="Times New Roman" w:hAnsi="Times New Roman"/>
        </w:rPr>
        <w:t xml:space="preserve"> Скенирање и архивирање</w:t>
      </w:r>
    </w:p>
    <w:p w:rsidR="00093076" w:rsidRPr="001604CD" w:rsidRDefault="00093076" w:rsidP="001604CD">
      <w:pPr>
        <w:spacing w:after="0" w:line="240" w:lineRule="auto"/>
        <w:rPr>
          <w:rFonts w:ascii="Times New Roman" w:hAnsi="Times New Roman"/>
        </w:rPr>
      </w:pPr>
      <w:r w:rsidRPr="001604CD">
        <w:rPr>
          <w:rFonts w:ascii="Times New Roman" w:hAnsi="Times New Roman"/>
        </w:rPr>
        <w:t>У 2018. години ће се вршити скенирање предмета предатих у Агенцији. У односу на очекивани број пријава биће потребно скенирати нешто више од 5.000 предмета који ће у просеку имати 15 листова. Поступак архивирања ће се такође односити само на предмете који дневно пристижу у Агенцију односно очекује се нешто више од 5.000 предмета за архивирање.</w:t>
      </w:r>
    </w:p>
    <w:p w:rsidR="000239C8" w:rsidRPr="001604CD" w:rsidRDefault="000239C8" w:rsidP="001604CD">
      <w:pPr>
        <w:spacing w:after="0" w:line="240" w:lineRule="auto"/>
        <w:rPr>
          <w:rFonts w:ascii="Times New Roman" w:hAnsi="Times New Roman"/>
        </w:rPr>
      </w:pPr>
    </w:p>
    <w:p w:rsidR="00093076" w:rsidRPr="001604CD" w:rsidRDefault="00093076" w:rsidP="00904967">
      <w:pPr>
        <w:numPr>
          <w:ilvl w:val="0"/>
          <w:numId w:val="15"/>
        </w:numPr>
        <w:spacing w:after="0" w:line="240" w:lineRule="auto"/>
        <w:rPr>
          <w:rFonts w:ascii="Times New Roman" w:hAnsi="Times New Roman"/>
        </w:rPr>
      </w:pPr>
      <w:r w:rsidRPr="001604CD">
        <w:rPr>
          <w:rFonts w:ascii="Times New Roman" w:hAnsi="Times New Roman"/>
        </w:rPr>
        <w:t xml:space="preserve">  Остале активности</w:t>
      </w:r>
    </w:p>
    <w:p w:rsidR="00093076" w:rsidRPr="001604CD" w:rsidRDefault="00093076" w:rsidP="001604CD">
      <w:pPr>
        <w:spacing w:after="0" w:line="240" w:lineRule="auto"/>
        <w:rPr>
          <w:rFonts w:ascii="Times New Roman" w:hAnsi="Times New Roman"/>
        </w:rPr>
      </w:pPr>
      <w:r w:rsidRPr="001604CD">
        <w:rPr>
          <w:rFonts w:ascii="Times New Roman" w:hAnsi="Times New Roman"/>
        </w:rPr>
        <w:t>У 2018. години ће се предузети послови на реализацији прве фазе пројекта е-регистрације спор</w:t>
      </w:r>
      <w:r w:rsidR="00D54DA2">
        <w:rPr>
          <w:rFonts w:ascii="Times New Roman" w:hAnsi="Times New Roman"/>
        </w:rPr>
        <w:t>тских удружења. Ова прва фаза п</w:t>
      </w:r>
      <w:r w:rsidRPr="001604CD">
        <w:rPr>
          <w:rFonts w:ascii="Times New Roman" w:hAnsi="Times New Roman"/>
        </w:rPr>
        <w:t>одразумева организовање свих заинтересованих (надлежно министарство, невладин сектор), ради израде плана промене материјалних прописа како би се обезбедила примена е-регистрације у овом регистру.</w:t>
      </w:r>
    </w:p>
    <w:p w:rsidR="000239C8" w:rsidRPr="001604CD" w:rsidRDefault="000239C8" w:rsidP="001604CD">
      <w:pPr>
        <w:spacing w:after="0" w:line="240" w:lineRule="auto"/>
        <w:rPr>
          <w:rFonts w:ascii="Times New Roman" w:hAnsi="Times New Roman"/>
        </w:rPr>
      </w:pPr>
    </w:p>
    <w:p w:rsidR="002B26E8" w:rsidRPr="001604CD" w:rsidRDefault="00093076" w:rsidP="001604CD">
      <w:pPr>
        <w:pStyle w:val="ListParagraph"/>
        <w:spacing w:after="0" w:line="240" w:lineRule="auto"/>
        <w:ind w:left="0"/>
        <w:rPr>
          <w:rFonts w:ascii="Times New Roman" w:hAnsi="Times New Roman"/>
          <w:color w:val="808080" w:themeColor="background1" w:themeShade="80"/>
          <w:sz w:val="24"/>
          <w:szCs w:val="24"/>
        </w:rPr>
      </w:pPr>
      <w:r w:rsidRPr="001604CD">
        <w:rPr>
          <w:rFonts w:ascii="Times New Roman" w:hAnsi="Times New Roman"/>
        </w:rPr>
        <w:t>У 2018. години ће се радити на даљем убрзању процеса оснивања као и на обуци и едукацији запослених у регистру за послове електронске управе.</w:t>
      </w:r>
    </w:p>
    <w:p w:rsidR="00024F66" w:rsidRPr="001604CD" w:rsidRDefault="00024F66" w:rsidP="001604CD">
      <w:pPr>
        <w:spacing w:after="0" w:line="240" w:lineRule="auto"/>
        <w:rPr>
          <w:rFonts w:ascii="Times New Roman" w:hAnsi="Times New Roman"/>
          <w:color w:val="808080" w:themeColor="background1" w:themeShade="80"/>
        </w:rPr>
      </w:pPr>
    </w:p>
    <w:p w:rsidR="00D41953" w:rsidRPr="001604CD" w:rsidRDefault="00D41953" w:rsidP="004E3540">
      <w:pPr>
        <w:pStyle w:val="Heading2"/>
        <w:numPr>
          <w:ilvl w:val="0"/>
          <w:numId w:val="37"/>
        </w:numPr>
        <w:spacing w:before="0"/>
        <w:rPr>
          <w:rFonts w:ascii="Times New Roman" w:hAnsi="Times New Roman"/>
          <w:color w:val="000000" w:themeColor="text1"/>
          <w:sz w:val="22"/>
          <w:szCs w:val="22"/>
        </w:rPr>
      </w:pPr>
      <w:bookmarkStart w:id="67" w:name="_Toc438113790"/>
      <w:bookmarkStart w:id="68" w:name="_Toc500938333"/>
      <w:r w:rsidRPr="001604CD">
        <w:rPr>
          <w:rFonts w:ascii="Times New Roman" w:hAnsi="Times New Roman"/>
          <w:color w:val="000000" w:themeColor="text1"/>
          <w:sz w:val="22"/>
          <w:szCs w:val="22"/>
        </w:rPr>
        <w:t xml:space="preserve">Регистар </w:t>
      </w:r>
      <w:r w:rsidR="00D625D1" w:rsidRPr="001604CD">
        <w:rPr>
          <w:rFonts w:ascii="Times New Roman" w:hAnsi="Times New Roman"/>
          <w:color w:val="000000" w:themeColor="text1"/>
          <w:sz w:val="22"/>
          <w:szCs w:val="22"/>
        </w:rPr>
        <w:t xml:space="preserve">привредних </w:t>
      </w:r>
      <w:r w:rsidRPr="001604CD">
        <w:rPr>
          <w:rFonts w:ascii="Times New Roman" w:hAnsi="Times New Roman"/>
          <w:color w:val="000000" w:themeColor="text1"/>
          <w:sz w:val="22"/>
          <w:szCs w:val="22"/>
        </w:rPr>
        <w:t>комора</w:t>
      </w:r>
      <w:bookmarkEnd w:id="67"/>
      <w:r w:rsidR="00D625D1" w:rsidRPr="001604CD">
        <w:rPr>
          <w:rFonts w:ascii="Times New Roman" w:hAnsi="Times New Roman"/>
          <w:color w:val="000000" w:themeColor="text1"/>
          <w:sz w:val="22"/>
          <w:szCs w:val="22"/>
        </w:rPr>
        <w:t xml:space="preserve"> и представништава страних привредних комора</w:t>
      </w:r>
      <w:bookmarkEnd w:id="68"/>
    </w:p>
    <w:p w:rsidR="00A4498B" w:rsidRPr="001604CD" w:rsidRDefault="00A4498B" w:rsidP="001604CD">
      <w:pPr>
        <w:spacing w:after="0" w:line="240" w:lineRule="auto"/>
        <w:ind w:left="1080"/>
        <w:jc w:val="left"/>
        <w:rPr>
          <w:rFonts w:ascii="Times New Roman" w:hAnsi="Times New Roman"/>
          <w:color w:val="000000" w:themeColor="text1"/>
        </w:rPr>
      </w:pPr>
    </w:p>
    <w:p w:rsidR="00093076" w:rsidRPr="001604CD" w:rsidRDefault="00093076" w:rsidP="00904967">
      <w:pPr>
        <w:pStyle w:val="NormalWeb"/>
        <w:numPr>
          <w:ilvl w:val="0"/>
          <w:numId w:val="16"/>
        </w:numPr>
        <w:spacing w:before="0" w:beforeAutospacing="0" w:after="0" w:afterAutospacing="0"/>
        <w:rPr>
          <w:rFonts w:ascii="Times New Roman" w:hAnsi="Times New Roman" w:cs="Times New Roman"/>
          <w:sz w:val="22"/>
          <w:szCs w:val="22"/>
        </w:rPr>
      </w:pPr>
      <w:r w:rsidRPr="001604CD">
        <w:rPr>
          <w:rFonts w:ascii="Times New Roman" w:hAnsi="Times New Roman" w:cs="Times New Roman"/>
          <w:sz w:val="22"/>
          <w:szCs w:val="22"/>
        </w:rPr>
        <w:t xml:space="preserve">Постигнути резултати у 2017. години </w:t>
      </w:r>
    </w:p>
    <w:p w:rsidR="00093076" w:rsidRPr="001604CD" w:rsidRDefault="00093076" w:rsidP="001604CD">
      <w:pPr>
        <w:pStyle w:val="NormalWeb"/>
        <w:spacing w:before="0" w:beforeAutospacing="0" w:after="0" w:afterAutospacing="0"/>
        <w:rPr>
          <w:rFonts w:ascii="Times New Roman" w:hAnsi="Times New Roman" w:cs="Times New Roman"/>
          <w:sz w:val="22"/>
          <w:szCs w:val="22"/>
        </w:rPr>
      </w:pPr>
      <w:r w:rsidRPr="001604CD">
        <w:rPr>
          <w:rFonts w:ascii="Times New Roman" w:hAnsi="Times New Roman" w:cs="Times New Roman"/>
          <w:sz w:val="22"/>
          <w:szCs w:val="22"/>
        </w:rPr>
        <w:t xml:space="preserve">Законом о привредним коморама („Сл. Гласник РС“, бр. 112/15) установљен је Регистар привредних комора и Регистар представништава страних привредних комора који је поверен Агенцији за привредне регистре. </w:t>
      </w:r>
    </w:p>
    <w:p w:rsidR="000239C8" w:rsidRPr="001604CD" w:rsidRDefault="000239C8" w:rsidP="001604CD">
      <w:pPr>
        <w:pStyle w:val="NormalWeb"/>
        <w:spacing w:before="0" w:beforeAutospacing="0" w:after="0" w:afterAutospacing="0"/>
        <w:rPr>
          <w:rFonts w:ascii="Times New Roman" w:hAnsi="Times New Roman" w:cs="Times New Roman"/>
          <w:sz w:val="22"/>
          <w:szCs w:val="22"/>
        </w:rPr>
      </w:pPr>
    </w:p>
    <w:p w:rsidR="00093076" w:rsidRPr="001604CD" w:rsidRDefault="00093076" w:rsidP="001604CD">
      <w:pPr>
        <w:spacing w:after="0" w:line="240" w:lineRule="auto"/>
        <w:rPr>
          <w:rFonts w:ascii="Times New Roman" w:hAnsi="Times New Roman"/>
        </w:rPr>
      </w:pPr>
      <w:r w:rsidRPr="001604CD">
        <w:rPr>
          <w:rFonts w:ascii="Times New Roman" w:hAnsi="Times New Roman"/>
        </w:rPr>
        <w:t>У периоду 01.01.2017 - 30.09.2017. године, овом Регистру поднето је 15 захтева за упис оснивања, промене и брисања података, и то 13 захтева у Регистру привредних комора а 2 захтева у Регистру представништава страних привредних комора, као и захтева за издавање извода уверења и потврда. У овом периоду није поднета нити једна жалба на одлуке регистратора. На дан 30.09.2017. године у Регистру је уписано 15 привредних комора и 2 представништва страних привредних комора.</w:t>
      </w:r>
    </w:p>
    <w:p w:rsidR="000239C8" w:rsidRPr="001604CD" w:rsidRDefault="000239C8" w:rsidP="001604CD">
      <w:pPr>
        <w:spacing w:after="0" w:line="240" w:lineRule="auto"/>
        <w:rPr>
          <w:rFonts w:ascii="Times New Roman" w:hAnsi="Times New Roman"/>
        </w:rPr>
      </w:pPr>
    </w:p>
    <w:p w:rsidR="00093076" w:rsidRPr="001604CD" w:rsidRDefault="00093076" w:rsidP="00904967">
      <w:pPr>
        <w:numPr>
          <w:ilvl w:val="0"/>
          <w:numId w:val="16"/>
        </w:numPr>
        <w:spacing w:after="0" w:line="240" w:lineRule="auto"/>
        <w:rPr>
          <w:rFonts w:ascii="Times New Roman" w:hAnsi="Times New Roman"/>
        </w:rPr>
      </w:pPr>
      <w:r w:rsidRPr="001604CD">
        <w:rPr>
          <w:rFonts w:ascii="Times New Roman" w:hAnsi="Times New Roman"/>
        </w:rPr>
        <w:t>План рада за 2018. годину</w:t>
      </w:r>
    </w:p>
    <w:p w:rsidR="00093076" w:rsidRPr="001604CD" w:rsidRDefault="00093076" w:rsidP="001604CD">
      <w:pPr>
        <w:spacing w:after="0" w:line="240" w:lineRule="auto"/>
        <w:rPr>
          <w:rFonts w:ascii="Times New Roman" w:hAnsi="Times New Roman"/>
        </w:rPr>
      </w:pPr>
      <w:r w:rsidRPr="001604CD">
        <w:rPr>
          <w:rFonts w:ascii="Times New Roman" w:hAnsi="Times New Roman"/>
        </w:rPr>
        <w:t>Табеларни приказ примљених захтева у Регистру привредних комора, у 2017. години у односу на очекивани број захтева у 2018. години:</w:t>
      </w:r>
    </w:p>
    <w:p w:rsidR="00093076" w:rsidRPr="001604CD" w:rsidRDefault="00093076" w:rsidP="001604CD">
      <w:pPr>
        <w:spacing w:after="0" w:line="240" w:lineRule="auto"/>
        <w:ind w:left="900"/>
        <w:rPr>
          <w:rFonts w:ascii="Times New Roman" w:hAnsi="Times New Roman"/>
        </w:rPr>
      </w:pPr>
    </w:p>
    <w:tbl>
      <w:tblPr>
        <w:tblStyle w:val="TableClassic1"/>
        <w:tblW w:w="7309" w:type="dxa"/>
        <w:jc w:val="center"/>
        <w:tblLayout w:type="fixed"/>
        <w:tblLook w:val="01E0"/>
      </w:tblPr>
      <w:tblGrid>
        <w:gridCol w:w="3621"/>
        <w:gridCol w:w="2104"/>
        <w:gridCol w:w="1584"/>
      </w:tblGrid>
      <w:tr w:rsidR="00093076" w:rsidRPr="00C01A38" w:rsidTr="009B412F">
        <w:trPr>
          <w:cnfStyle w:val="100000000000"/>
          <w:trHeight w:val="454"/>
          <w:tblHeader/>
          <w:jc w:val="center"/>
        </w:trPr>
        <w:tc>
          <w:tcPr>
            <w:cnfStyle w:val="001000000000"/>
            <w:tcW w:w="3621" w:type="dxa"/>
            <w:hideMark/>
          </w:tcPr>
          <w:p w:rsidR="00093076" w:rsidRPr="00C01A38" w:rsidRDefault="00093076" w:rsidP="001604CD">
            <w:pPr>
              <w:spacing w:after="0" w:line="240" w:lineRule="auto"/>
              <w:jc w:val="center"/>
              <w:rPr>
                <w:rFonts w:ascii="Times New Roman" w:hAnsi="Times New Roman"/>
                <w:b/>
                <w:i w:val="0"/>
                <w:color w:val="000000"/>
                <w:lang w:eastAsia="sr-Latn-CS"/>
              </w:rPr>
            </w:pPr>
            <w:r w:rsidRPr="00C01A38">
              <w:rPr>
                <w:rFonts w:ascii="Times New Roman" w:hAnsi="Times New Roman"/>
                <w:b/>
                <w:i w:val="0"/>
                <w:color w:val="000000"/>
                <w:lang w:eastAsia="sr-Latn-CS"/>
              </w:rPr>
              <w:t>Врста услуге</w:t>
            </w:r>
          </w:p>
        </w:tc>
        <w:tc>
          <w:tcPr>
            <w:tcW w:w="2104" w:type="dxa"/>
            <w:hideMark/>
          </w:tcPr>
          <w:p w:rsidR="00093076" w:rsidRPr="00C01A38" w:rsidRDefault="00093076" w:rsidP="00C01A38">
            <w:pPr>
              <w:spacing w:after="0" w:line="240" w:lineRule="auto"/>
              <w:jc w:val="right"/>
              <w:cnfStyle w:val="100000000000"/>
              <w:rPr>
                <w:rFonts w:ascii="Times New Roman" w:hAnsi="Times New Roman"/>
                <w:b/>
                <w:i w:val="0"/>
                <w:color w:val="000000"/>
                <w:lang w:eastAsia="sr-Latn-CS"/>
              </w:rPr>
            </w:pPr>
            <w:r w:rsidRPr="00C01A38">
              <w:rPr>
                <w:rFonts w:ascii="Times New Roman" w:hAnsi="Times New Roman"/>
                <w:b/>
                <w:i w:val="0"/>
                <w:color w:val="000000"/>
                <w:lang w:eastAsia="sr-Latn-CS"/>
              </w:rPr>
              <w:t xml:space="preserve">Број захтева </w:t>
            </w:r>
          </w:p>
          <w:p w:rsidR="00093076" w:rsidRPr="00C01A38" w:rsidRDefault="00093076" w:rsidP="00C01A38">
            <w:pPr>
              <w:spacing w:after="0" w:line="240" w:lineRule="auto"/>
              <w:jc w:val="right"/>
              <w:cnfStyle w:val="100000000000"/>
              <w:rPr>
                <w:rFonts w:ascii="Times New Roman" w:hAnsi="Times New Roman"/>
                <w:b/>
                <w:i w:val="0"/>
                <w:color w:val="000000"/>
                <w:lang w:eastAsia="sr-Latn-CS"/>
              </w:rPr>
            </w:pPr>
            <w:r w:rsidRPr="00C01A38">
              <w:rPr>
                <w:rFonts w:ascii="Times New Roman" w:hAnsi="Times New Roman"/>
                <w:b/>
                <w:i w:val="0"/>
                <w:color w:val="000000"/>
                <w:lang w:eastAsia="sr-Latn-CS"/>
              </w:rPr>
              <w:t xml:space="preserve">2017. </w:t>
            </w:r>
          </w:p>
        </w:tc>
        <w:tc>
          <w:tcPr>
            <w:cnfStyle w:val="000000001000"/>
            <w:tcW w:w="1584" w:type="dxa"/>
            <w:hideMark/>
          </w:tcPr>
          <w:p w:rsidR="00093076" w:rsidRPr="00C01A38" w:rsidRDefault="00093076" w:rsidP="00C01A38">
            <w:pPr>
              <w:spacing w:after="0" w:line="240" w:lineRule="auto"/>
              <w:jc w:val="right"/>
              <w:rPr>
                <w:rFonts w:ascii="Times New Roman" w:hAnsi="Times New Roman"/>
                <w:i/>
                <w:color w:val="000000"/>
                <w:lang w:eastAsia="sr-Latn-CS"/>
              </w:rPr>
            </w:pPr>
            <w:r w:rsidRPr="00C01A38">
              <w:rPr>
                <w:rFonts w:ascii="Times New Roman" w:hAnsi="Times New Roman"/>
                <w:i/>
                <w:color w:val="000000"/>
                <w:lang w:eastAsia="sr-Latn-CS"/>
              </w:rPr>
              <w:t>Број захтева</w:t>
            </w:r>
          </w:p>
          <w:p w:rsidR="00093076" w:rsidRPr="00C01A38" w:rsidRDefault="00093076" w:rsidP="00C01A38">
            <w:pPr>
              <w:spacing w:after="0" w:line="240" w:lineRule="auto"/>
              <w:jc w:val="right"/>
              <w:rPr>
                <w:rFonts w:ascii="Times New Roman" w:hAnsi="Times New Roman"/>
                <w:i/>
                <w:color w:val="000000"/>
                <w:lang w:eastAsia="sr-Latn-CS"/>
              </w:rPr>
            </w:pPr>
            <w:r w:rsidRPr="00C01A38">
              <w:rPr>
                <w:rFonts w:ascii="Times New Roman" w:hAnsi="Times New Roman"/>
                <w:i/>
                <w:color w:val="000000"/>
                <w:lang w:eastAsia="sr-Latn-CS"/>
              </w:rPr>
              <w:t>за 2018.</w:t>
            </w:r>
          </w:p>
        </w:tc>
      </w:tr>
      <w:tr w:rsidR="00093076" w:rsidRPr="001604CD" w:rsidTr="009B412F">
        <w:trPr>
          <w:trHeight w:val="454"/>
          <w:jc w:val="center"/>
        </w:trPr>
        <w:tc>
          <w:tcPr>
            <w:cnfStyle w:val="001000000000"/>
            <w:tcW w:w="3621" w:type="dxa"/>
            <w:hideMark/>
          </w:tcPr>
          <w:p w:rsidR="00093076" w:rsidRPr="001604CD" w:rsidRDefault="00093076" w:rsidP="001604CD">
            <w:pPr>
              <w:spacing w:after="0" w:line="240" w:lineRule="auto"/>
              <w:rPr>
                <w:rFonts w:ascii="Times New Roman" w:hAnsi="Times New Roman"/>
                <w:color w:val="000000"/>
                <w:lang w:eastAsia="sr-Latn-CS"/>
              </w:rPr>
            </w:pPr>
            <w:r w:rsidRPr="001604CD">
              <w:rPr>
                <w:rFonts w:ascii="Times New Roman" w:hAnsi="Times New Roman"/>
                <w:color w:val="000000"/>
                <w:lang w:eastAsia="sr-Latn-CS"/>
              </w:rPr>
              <w:t>Оснивање</w:t>
            </w:r>
          </w:p>
        </w:tc>
        <w:tc>
          <w:tcPr>
            <w:tcW w:w="210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4</w:t>
            </w:r>
          </w:p>
        </w:tc>
        <w:tc>
          <w:tcPr>
            <w:tcW w:w="158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6</w:t>
            </w:r>
          </w:p>
        </w:tc>
      </w:tr>
      <w:tr w:rsidR="00093076" w:rsidRPr="001604CD" w:rsidTr="009B412F">
        <w:trPr>
          <w:trHeight w:val="454"/>
          <w:jc w:val="center"/>
        </w:trPr>
        <w:tc>
          <w:tcPr>
            <w:cnfStyle w:val="001000000000"/>
            <w:tcW w:w="3621" w:type="dxa"/>
            <w:hideMark/>
          </w:tcPr>
          <w:p w:rsidR="00093076" w:rsidRPr="001604CD" w:rsidRDefault="00093076" w:rsidP="001604CD">
            <w:pPr>
              <w:spacing w:after="0" w:line="240" w:lineRule="auto"/>
              <w:rPr>
                <w:rFonts w:ascii="Times New Roman" w:hAnsi="Times New Roman"/>
                <w:color w:val="000000"/>
                <w:lang w:eastAsia="sr-Latn-CS"/>
              </w:rPr>
            </w:pPr>
            <w:r w:rsidRPr="001604CD">
              <w:rPr>
                <w:rFonts w:ascii="Times New Roman" w:hAnsi="Times New Roman"/>
                <w:color w:val="000000"/>
                <w:lang w:eastAsia="sr-Latn-CS"/>
              </w:rPr>
              <w:t>Промене</w:t>
            </w:r>
          </w:p>
        </w:tc>
        <w:tc>
          <w:tcPr>
            <w:tcW w:w="210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5</w:t>
            </w:r>
          </w:p>
        </w:tc>
        <w:tc>
          <w:tcPr>
            <w:tcW w:w="158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8</w:t>
            </w:r>
          </w:p>
        </w:tc>
      </w:tr>
      <w:tr w:rsidR="00093076" w:rsidRPr="001604CD" w:rsidTr="009B412F">
        <w:trPr>
          <w:trHeight w:val="454"/>
          <w:jc w:val="center"/>
        </w:trPr>
        <w:tc>
          <w:tcPr>
            <w:cnfStyle w:val="001000000000"/>
            <w:tcW w:w="3621" w:type="dxa"/>
            <w:hideMark/>
          </w:tcPr>
          <w:p w:rsidR="00093076" w:rsidRPr="001604CD" w:rsidRDefault="00093076" w:rsidP="001604CD">
            <w:pPr>
              <w:spacing w:after="0" w:line="240" w:lineRule="auto"/>
              <w:rPr>
                <w:rFonts w:ascii="Times New Roman" w:hAnsi="Times New Roman"/>
                <w:color w:val="000000"/>
                <w:lang w:eastAsia="sr-Latn-CS"/>
              </w:rPr>
            </w:pPr>
            <w:r w:rsidRPr="001604CD">
              <w:rPr>
                <w:rFonts w:ascii="Times New Roman" w:hAnsi="Times New Roman"/>
                <w:color w:val="000000"/>
                <w:lang w:eastAsia="sr-Latn-CS"/>
              </w:rPr>
              <w:t>Брисање</w:t>
            </w:r>
          </w:p>
        </w:tc>
        <w:tc>
          <w:tcPr>
            <w:tcW w:w="210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w:t>
            </w:r>
          </w:p>
        </w:tc>
        <w:tc>
          <w:tcPr>
            <w:tcW w:w="158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1</w:t>
            </w:r>
          </w:p>
        </w:tc>
      </w:tr>
      <w:tr w:rsidR="00093076" w:rsidRPr="001604CD" w:rsidTr="009B412F">
        <w:trPr>
          <w:trHeight w:val="454"/>
          <w:jc w:val="center"/>
        </w:trPr>
        <w:tc>
          <w:tcPr>
            <w:cnfStyle w:val="001000000000"/>
            <w:tcW w:w="3621" w:type="dxa"/>
            <w:hideMark/>
          </w:tcPr>
          <w:p w:rsidR="00093076" w:rsidRPr="001604CD" w:rsidRDefault="00093076" w:rsidP="001604CD">
            <w:pPr>
              <w:spacing w:after="0" w:line="240" w:lineRule="auto"/>
              <w:rPr>
                <w:rFonts w:ascii="Times New Roman" w:hAnsi="Times New Roman"/>
                <w:color w:val="000000"/>
                <w:lang w:eastAsia="sr-Latn-CS"/>
              </w:rPr>
            </w:pPr>
            <w:r w:rsidRPr="001604CD">
              <w:rPr>
                <w:rFonts w:ascii="Times New Roman" w:hAnsi="Times New Roman"/>
                <w:color w:val="000000"/>
                <w:lang w:eastAsia="sr-Latn-CS"/>
              </w:rPr>
              <w:lastRenderedPageBreak/>
              <w:t>Потврде и уверења</w:t>
            </w:r>
          </w:p>
        </w:tc>
        <w:tc>
          <w:tcPr>
            <w:tcW w:w="210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w:t>
            </w:r>
          </w:p>
        </w:tc>
        <w:tc>
          <w:tcPr>
            <w:tcW w:w="158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w:t>
            </w:r>
          </w:p>
        </w:tc>
      </w:tr>
      <w:tr w:rsidR="00093076" w:rsidRPr="001604CD" w:rsidTr="009B412F">
        <w:trPr>
          <w:trHeight w:val="454"/>
          <w:jc w:val="center"/>
        </w:trPr>
        <w:tc>
          <w:tcPr>
            <w:cnfStyle w:val="001000000000"/>
            <w:tcW w:w="3621" w:type="dxa"/>
            <w:hideMark/>
          </w:tcPr>
          <w:p w:rsidR="00093076" w:rsidRPr="001604CD" w:rsidRDefault="00093076" w:rsidP="001604CD">
            <w:pPr>
              <w:spacing w:after="0" w:line="240" w:lineRule="auto"/>
              <w:rPr>
                <w:rFonts w:ascii="Times New Roman" w:hAnsi="Times New Roman"/>
                <w:color w:val="000000"/>
                <w:lang w:eastAsia="sr-Latn-CS"/>
              </w:rPr>
            </w:pPr>
            <w:r w:rsidRPr="001604CD">
              <w:rPr>
                <w:rFonts w:ascii="Times New Roman" w:hAnsi="Times New Roman"/>
                <w:color w:val="000000"/>
                <w:lang w:eastAsia="sr-Latn-CS"/>
              </w:rPr>
              <w:t>Изводи</w:t>
            </w:r>
          </w:p>
        </w:tc>
        <w:tc>
          <w:tcPr>
            <w:tcW w:w="210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7</w:t>
            </w:r>
          </w:p>
        </w:tc>
        <w:tc>
          <w:tcPr>
            <w:tcW w:w="158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9</w:t>
            </w:r>
          </w:p>
        </w:tc>
      </w:tr>
      <w:tr w:rsidR="00093076" w:rsidRPr="001604CD" w:rsidTr="009B412F">
        <w:trPr>
          <w:cnfStyle w:val="010000000000"/>
          <w:trHeight w:val="454"/>
          <w:jc w:val="center"/>
        </w:trPr>
        <w:tc>
          <w:tcPr>
            <w:cnfStyle w:val="001000000001"/>
            <w:tcW w:w="3621" w:type="dxa"/>
            <w:hideMark/>
          </w:tcPr>
          <w:p w:rsidR="00093076" w:rsidRPr="001604CD" w:rsidRDefault="00093076" w:rsidP="001604CD">
            <w:pPr>
              <w:spacing w:after="0" w:line="240" w:lineRule="auto"/>
              <w:jc w:val="right"/>
              <w:rPr>
                <w:rFonts w:ascii="Times New Roman" w:hAnsi="Times New Roman"/>
                <w:b w:val="0"/>
                <w:i/>
                <w:color w:val="000000"/>
                <w:lang w:eastAsia="sr-Latn-CS"/>
              </w:rPr>
            </w:pPr>
            <w:r w:rsidRPr="001604CD">
              <w:rPr>
                <w:rFonts w:ascii="Times New Roman" w:hAnsi="Times New Roman"/>
                <w:b w:val="0"/>
                <w:i/>
                <w:color w:val="000000"/>
                <w:lang w:eastAsia="sr-Latn-CS"/>
              </w:rPr>
              <w:t>Свега:</w:t>
            </w:r>
          </w:p>
        </w:tc>
        <w:tc>
          <w:tcPr>
            <w:tcW w:w="2104" w:type="dxa"/>
            <w:hideMark/>
          </w:tcPr>
          <w:p w:rsidR="00093076" w:rsidRPr="001604CD" w:rsidRDefault="00093076" w:rsidP="00C01A38">
            <w:pPr>
              <w:spacing w:after="0" w:line="240" w:lineRule="auto"/>
              <w:jc w:val="right"/>
              <w:cnfStyle w:val="010000000000"/>
              <w:rPr>
                <w:rFonts w:ascii="Times New Roman" w:hAnsi="Times New Roman"/>
                <w:b/>
                <w:i/>
                <w:color w:val="000000"/>
                <w:highlight w:val="yellow"/>
                <w:lang w:eastAsia="sr-Latn-CS"/>
              </w:rPr>
            </w:pPr>
            <w:r w:rsidRPr="001604CD">
              <w:rPr>
                <w:rFonts w:ascii="Times New Roman" w:hAnsi="Times New Roman"/>
                <w:b/>
                <w:i/>
                <w:color w:val="000000"/>
                <w:lang w:eastAsia="sr-Latn-CS"/>
              </w:rPr>
              <w:t>16</w:t>
            </w:r>
          </w:p>
        </w:tc>
        <w:tc>
          <w:tcPr>
            <w:tcW w:w="1584" w:type="dxa"/>
            <w:hideMark/>
          </w:tcPr>
          <w:p w:rsidR="00093076" w:rsidRPr="001604CD" w:rsidRDefault="00093076" w:rsidP="00C01A38">
            <w:pPr>
              <w:spacing w:after="0" w:line="240" w:lineRule="auto"/>
              <w:jc w:val="right"/>
              <w:cnfStyle w:val="010000000000"/>
              <w:rPr>
                <w:rFonts w:ascii="Times New Roman" w:hAnsi="Times New Roman"/>
                <w:b/>
                <w:i/>
                <w:color w:val="000000"/>
                <w:highlight w:val="yellow"/>
                <w:lang w:eastAsia="sr-Latn-CS"/>
              </w:rPr>
            </w:pPr>
            <w:r w:rsidRPr="001604CD">
              <w:rPr>
                <w:rFonts w:ascii="Times New Roman" w:hAnsi="Times New Roman"/>
                <w:b/>
                <w:i/>
                <w:color w:val="000000"/>
                <w:lang w:eastAsia="sr-Latn-CS"/>
              </w:rPr>
              <w:t>24</w:t>
            </w:r>
          </w:p>
        </w:tc>
      </w:tr>
    </w:tbl>
    <w:p w:rsidR="00093076" w:rsidRPr="001604CD" w:rsidRDefault="00093076" w:rsidP="001604CD">
      <w:pPr>
        <w:spacing w:after="0" w:line="240" w:lineRule="auto"/>
        <w:rPr>
          <w:rFonts w:ascii="Times New Roman" w:hAnsi="Times New Roman"/>
        </w:rPr>
      </w:pPr>
    </w:p>
    <w:p w:rsidR="00093076" w:rsidRPr="001604CD" w:rsidRDefault="00093076" w:rsidP="001604CD">
      <w:pPr>
        <w:spacing w:after="0" w:line="240" w:lineRule="auto"/>
        <w:rPr>
          <w:rFonts w:ascii="Times New Roman" w:hAnsi="Times New Roman"/>
        </w:rPr>
      </w:pPr>
      <w:r w:rsidRPr="001604CD">
        <w:rPr>
          <w:rFonts w:ascii="Times New Roman" w:hAnsi="Times New Roman"/>
        </w:rPr>
        <w:t>Табеларни приказ примљених захтева у Регистру представништава страних привредних комора, у 2017. години у односу на очекивани број захтева у 2018. години:</w:t>
      </w:r>
    </w:p>
    <w:p w:rsidR="00093076" w:rsidRPr="001604CD" w:rsidRDefault="00093076" w:rsidP="001604CD">
      <w:pPr>
        <w:spacing w:after="0" w:line="240" w:lineRule="auto"/>
        <w:rPr>
          <w:rFonts w:ascii="Times New Roman" w:hAnsi="Times New Roman"/>
        </w:rPr>
      </w:pPr>
    </w:p>
    <w:tbl>
      <w:tblPr>
        <w:tblStyle w:val="TableClassic1"/>
        <w:tblW w:w="7167" w:type="dxa"/>
        <w:jc w:val="center"/>
        <w:tblInd w:w="-627" w:type="dxa"/>
        <w:tblLayout w:type="fixed"/>
        <w:tblLook w:val="01E0"/>
      </w:tblPr>
      <w:tblGrid>
        <w:gridCol w:w="3479"/>
        <w:gridCol w:w="2104"/>
        <w:gridCol w:w="1584"/>
      </w:tblGrid>
      <w:tr w:rsidR="00093076" w:rsidRPr="00C01A38" w:rsidTr="00C01A38">
        <w:trPr>
          <w:cnfStyle w:val="100000000000"/>
          <w:trHeight w:val="454"/>
          <w:jc w:val="center"/>
        </w:trPr>
        <w:tc>
          <w:tcPr>
            <w:cnfStyle w:val="001000000000"/>
            <w:tcW w:w="3479" w:type="dxa"/>
            <w:hideMark/>
          </w:tcPr>
          <w:p w:rsidR="00093076" w:rsidRPr="00C01A38" w:rsidRDefault="00093076" w:rsidP="001604CD">
            <w:pPr>
              <w:spacing w:after="0" w:line="240" w:lineRule="auto"/>
              <w:jc w:val="center"/>
              <w:rPr>
                <w:rFonts w:ascii="Times New Roman" w:hAnsi="Times New Roman"/>
                <w:b/>
                <w:i w:val="0"/>
                <w:color w:val="000000"/>
                <w:lang w:eastAsia="sr-Latn-CS"/>
              </w:rPr>
            </w:pPr>
            <w:r w:rsidRPr="00C01A38">
              <w:rPr>
                <w:rFonts w:ascii="Times New Roman" w:hAnsi="Times New Roman"/>
                <w:b/>
                <w:i w:val="0"/>
                <w:color w:val="000000"/>
                <w:lang w:eastAsia="sr-Latn-CS"/>
              </w:rPr>
              <w:t>Врста услуге</w:t>
            </w:r>
          </w:p>
        </w:tc>
        <w:tc>
          <w:tcPr>
            <w:tcW w:w="2104" w:type="dxa"/>
            <w:hideMark/>
          </w:tcPr>
          <w:p w:rsidR="00093076" w:rsidRPr="00C01A38" w:rsidRDefault="00093076" w:rsidP="00C01A38">
            <w:pPr>
              <w:spacing w:after="0" w:line="240" w:lineRule="auto"/>
              <w:jc w:val="right"/>
              <w:cnfStyle w:val="100000000000"/>
              <w:rPr>
                <w:rFonts w:ascii="Times New Roman" w:hAnsi="Times New Roman"/>
                <w:b/>
                <w:i w:val="0"/>
                <w:color w:val="000000"/>
                <w:lang w:eastAsia="sr-Latn-CS"/>
              </w:rPr>
            </w:pPr>
            <w:r w:rsidRPr="00C01A38">
              <w:rPr>
                <w:rFonts w:ascii="Times New Roman" w:hAnsi="Times New Roman"/>
                <w:b/>
                <w:i w:val="0"/>
                <w:color w:val="000000"/>
                <w:lang w:eastAsia="sr-Latn-CS"/>
              </w:rPr>
              <w:t xml:space="preserve">Број захтева </w:t>
            </w:r>
          </w:p>
          <w:p w:rsidR="00093076" w:rsidRPr="00C01A38" w:rsidRDefault="00093076" w:rsidP="00C01A38">
            <w:pPr>
              <w:spacing w:after="0" w:line="240" w:lineRule="auto"/>
              <w:jc w:val="right"/>
              <w:cnfStyle w:val="100000000000"/>
              <w:rPr>
                <w:rFonts w:ascii="Times New Roman" w:hAnsi="Times New Roman"/>
                <w:b/>
                <w:i w:val="0"/>
                <w:color w:val="000000"/>
                <w:lang w:eastAsia="sr-Latn-CS"/>
              </w:rPr>
            </w:pPr>
            <w:r w:rsidRPr="00C01A38">
              <w:rPr>
                <w:rFonts w:ascii="Times New Roman" w:hAnsi="Times New Roman"/>
                <w:b/>
                <w:i w:val="0"/>
                <w:color w:val="000000"/>
                <w:lang w:eastAsia="sr-Latn-CS"/>
              </w:rPr>
              <w:t xml:space="preserve">2017. </w:t>
            </w:r>
          </w:p>
        </w:tc>
        <w:tc>
          <w:tcPr>
            <w:cnfStyle w:val="000000001000"/>
            <w:tcW w:w="1584" w:type="dxa"/>
            <w:hideMark/>
          </w:tcPr>
          <w:p w:rsidR="00093076" w:rsidRPr="00C01A38" w:rsidRDefault="00093076" w:rsidP="00C01A38">
            <w:pPr>
              <w:spacing w:after="0" w:line="240" w:lineRule="auto"/>
              <w:jc w:val="right"/>
              <w:rPr>
                <w:rFonts w:ascii="Times New Roman" w:hAnsi="Times New Roman"/>
                <w:i/>
                <w:color w:val="000000"/>
                <w:lang w:eastAsia="sr-Latn-CS"/>
              </w:rPr>
            </w:pPr>
            <w:r w:rsidRPr="00C01A38">
              <w:rPr>
                <w:rFonts w:ascii="Times New Roman" w:hAnsi="Times New Roman"/>
                <w:i/>
                <w:color w:val="000000"/>
                <w:lang w:eastAsia="sr-Latn-CS"/>
              </w:rPr>
              <w:t>Број захтева</w:t>
            </w:r>
          </w:p>
          <w:p w:rsidR="00093076" w:rsidRPr="00C01A38" w:rsidRDefault="00093076" w:rsidP="00C01A38">
            <w:pPr>
              <w:spacing w:after="0" w:line="240" w:lineRule="auto"/>
              <w:jc w:val="right"/>
              <w:rPr>
                <w:rFonts w:ascii="Times New Roman" w:hAnsi="Times New Roman"/>
                <w:i/>
                <w:color w:val="000000"/>
                <w:lang w:eastAsia="sr-Latn-CS"/>
              </w:rPr>
            </w:pPr>
            <w:r w:rsidRPr="00C01A38">
              <w:rPr>
                <w:rFonts w:ascii="Times New Roman" w:hAnsi="Times New Roman"/>
                <w:i/>
                <w:color w:val="000000"/>
                <w:lang w:eastAsia="sr-Latn-CS"/>
              </w:rPr>
              <w:t>за 2018.</w:t>
            </w:r>
          </w:p>
        </w:tc>
      </w:tr>
      <w:tr w:rsidR="00093076" w:rsidRPr="001604CD" w:rsidTr="00C01A38">
        <w:trPr>
          <w:trHeight w:val="454"/>
          <w:jc w:val="center"/>
        </w:trPr>
        <w:tc>
          <w:tcPr>
            <w:cnfStyle w:val="001000000000"/>
            <w:tcW w:w="3479" w:type="dxa"/>
            <w:hideMark/>
          </w:tcPr>
          <w:p w:rsidR="00093076" w:rsidRPr="001604CD" w:rsidRDefault="00093076" w:rsidP="001604CD">
            <w:pPr>
              <w:spacing w:after="0" w:line="240" w:lineRule="auto"/>
              <w:rPr>
                <w:rFonts w:ascii="Times New Roman" w:hAnsi="Times New Roman"/>
                <w:color w:val="000000"/>
                <w:lang w:eastAsia="sr-Latn-CS"/>
              </w:rPr>
            </w:pPr>
            <w:r w:rsidRPr="001604CD">
              <w:rPr>
                <w:rFonts w:ascii="Times New Roman" w:hAnsi="Times New Roman"/>
                <w:color w:val="000000"/>
                <w:lang w:eastAsia="sr-Latn-CS"/>
              </w:rPr>
              <w:t>Оснивање</w:t>
            </w:r>
          </w:p>
        </w:tc>
        <w:tc>
          <w:tcPr>
            <w:tcW w:w="210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2</w:t>
            </w:r>
          </w:p>
        </w:tc>
        <w:tc>
          <w:tcPr>
            <w:tcW w:w="158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5</w:t>
            </w:r>
          </w:p>
        </w:tc>
      </w:tr>
      <w:tr w:rsidR="00093076" w:rsidRPr="001604CD" w:rsidTr="00C01A38">
        <w:trPr>
          <w:trHeight w:val="454"/>
          <w:jc w:val="center"/>
        </w:trPr>
        <w:tc>
          <w:tcPr>
            <w:cnfStyle w:val="001000000000"/>
            <w:tcW w:w="3479" w:type="dxa"/>
            <w:hideMark/>
          </w:tcPr>
          <w:p w:rsidR="00093076" w:rsidRPr="001604CD" w:rsidRDefault="00093076" w:rsidP="001604CD">
            <w:pPr>
              <w:spacing w:after="0" w:line="240" w:lineRule="auto"/>
              <w:rPr>
                <w:rFonts w:ascii="Times New Roman" w:hAnsi="Times New Roman"/>
                <w:color w:val="000000"/>
                <w:lang w:eastAsia="sr-Latn-CS"/>
              </w:rPr>
            </w:pPr>
            <w:r w:rsidRPr="001604CD">
              <w:rPr>
                <w:rFonts w:ascii="Times New Roman" w:hAnsi="Times New Roman"/>
                <w:color w:val="000000"/>
                <w:lang w:eastAsia="sr-Latn-CS"/>
              </w:rPr>
              <w:t>Промене</w:t>
            </w:r>
          </w:p>
        </w:tc>
        <w:tc>
          <w:tcPr>
            <w:tcW w:w="210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w:t>
            </w:r>
          </w:p>
        </w:tc>
        <w:tc>
          <w:tcPr>
            <w:tcW w:w="158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3</w:t>
            </w:r>
          </w:p>
        </w:tc>
      </w:tr>
      <w:tr w:rsidR="00093076" w:rsidRPr="001604CD" w:rsidTr="00C01A38">
        <w:trPr>
          <w:trHeight w:val="454"/>
          <w:jc w:val="center"/>
        </w:trPr>
        <w:tc>
          <w:tcPr>
            <w:cnfStyle w:val="001000000000"/>
            <w:tcW w:w="3479" w:type="dxa"/>
            <w:hideMark/>
          </w:tcPr>
          <w:p w:rsidR="00093076" w:rsidRPr="001604CD" w:rsidRDefault="00093076" w:rsidP="001604CD">
            <w:pPr>
              <w:spacing w:after="0" w:line="240" w:lineRule="auto"/>
              <w:rPr>
                <w:rFonts w:ascii="Times New Roman" w:hAnsi="Times New Roman"/>
                <w:color w:val="000000"/>
                <w:lang w:eastAsia="sr-Latn-CS"/>
              </w:rPr>
            </w:pPr>
            <w:r w:rsidRPr="001604CD">
              <w:rPr>
                <w:rFonts w:ascii="Times New Roman" w:hAnsi="Times New Roman"/>
                <w:color w:val="000000"/>
                <w:lang w:eastAsia="sr-Latn-CS"/>
              </w:rPr>
              <w:t>Брисање</w:t>
            </w:r>
          </w:p>
        </w:tc>
        <w:tc>
          <w:tcPr>
            <w:tcW w:w="210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w:t>
            </w:r>
          </w:p>
        </w:tc>
        <w:tc>
          <w:tcPr>
            <w:tcW w:w="158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w:t>
            </w:r>
          </w:p>
        </w:tc>
      </w:tr>
      <w:tr w:rsidR="00093076" w:rsidRPr="001604CD" w:rsidTr="00C01A38">
        <w:trPr>
          <w:trHeight w:val="454"/>
          <w:jc w:val="center"/>
        </w:trPr>
        <w:tc>
          <w:tcPr>
            <w:cnfStyle w:val="001000000000"/>
            <w:tcW w:w="3479" w:type="dxa"/>
            <w:hideMark/>
          </w:tcPr>
          <w:p w:rsidR="00093076" w:rsidRPr="001604CD" w:rsidRDefault="00093076" w:rsidP="001604CD">
            <w:pPr>
              <w:spacing w:after="0" w:line="240" w:lineRule="auto"/>
              <w:rPr>
                <w:rFonts w:ascii="Times New Roman" w:hAnsi="Times New Roman"/>
                <w:color w:val="000000"/>
                <w:lang w:eastAsia="sr-Latn-CS"/>
              </w:rPr>
            </w:pPr>
            <w:r w:rsidRPr="001604CD">
              <w:rPr>
                <w:rFonts w:ascii="Times New Roman" w:hAnsi="Times New Roman"/>
                <w:color w:val="000000"/>
                <w:lang w:eastAsia="sr-Latn-CS"/>
              </w:rPr>
              <w:t>Потврде и уверења</w:t>
            </w:r>
          </w:p>
        </w:tc>
        <w:tc>
          <w:tcPr>
            <w:tcW w:w="210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w:t>
            </w:r>
          </w:p>
        </w:tc>
        <w:tc>
          <w:tcPr>
            <w:tcW w:w="158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w:t>
            </w:r>
          </w:p>
        </w:tc>
      </w:tr>
      <w:tr w:rsidR="00093076" w:rsidRPr="001604CD" w:rsidTr="00C01A38">
        <w:trPr>
          <w:trHeight w:val="454"/>
          <w:jc w:val="center"/>
        </w:trPr>
        <w:tc>
          <w:tcPr>
            <w:cnfStyle w:val="001000000000"/>
            <w:tcW w:w="3479" w:type="dxa"/>
            <w:hideMark/>
          </w:tcPr>
          <w:p w:rsidR="00093076" w:rsidRPr="001604CD" w:rsidRDefault="00093076" w:rsidP="001604CD">
            <w:pPr>
              <w:spacing w:after="0" w:line="240" w:lineRule="auto"/>
              <w:rPr>
                <w:rFonts w:ascii="Times New Roman" w:hAnsi="Times New Roman"/>
                <w:color w:val="000000"/>
                <w:lang w:eastAsia="sr-Latn-CS"/>
              </w:rPr>
            </w:pPr>
            <w:r w:rsidRPr="001604CD">
              <w:rPr>
                <w:rFonts w:ascii="Times New Roman" w:hAnsi="Times New Roman"/>
                <w:color w:val="000000"/>
                <w:lang w:eastAsia="sr-Latn-CS"/>
              </w:rPr>
              <w:t>Изводи</w:t>
            </w:r>
          </w:p>
        </w:tc>
        <w:tc>
          <w:tcPr>
            <w:tcW w:w="210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w:t>
            </w:r>
          </w:p>
        </w:tc>
        <w:tc>
          <w:tcPr>
            <w:tcW w:w="1584" w:type="dxa"/>
            <w:hideMark/>
          </w:tcPr>
          <w:p w:rsidR="00093076" w:rsidRPr="001604CD" w:rsidRDefault="00093076" w:rsidP="00C01A38">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w:t>
            </w:r>
          </w:p>
        </w:tc>
      </w:tr>
      <w:tr w:rsidR="00093076" w:rsidRPr="001604CD" w:rsidTr="00C01A38">
        <w:trPr>
          <w:cnfStyle w:val="010000000000"/>
          <w:trHeight w:val="454"/>
          <w:jc w:val="center"/>
        </w:trPr>
        <w:tc>
          <w:tcPr>
            <w:cnfStyle w:val="001000000001"/>
            <w:tcW w:w="3479" w:type="dxa"/>
            <w:hideMark/>
          </w:tcPr>
          <w:p w:rsidR="00093076" w:rsidRPr="001604CD" w:rsidRDefault="00093076" w:rsidP="001604CD">
            <w:pPr>
              <w:spacing w:after="0" w:line="240" w:lineRule="auto"/>
              <w:jc w:val="right"/>
              <w:rPr>
                <w:rFonts w:ascii="Times New Roman" w:hAnsi="Times New Roman"/>
                <w:b w:val="0"/>
                <w:i/>
                <w:color w:val="000000"/>
                <w:lang w:eastAsia="sr-Latn-CS"/>
              </w:rPr>
            </w:pPr>
            <w:r w:rsidRPr="001604CD">
              <w:rPr>
                <w:rFonts w:ascii="Times New Roman" w:hAnsi="Times New Roman"/>
                <w:b w:val="0"/>
                <w:i/>
                <w:color w:val="000000"/>
                <w:lang w:eastAsia="sr-Latn-CS"/>
              </w:rPr>
              <w:t>Свега:</w:t>
            </w:r>
          </w:p>
        </w:tc>
        <w:tc>
          <w:tcPr>
            <w:tcW w:w="2104" w:type="dxa"/>
            <w:hideMark/>
          </w:tcPr>
          <w:p w:rsidR="00093076" w:rsidRPr="001604CD" w:rsidRDefault="00093076" w:rsidP="00C01A38">
            <w:pPr>
              <w:spacing w:after="0" w:line="240" w:lineRule="auto"/>
              <w:jc w:val="right"/>
              <w:cnfStyle w:val="010000000000"/>
              <w:rPr>
                <w:rFonts w:ascii="Times New Roman" w:hAnsi="Times New Roman"/>
                <w:b/>
                <w:i/>
                <w:color w:val="000000"/>
                <w:highlight w:val="yellow"/>
                <w:lang w:eastAsia="sr-Latn-CS"/>
              </w:rPr>
            </w:pPr>
            <w:r w:rsidRPr="001604CD">
              <w:rPr>
                <w:rFonts w:ascii="Times New Roman" w:hAnsi="Times New Roman"/>
                <w:b/>
                <w:i/>
                <w:color w:val="000000"/>
                <w:lang w:eastAsia="sr-Latn-CS"/>
              </w:rPr>
              <w:t>2</w:t>
            </w:r>
          </w:p>
        </w:tc>
        <w:tc>
          <w:tcPr>
            <w:tcW w:w="1584" w:type="dxa"/>
            <w:hideMark/>
          </w:tcPr>
          <w:p w:rsidR="00093076" w:rsidRPr="001604CD" w:rsidRDefault="00093076" w:rsidP="00C01A38">
            <w:pPr>
              <w:spacing w:after="0" w:line="240" w:lineRule="auto"/>
              <w:jc w:val="right"/>
              <w:cnfStyle w:val="010000000000"/>
              <w:rPr>
                <w:rFonts w:ascii="Times New Roman" w:hAnsi="Times New Roman"/>
                <w:b/>
                <w:i/>
                <w:color w:val="000000"/>
                <w:highlight w:val="yellow"/>
                <w:lang w:eastAsia="sr-Latn-CS"/>
              </w:rPr>
            </w:pPr>
            <w:r w:rsidRPr="001604CD">
              <w:rPr>
                <w:rFonts w:ascii="Times New Roman" w:hAnsi="Times New Roman"/>
                <w:b/>
                <w:i/>
                <w:color w:val="000000"/>
                <w:lang w:eastAsia="sr-Latn-CS"/>
              </w:rPr>
              <w:t>8</w:t>
            </w:r>
          </w:p>
        </w:tc>
      </w:tr>
    </w:tbl>
    <w:p w:rsidR="00093076" w:rsidRPr="001604CD" w:rsidRDefault="00093076" w:rsidP="001604CD">
      <w:pPr>
        <w:spacing w:after="0" w:line="240" w:lineRule="auto"/>
        <w:rPr>
          <w:rFonts w:ascii="Times New Roman" w:hAnsi="Times New Roman"/>
        </w:rPr>
      </w:pPr>
    </w:p>
    <w:p w:rsidR="00093076" w:rsidRPr="001604CD" w:rsidRDefault="00093076" w:rsidP="001604CD">
      <w:pPr>
        <w:spacing w:after="0" w:line="240" w:lineRule="auto"/>
        <w:rPr>
          <w:rFonts w:ascii="Times New Roman" w:hAnsi="Times New Roman"/>
        </w:rPr>
      </w:pPr>
      <w:r w:rsidRPr="001604CD">
        <w:rPr>
          <w:rFonts w:ascii="Times New Roman" w:hAnsi="Times New Roman"/>
        </w:rPr>
        <w:t xml:space="preserve">У следећој години се очекује мањи пораст броја пријава у односу на 2017. годину што је у складу са мало већим бројем регистрованих привредних комора. </w:t>
      </w:r>
    </w:p>
    <w:p w:rsidR="00093076" w:rsidRPr="001604CD" w:rsidRDefault="00093076" w:rsidP="001604CD">
      <w:pPr>
        <w:spacing w:after="0" w:line="240" w:lineRule="auto"/>
        <w:rPr>
          <w:rFonts w:ascii="Times New Roman" w:hAnsi="Times New Roman"/>
        </w:rPr>
      </w:pPr>
    </w:p>
    <w:p w:rsidR="00093076" w:rsidRPr="001604CD" w:rsidRDefault="00093076" w:rsidP="001604CD">
      <w:pPr>
        <w:spacing w:after="0" w:line="240" w:lineRule="auto"/>
        <w:rPr>
          <w:rFonts w:ascii="Times New Roman" w:hAnsi="Times New Roman"/>
        </w:rPr>
      </w:pPr>
      <w:r w:rsidRPr="001604CD">
        <w:rPr>
          <w:rFonts w:ascii="Times New Roman" w:hAnsi="Times New Roman"/>
        </w:rPr>
        <w:t>У 2018.</w:t>
      </w:r>
      <w:r w:rsidR="000239C8" w:rsidRPr="001604CD">
        <w:rPr>
          <w:rFonts w:ascii="Times New Roman" w:hAnsi="Times New Roman"/>
        </w:rPr>
        <w:t xml:space="preserve"> </w:t>
      </w:r>
      <w:r w:rsidRPr="001604CD">
        <w:rPr>
          <w:rFonts w:ascii="Times New Roman" w:hAnsi="Times New Roman"/>
        </w:rPr>
        <w:t>години ће се завршити поступак на развијању ове апликације и очекује се да ће све функционалности бити успостављене у првом кварталу 2018. године. У том периоду се очекује да се ће уградити апликативна решења за преглед скениране документације, поступак по жалби и резервација назива.</w:t>
      </w:r>
    </w:p>
    <w:p w:rsidR="00093076" w:rsidRPr="001604CD" w:rsidRDefault="00093076" w:rsidP="001604CD">
      <w:pPr>
        <w:spacing w:after="0" w:line="240" w:lineRule="auto"/>
        <w:rPr>
          <w:rFonts w:ascii="Times New Roman" w:hAnsi="Times New Roman"/>
        </w:rPr>
      </w:pPr>
    </w:p>
    <w:p w:rsidR="00093076" w:rsidRPr="001604CD" w:rsidRDefault="00093076" w:rsidP="00904967">
      <w:pPr>
        <w:numPr>
          <w:ilvl w:val="0"/>
          <w:numId w:val="16"/>
        </w:numPr>
        <w:spacing w:after="0" w:line="240" w:lineRule="auto"/>
        <w:rPr>
          <w:rFonts w:ascii="Times New Roman" w:hAnsi="Times New Roman"/>
        </w:rPr>
      </w:pPr>
      <w:r w:rsidRPr="001604CD">
        <w:rPr>
          <w:rFonts w:ascii="Times New Roman" w:hAnsi="Times New Roman"/>
        </w:rPr>
        <w:t>Скенирање и архивирање</w:t>
      </w:r>
    </w:p>
    <w:p w:rsidR="00093076" w:rsidRPr="001604CD" w:rsidRDefault="00093076" w:rsidP="001604CD">
      <w:pPr>
        <w:spacing w:after="0" w:line="240" w:lineRule="auto"/>
        <w:rPr>
          <w:rFonts w:ascii="Times New Roman" w:hAnsi="Times New Roman"/>
        </w:rPr>
      </w:pPr>
      <w:r w:rsidRPr="001604CD">
        <w:rPr>
          <w:rFonts w:ascii="Times New Roman" w:hAnsi="Times New Roman"/>
        </w:rPr>
        <w:t>У 2018. години ће се вршити скенирање предмета предатих у Агенцији. У односу на очекивани број пријава биће потребно скенирати око 35 предмета који ће у просеку имати 10 листова. Поступак архивирања ће се такође односити само на предмете који дневно пристижу у Агенцију односно очекује се око 35 предмета за архивирање.</w:t>
      </w:r>
    </w:p>
    <w:p w:rsidR="000239C8" w:rsidRPr="001604CD" w:rsidRDefault="000239C8" w:rsidP="001604CD">
      <w:pPr>
        <w:spacing w:after="0" w:line="240" w:lineRule="auto"/>
        <w:rPr>
          <w:rFonts w:ascii="Times New Roman" w:hAnsi="Times New Roman"/>
        </w:rPr>
      </w:pPr>
    </w:p>
    <w:p w:rsidR="00093076" w:rsidRPr="001604CD" w:rsidRDefault="00093076" w:rsidP="001604CD">
      <w:pPr>
        <w:spacing w:after="0" w:line="240" w:lineRule="auto"/>
        <w:ind w:left="360"/>
        <w:rPr>
          <w:rFonts w:ascii="Times New Roman" w:hAnsi="Times New Roman"/>
        </w:rPr>
      </w:pPr>
      <w:r w:rsidRPr="001604CD">
        <w:rPr>
          <w:rFonts w:ascii="Times New Roman" w:hAnsi="Times New Roman"/>
        </w:rPr>
        <w:t>IV.  Остале активности</w:t>
      </w:r>
    </w:p>
    <w:p w:rsidR="00093076" w:rsidRPr="001604CD" w:rsidRDefault="00093076" w:rsidP="001604CD">
      <w:pPr>
        <w:spacing w:after="0" w:line="240" w:lineRule="auto"/>
        <w:rPr>
          <w:rFonts w:ascii="Times New Roman" w:hAnsi="Times New Roman"/>
        </w:rPr>
      </w:pPr>
      <w:r w:rsidRPr="001604CD">
        <w:rPr>
          <w:rFonts w:ascii="Times New Roman" w:hAnsi="Times New Roman"/>
        </w:rPr>
        <w:t xml:space="preserve">У 2018. години ће се предузети послови на реализацији прве фазе пројекта е-регистрације </w:t>
      </w:r>
      <w:r w:rsidR="001F4AC2">
        <w:rPr>
          <w:rFonts w:ascii="Times New Roman" w:hAnsi="Times New Roman"/>
        </w:rPr>
        <w:t>привредних комора</w:t>
      </w:r>
      <w:r w:rsidR="00D54DA2">
        <w:rPr>
          <w:rFonts w:ascii="Times New Roman" w:hAnsi="Times New Roman"/>
        </w:rPr>
        <w:t>. Ова прва фаза п</w:t>
      </w:r>
      <w:r w:rsidRPr="001604CD">
        <w:rPr>
          <w:rFonts w:ascii="Times New Roman" w:hAnsi="Times New Roman"/>
        </w:rPr>
        <w:t>одразумева организовање свих заинтересованих (надлежно министарство, невладин сектор), ради израде плана промене материјалних прописа како би се обезбедила примена е-регистрације у овом регистру.</w:t>
      </w:r>
    </w:p>
    <w:p w:rsidR="00D54DA2" w:rsidRDefault="00D54DA2" w:rsidP="00D54DA2">
      <w:pPr>
        <w:spacing w:after="0" w:line="240" w:lineRule="auto"/>
        <w:contextualSpacing/>
        <w:rPr>
          <w:rFonts w:ascii="Times New Roman" w:hAnsi="Times New Roman"/>
        </w:rPr>
      </w:pPr>
    </w:p>
    <w:p w:rsidR="00D11745" w:rsidRPr="001604CD" w:rsidRDefault="00093076" w:rsidP="00D54DA2">
      <w:pPr>
        <w:spacing w:after="0" w:line="240" w:lineRule="auto"/>
        <w:contextualSpacing/>
        <w:rPr>
          <w:rFonts w:ascii="Times New Roman" w:hAnsi="Times New Roman"/>
          <w:color w:val="808080" w:themeColor="background1" w:themeShade="80"/>
          <w:sz w:val="24"/>
          <w:szCs w:val="24"/>
        </w:rPr>
      </w:pPr>
      <w:r w:rsidRPr="001604CD">
        <w:rPr>
          <w:rFonts w:ascii="Times New Roman" w:hAnsi="Times New Roman"/>
        </w:rPr>
        <w:t>У 2018. години ће се радити на даљем убрзању процеса оснивања као и на обуци и едукацији запослених у регистру за послове електронске управе.</w:t>
      </w:r>
    </w:p>
    <w:p w:rsidR="00D11745" w:rsidRPr="001604CD" w:rsidRDefault="00D11745" w:rsidP="001604CD">
      <w:pPr>
        <w:spacing w:after="0" w:line="240" w:lineRule="auto"/>
        <w:rPr>
          <w:rFonts w:ascii="Times New Roman" w:hAnsi="Times New Roman"/>
          <w:color w:val="A6A6A6" w:themeColor="background1" w:themeShade="A6"/>
        </w:rPr>
      </w:pPr>
    </w:p>
    <w:p w:rsidR="000239C8" w:rsidRPr="001604CD" w:rsidRDefault="000239C8" w:rsidP="001604CD">
      <w:pPr>
        <w:spacing w:after="0" w:line="240" w:lineRule="auto"/>
        <w:rPr>
          <w:rFonts w:ascii="Times New Roman" w:hAnsi="Times New Roman"/>
          <w:b/>
        </w:rPr>
      </w:pPr>
      <w:r w:rsidRPr="001604CD">
        <w:rPr>
          <w:rFonts w:ascii="Times New Roman" w:hAnsi="Times New Roman"/>
          <w:b/>
        </w:rPr>
        <w:t>ПЛАН АКТИВНОСТИ ЗА 2018. ГОДИНУ</w:t>
      </w:r>
    </w:p>
    <w:p w:rsidR="009A7BD5" w:rsidRPr="002A2BA7" w:rsidRDefault="009A7BD5" w:rsidP="009A7BD5">
      <w:pPr>
        <w:spacing w:after="0" w:line="240" w:lineRule="auto"/>
        <w:rPr>
          <w:rFonts w:ascii="Times New Roman" w:hAnsi="Times New Roman"/>
          <w:b/>
        </w:rPr>
      </w:pPr>
    </w:p>
    <w:p w:rsidR="009A7BD5" w:rsidRPr="002A2BA7" w:rsidRDefault="009A7BD5" w:rsidP="004E3540">
      <w:pPr>
        <w:numPr>
          <w:ilvl w:val="0"/>
          <w:numId w:val="31"/>
        </w:numPr>
        <w:spacing w:after="0" w:line="240" w:lineRule="auto"/>
        <w:rPr>
          <w:rFonts w:ascii="Times New Roman" w:hAnsi="Times New Roman"/>
        </w:rPr>
      </w:pPr>
      <w:r w:rsidRPr="002A2BA7">
        <w:rPr>
          <w:rFonts w:ascii="Times New Roman" w:hAnsi="Times New Roman"/>
        </w:rPr>
        <w:t xml:space="preserve">У 2018. години највећа активност ће бити посвећена успостављању Регистра здравствених установа и Јединственој евиденцији субјеката у здравству. Нацртом Закона о здравственој заштити (очекује се да ће овај закон бити усвојен до краја 2017. године и да ће ступити на снагу почетком 2018. године), је прописана надлежност Агенције за привредне регистре за </w:t>
      </w:r>
      <w:r w:rsidRPr="002A2BA7">
        <w:rPr>
          <w:rFonts w:ascii="Times New Roman" w:hAnsi="Times New Roman"/>
        </w:rPr>
        <w:lastRenderedPageBreak/>
        <w:t xml:space="preserve">вођење Регистра здравствених установа и Јединствене евиденције субјеката у здравству. Овај закон предвиђа следеће активности: преузимање предмета и архивске грађе за здравствене установе од привредних судова (у року од три месеца од дана ступања на снагу закона), превођење последње регистрованих података о здравственим установама у Регистар (у року од 12 месеци од дана ступања на снагу закона), почетак рада регистра (у року од 12 месеци од дана ступања на снагу закона). У том смислу ће се у 2018. години радити на успостављању овог Регистра и Јединствене евиденције у </w:t>
      </w:r>
      <w:r w:rsidRPr="009A7BD5">
        <w:rPr>
          <w:rFonts w:ascii="Times New Roman" w:hAnsi="Times New Roman"/>
        </w:rPr>
        <w:t>техничком</w:t>
      </w:r>
      <w:r w:rsidRPr="002A2BA7">
        <w:rPr>
          <w:rFonts w:ascii="Times New Roman" w:hAnsi="Times New Roman"/>
        </w:rPr>
        <w:t xml:space="preserve"> смислу, радиће се на припреми подзаконских акта, на припреми изгледа решења и интернет стране агенције. Такође је потребно запослити два правника (висока стручна спрема) и </w:t>
      </w:r>
      <w:r w:rsidRPr="009A7BD5">
        <w:rPr>
          <w:rFonts w:ascii="Times New Roman" w:hAnsi="Times New Roman"/>
        </w:rPr>
        <w:t>четири</w:t>
      </w:r>
      <w:r w:rsidRPr="002A2BA7">
        <w:rPr>
          <w:rFonts w:ascii="Times New Roman" w:hAnsi="Times New Roman"/>
        </w:rPr>
        <w:t xml:space="preserve"> оператера (средња стручна спрема), за рад у овом регистру.</w:t>
      </w:r>
    </w:p>
    <w:p w:rsidR="009A7BD5" w:rsidRPr="002A2BA7" w:rsidRDefault="009A7BD5" w:rsidP="009A7BD5">
      <w:pPr>
        <w:spacing w:after="0" w:line="240" w:lineRule="auto"/>
        <w:rPr>
          <w:rFonts w:ascii="Times New Roman" w:hAnsi="Times New Roman"/>
          <w:b/>
        </w:rPr>
      </w:pPr>
    </w:p>
    <w:p w:rsidR="009A7BD5" w:rsidRPr="002A2BA7" w:rsidRDefault="009A7BD5" w:rsidP="004E3540">
      <w:pPr>
        <w:numPr>
          <w:ilvl w:val="0"/>
          <w:numId w:val="29"/>
        </w:numPr>
        <w:spacing w:after="0" w:line="240" w:lineRule="auto"/>
        <w:rPr>
          <w:rFonts w:ascii="Times New Roman" w:hAnsi="Times New Roman"/>
        </w:rPr>
      </w:pPr>
      <w:r w:rsidRPr="002A2BA7">
        <w:rPr>
          <w:rFonts w:ascii="Times New Roman" w:hAnsi="Times New Roman"/>
        </w:rPr>
        <w:t>У 2018. години ће се организовати припремни састанци са надлежним министарствима, како би се покренуо поступак промене материјалних прописа и како би се омогућило спровођење е-регистрације у овим регистрима, и  како би се ови регистри прилагодили електронској регистрацији, примени електронског потписивања, електронског плаћања и електронској архиви. Како је потребно у овај поступак укључити све интересне групе, то се резултати, односно припреме Нацрта Закона, очекују у другој половини 2018. године.</w:t>
      </w:r>
    </w:p>
    <w:p w:rsidR="009A7BD5" w:rsidRPr="002A2BA7" w:rsidRDefault="009A7BD5" w:rsidP="004E3540">
      <w:pPr>
        <w:numPr>
          <w:ilvl w:val="0"/>
          <w:numId w:val="29"/>
        </w:numPr>
        <w:spacing w:after="0" w:line="240" w:lineRule="auto"/>
        <w:rPr>
          <w:rFonts w:ascii="Times New Roman" w:hAnsi="Times New Roman"/>
        </w:rPr>
      </w:pPr>
      <w:r w:rsidRPr="002A2BA7">
        <w:rPr>
          <w:rFonts w:ascii="Times New Roman" w:hAnsi="Times New Roman"/>
        </w:rPr>
        <w:t>У 2018. години се очекује усвајање новог Закона о здравственој заштити којим ће се регистрација здравствених установа поверити Агенцији за привредне регистре. У том смислу ће се предузети активности потребна за имплементацију овог Регистра. Почетак рада регистра се очекује почетком 2019. године.</w:t>
      </w:r>
    </w:p>
    <w:p w:rsidR="009A7BD5" w:rsidRPr="002A2BA7" w:rsidRDefault="009A7BD5" w:rsidP="004E3540">
      <w:pPr>
        <w:numPr>
          <w:ilvl w:val="0"/>
          <w:numId w:val="29"/>
        </w:numPr>
        <w:spacing w:after="100" w:afterAutospacing="1"/>
        <w:rPr>
          <w:rFonts w:ascii="Times New Roman" w:hAnsi="Times New Roman"/>
        </w:rPr>
      </w:pPr>
      <w:r w:rsidRPr="002A2BA7">
        <w:rPr>
          <w:rFonts w:ascii="Times New Roman" w:hAnsi="Times New Roman"/>
        </w:rPr>
        <w:t>Како је апликативно уређење поступка упаривања уплата на завршено, то се у 2018. години очекује пуна имплементација овог поступка у свим регистрима. На</w:t>
      </w:r>
      <w:r>
        <w:rPr>
          <w:rFonts w:ascii="Times New Roman" w:hAnsi="Times New Roman"/>
        </w:rPr>
        <w:t xml:space="preserve"> овај начин ће се брже и прециз</w:t>
      </w:r>
      <w:r w:rsidRPr="002A2BA7">
        <w:rPr>
          <w:rFonts w:ascii="Times New Roman" w:hAnsi="Times New Roman"/>
        </w:rPr>
        <w:t>није упаривати извршене уплате са извршеним услугама, чиме ће се олакшати управљање финансијским средствима која нису везана за предмете регистрације и евиденције.</w:t>
      </w:r>
    </w:p>
    <w:p w:rsidR="009A7BD5" w:rsidRPr="002A2BA7" w:rsidRDefault="009A7BD5" w:rsidP="004E3540">
      <w:pPr>
        <w:numPr>
          <w:ilvl w:val="0"/>
          <w:numId w:val="29"/>
        </w:numPr>
        <w:spacing w:after="0" w:line="240" w:lineRule="auto"/>
        <w:rPr>
          <w:rFonts w:ascii="Times New Roman" w:hAnsi="Times New Roman"/>
        </w:rPr>
      </w:pPr>
      <w:r w:rsidRPr="002A2BA7">
        <w:rPr>
          <w:rFonts w:ascii="Times New Roman" w:hAnsi="Times New Roman"/>
        </w:rPr>
        <w:t>Радна група која је формирана за израду Предлога Закона о изменама и допунама Закона о задужбинама и фондацијама је завршила свој рад, очекује се усвај</w:t>
      </w:r>
      <w:r>
        <w:rPr>
          <w:rFonts w:ascii="Times New Roman" w:hAnsi="Times New Roman"/>
        </w:rPr>
        <w:t>а</w:t>
      </w:r>
      <w:r w:rsidRPr="002A2BA7">
        <w:rPr>
          <w:rFonts w:ascii="Times New Roman" w:hAnsi="Times New Roman"/>
        </w:rPr>
        <w:t>ње овог Закона у Скупштини у првом кварталу 2018. године а након тога ће се приступити потребним изменама на софтверу, регистрационим пријавама, изгледу решења и упутства за интернет страну.</w:t>
      </w:r>
    </w:p>
    <w:p w:rsidR="009A7BD5" w:rsidRPr="002A2BA7" w:rsidRDefault="009A7BD5" w:rsidP="004E3540">
      <w:pPr>
        <w:numPr>
          <w:ilvl w:val="0"/>
          <w:numId w:val="28"/>
        </w:numPr>
        <w:spacing w:after="0" w:line="240" w:lineRule="auto"/>
        <w:rPr>
          <w:rFonts w:ascii="Times New Roman" w:hAnsi="Times New Roman"/>
        </w:rPr>
      </w:pPr>
      <w:r w:rsidRPr="002A2BA7">
        <w:rPr>
          <w:rFonts w:ascii="Times New Roman" w:hAnsi="Times New Roman"/>
        </w:rPr>
        <w:t>У 2018. години ће се и даље наставити рад на консолидацији података у свим регистрима што подразумева финалну проверу успостављених функционалности, анализу постојећег стања и доношење евентуалних предлога за побољшање постојећих техничких решења а све у циљу олакшања поступка регистрације, побољшања квалитета података и рационализације пословања.</w:t>
      </w:r>
    </w:p>
    <w:p w:rsidR="000239C8" w:rsidRPr="001604CD" w:rsidRDefault="009A7BD5" w:rsidP="004E3540">
      <w:pPr>
        <w:numPr>
          <w:ilvl w:val="0"/>
          <w:numId w:val="28"/>
        </w:numPr>
        <w:spacing w:after="0" w:line="240" w:lineRule="auto"/>
        <w:rPr>
          <w:rFonts w:ascii="Times New Roman" w:hAnsi="Times New Roman"/>
          <w:color w:val="A6A6A6" w:themeColor="background1" w:themeShade="A6"/>
        </w:rPr>
      </w:pPr>
      <w:r w:rsidRPr="002A2BA7">
        <w:rPr>
          <w:rFonts w:ascii="Times New Roman" w:hAnsi="Times New Roman"/>
        </w:rPr>
        <w:t>У 2018. години је потребно наставити поступак унапређења начина приказивања правних лица регистрованих у регистрима удружења, задужбина и фондација, спортских удружења и комора на мапи Регистра мера и подстицаја регионалног развоја и то на тај начин да се приказују појединачно подаци за сваки регистар а не групно како се чини данас.</w:t>
      </w:r>
    </w:p>
    <w:p w:rsidR="000239C8" w:rsidRPr="001604CD" w:rsidRDefault="000239C8" w:rsidP="001604CD">
      <w:pPr>
        <w:spacing w:after="0" w:line="240" w:lineRule="auto"/>
        <w:rPr>
          <w:rFonts w:ascii="Times New Roman" w:hAnsi="Times New Roman"/>
          <w:color w:val="A6A6A6" w:themeColor="background1" w:themeShade="A6"/>
        </w:rPr>
      </w:pPr>
    </w:p>
    <w:p w:rsidR="00D41953" w:rsidRPr="001604CD" w:rsidRDefault="00D41953" w:rsidP="004E3540">
      <w:pPr>
        <w:pStyle w:val="Heading2"/>
        <w:numPr>
          <w:ilvl w:val="0"/>
          <w:numId w:val="37"/>
        </w:numPr>
        <w:spacing w:before="0"/>
        <w:rPr>
          <w:rFonts w:ascii="Times New Roman" w:hAnsi="Times New Roman"/>
          <w:color w:val="000000" w:themeColor="text1"/>
          <w:sz w:val="22"/>
          <w:szCs w:val="22"/>
        </w:rPr>
      </w:pPr>
      <w:bookmarkStart w:id="69" w:name="_Toc438113791"/>
      <w:bookmarkStart w:id="70" w:name="_Toc500938334"/>
      <w:r w:rsidRPr="001604CD">
        <w:rPr>
          <w:rFonts w:ascii="Times New Roman" w:hAnsi="Times New Roman"/>
          <w:color w:val="000000" w:themeColor="text1"/>
          <w:sz w:val="22"/>
          <w:szCs w:val="22"/>
        </w:rPr>
        <w:t>Регистар мера и подстицаја регионалног развоја</w:t>
      </w:r>
      <w:bookmarkEnd w:id="69"/>
      <w:bookmarkEnd w:id="70"/>
    </w:p>
    <w:p w:rsidR="00F30394" w:rsidRPr="001604CD" w:rsidRDefault="00F30394" w:rsidP="001604CD">
      <w:pPr>
        <w:spacing w:after="0" w:line="240" w:lineRule="auto"/>
        <w:rPr>
          <w:rFonts w:ascii="Times New Roman" w:hAnsi="Times New Roman"/>
          <w:color w:val="000000" w:themeColor="text1"/>
        </w:rPr>
      </w:pPr>
    </w:p>
    <w:p w:rsidR="002C454E" w:rsidRPr="001604CD" w:rsidRDefault="002C454E" w:rsidP="001604CD">
      <w:pPr>
        <w:spacing w:after="0" w:line="240" w:lineRule="auto"/>
        <w:rPr>
          <w:rFonts w:ascii="Times New Roman" w:hAnsi="Times New Roman"/>
        </w:rPr>
      </w:pPr>
      <w:r w:rsidRPr="001604CD">
        <w:rPr>
          <w:rFonts w:ascii="Times New Roman" w:hAnsi="Times New Roman"/>
          <w:lang w:eastAsia="en-GB"/>
        </w:rPr>
        <w:t xml:space="preserve">Регистар мера и подстицаја регионалног развоја (у даљем тексту: Регистар МПРР) почео је са радом 1. фебруара </w:t>
      </w:r>
      <w:r w:rsidRPr="001604CD">
        <w:rPr>
          <w:rFonts w:ascii="Times New Roman" w:hAnsi="Times New Roman"/>
        </w:rPr>
        <w:t>2011. године, сагласно одредбама Уредбе о садржини, начину и поступку вођења Регистра мера и подстицаја регионалног развоја („Сл. гласник РС”, бр. 93/10, 100/11, 35/12, 16/13, 76/15, 12/17 и 83/17- у даљем тексту: Уредба), донете на основу Закона о регионалном развоју („Сл. гласник РС”, бр. 51/09, 30/10 и 89/15-др.</w:t>
      </w:r>
      <w:r w:rsidR="00D54DA2">
        <w:rPr>
          <w:rFonts w:ascii="Times New Roman" w:hAnsi="Times New Roman"/>
        </w:rPr>
        <w:t xml:space="preserve"> </w:t>
      </w:r>
      <w:r w:rsidRPr="001604CD">
        <w:rPr>
          <w:rFonts w:ascii="Times New Roman" w:hAnsi="Times New Roman"/>
        </w:rPr>
        <w:t xml:space="preserve">закон), којим је у члану 22. опредељено да Агенција за привредне регистре води </w:t>
      </w:r>
      <w:r w:rsidRPr="001604CD">
        <w:rPr>
          <w:rFonts w:ascii="Times New Roman" w:hAnsi="Times New Roman"/>
          <w:lang w:eastAsia="en-GB"/>
        </w:rPr>
        <w:t>Регистар МПРР.</w:t>
      </w:r>
      <w:r w:rsidRPr="001604CD">
        <w:rPr>
          <w:rFonts w:ascii="Times New Roman" w:hAnsi="Times New Roman"/>
        </w:rPr>
        <w:t xml:space="preserve"> </w:t>
      </w:r>
    </w:p>
    <w:p w:rsidR="002C454E" w:rsidRPr="001604CD" w:rsidRDefault="002C454E" w:rsidP="001604CD">
      <w:pPr>
        <w:spacing w:after="0" w:line="240" w:lineRule="auto"/>
        <w:rPr>
          <w:rFonts w:ascii="Times New Roman" w:hAnsi="Times New Roman"/>
        </w:rPr>
      </w:pPr>
    </w:p>
    <w:p w:rsidR="002C454E" w:rsidRPr="001604CD" w:rsidRDefault="002C454E" w:rsidP="001604CD">
      <w:pPr>
        <w:spacing w:after="0" w:line="240" w:lineRule="auto"/>
        <w:rPr>
          <w:rFonts w:ascii="Times New Roman" w:hAnsi="Times New Roman"/>
        </w:rPr>
      </w:pPr>
      <w:r w:rsidRPr="001604CD">
        <w:rPr>
          <w:rFonts w:ascii="Times New Roman" w:hAnsi="Times New Roman"/>
        </w:rPr>
        <w:t>Планирање пословања из надлежности Регистра МПРР за 2018. годину, засновано је на оствареним активностима и резултатима рада посматраним у првих 9 месеци 2017. године, са пројекцијом до краја године, као и на пројектованим правцима развоја послова Регистра МПРР за 2018. годину.</w:t>
      </w:r>
    </w:p>
    <w:p w:rsidR="002C454E" w:rsidRPr="001604CD" w:rsidRDefault="002C454E" w:rsidP="001604CD">
      <w:pPr>
        <w:spacing w:after="0" w:line="240" w:lineRule="auto"/>
        <w:rPr>
          <w:rFonts w:ascii="Times New Roman" w:hAnsi="Times New Roman"/>
        </w:rPr>
      </w:pPr>
    </w:p>
    <w:p w:rsidR="002C454E" w:rsidRPr="001604CD" w:rsidRDefault="002C454E" w:rsidP="001604CD">
      <w:pPr>
        <w:spacing w:after="0" w:line="240" w:lineRule="auto"/>
        <w:rPr>
          <w:rFonts w:ascii="Times New Roman" w:hAnsi="Times New Roman"/>
        </w:rPr>
      </w:pPr>
    </w:p>
    <w:p w:rsidR="002C454E" w:rsidRPr="001604CD" w:rsidRDefault="002C454E" w:rsidP="001604CD">
      <w:pPr>
        <w:spacing w:after="0" w:line="240" w:lineRule="auto"/>
        <w:rPr>
          <w:rFonts w:ascii="Times New Roman" w:hAnsi="Times New Roman"/>
          <w:b/>
        </w:rPr>
      </w:pPr>
      <w:r w:rsidRPr="001604CD">
        <w:rPr>
          <w:rFonts w:ascii="Times New Roman" w:hAnsi="Times New Roman"/>
          <w:b/>
        </w:rPr>
        <w:t xml:space="preserve">Планирани обим послова </w:t>
      </w:r>
    </w:p>
    <w:p w:rsidR="002C454E" w:rsidRPr="001604CD" w:rsidRDefault="002C454E" w:rsidP="001604CD">
      <w:pPr>
        <w:spacing w:after="0" w:line="240" w:lineRule="auto"/>
        <w:rPr>
          <w:rFonts w:ascii="Times New Roman" w:hAnsi="Times New Roman"/>
          <w:b/>
        </w:rPr>
      </w:pPr>
    </w:p>
    <w:p w:rsidR="002C454E" w:rsidRPr="001604CD" w:rsidRDefault="002C454E" w:rsidP="001604CD">
      <w:pPr>
        <w:spacing w:after="0" w:line="240" w:lineRule="auto"/>
        <w:rPr>
          <w:rFonts w:ascii="Times New Roman" w:hAnsi="Times New Roman"/>
        </w:rPr>
      </w:pPr>
      <w:r w:rsidRPr="001604CD">
        <w:rPr>
          <w:rFonts w:ascii="Times New Roman" w:hAnsi="Times New Roman"/>
        </w:rPr>
        <w:t xml:space="preserve">Регистар МПРР ће, током 2018. године, обављати редовне активности везане за унос, контролу, обраду, објављивање и испоруку података корисницима, у оквиру следећих група послова: </w:t>
      </w:r>
    </w:p>
    <w:p w:rsidR="002C454E" w:rsidRPr="001604CD" w:rsidRDefault="002C454E" w:rsidP="004E3540">
      <w:pPr>
        <w:pStyle w:val="ListParagraph"/>
        <w:numPr>
          <w:ilvl w:val="0"/>
          <w:numId w:val="47"/>
        </w:numPr>
        <w:spacing w:after="0" w:line="240" w:lineRule="auto"/>
        <w:rPr>
          <w:rFonts w:ascii="Times New Roman" w:hAnsi="Times New Roman"/>
        </w:rPr>
      </w:pPr>
      <w:r w:rsidRPr="001604CD">
        <w:rPr>
          <w:rFonts w:ascii="Times New Roman" w:hAnsi="Times New Roman"/>
        </w:rPr>
        <w:t xml:space="preserve">Унос података у Регистар МПРР </w:t>
      </w:r>
    </w:p>
    <w:p w:rsidR="002C454E" w:rsidRPr="001604CD" w:rsidRDefault="002C454E" w:rsidP="004E3540">
      <w:pPr>
        <w:pStyle w:val="ListParagraph"/>
        <w:numPr>
          <w:ilvl w:val="0"/>
          <w:numId w:val="47"/>
        </w:numPr>
        <w:spacing w:after="0" w:line="240" w:lineRule="auto"/>
        <w:rPr>
          <w:rFonts w:ascii="Times New Roman" w:hAnsi="Times New Roman"/>
        </w:rPr>
      </w:pPr>
      <w:r w:rsidRPr="001604CD">
        <w:rPr>
          <w:rFonts w:ascii="Times New Roman" w:hAnsi="Times New Roman"/>
        </w:rPr>
        <w:t>Обрада података о подстицајима</w:t>
      </w:r>
    </w:p>
    <w:p w:rsidR="002C454E" w:rsidRPr="001604CD" w:rsidRDefault="002C454E" w:rsidP="004E3540">
      <w:pPr>
        <w:pStyle w:val="ListParagraph"/>
        <w:numPr>
          <w:ilvl w:val="0"/>
          <w:numId w:val="47"/>
        </w:numPr>
        <w:spacing w:after="0" w:line="240" w:lineRule="auto"/>
        <w:rPr>
          <w:rFonts w:ascii="Times New Roman" w:hAnsi="Times New Roman"/>
        </w:rPr>
      </w:pPr>
      <w:r w:rsidRPr="001604CD">
        <w:rPr>
          <w:rFonts w:ascii="Times New Roman" w:hAnsi="Times New Roman"/>
        </w:rPr>
        <w:t>Објављивање података из Регистра МПРР</w:t>
      </w:r>
    </w:p>
    <w:p w:rsidR="002C454E" w:rsidRPr="001604CD" w:rsidRDefault="002C454E" w:rsidP="004E3540">
      <w:pPr>
        <w:pStyle w:val="ListParagraph"/>
        <w:numPr>
          <w:ilvl w:val="0"/>
          <w:numId w:val="47"/>
        </w:numPr>
        <w:spacing w:after="0" w:line="240" w:lineRule="auto"/>
        <w:rPr>
          <w:rFonts w:ascii="Times New Roman" w:hAnsi="Times New Roman"/>
        </w:rPr>
      </w:pPr>
      <w:r w:rsidRPr="001604CD">
        <w:rPr>
          <w:rFonts w:ascii="Times New Roman" w:hAnsi="Times New Roman"/>
        </w:rPr>
        <w:t>Укључивање/увођење нових обвезника уноса података у систем функционисања Регистра МПРР</w:t>
      </w:r>
    </w:p>
    <w:p w:rsidR="002C454E" w:rsidRPr="001604CD" w:rsidRDefault="002C454E" w:rsidP="004E3540">
      <w:pPr>
        <w:pStyle w:val="ListParagraph"/>
        <w:numPr>
          <w:ilvl w:val="0"/>
          <w:numId w:val="47"/>
        </w:numPr>
        <w:spacing w:after="0" w:line="240" w:lineRule="auto"/>
        <w:rPr>
          <w:rFonts w:ascii="Times New Roman" w:hAnsi="Times New Roman"/>
        </w:rPr>
      </w:pPr>
      <w:r w:rsidRPr="001604CD">
        <w:rPr>
          <w:rFonts w:ascii="Times New Roman" w:hAnsi="Times New Roman"/>
        </w:rPr>
        <w:t xml:space="preserve">Унапређење апликације Регистра МПРР </w:t>
      </w:r>
    </w:p>
    <w:p w:rsidR="002C454E" w:rsidRPr="001604CD" w:rsidRDefault="002C454E" w:rsidP="004E3540">
      <w:pPr>
        <w:pStyle w:val="ListParagraph"/>
        <w:numPr>
          <w:ilvl w:val="0"/>
          <w:numId w:val="47"/>
        </w:numPr>
        <w:spacing w:after="0" w:line="240" w:lineRule="auto"/>
        <w:rPr>
          <w:rFonts w:ascii="Times New Roman" w:hAnsi="Times New Roman"/>
        </w:rPr>
      </w:pPr>
      <w:r w:rsidRPr="001604CD">
        <w:rPr>
          <w:rFonts w:ascii="Times New Roman" w:hAnsi="Times New Roman"/>
        </w:rPr>
        <w:t>Усаглашавања методолошко-технолошких и техничких докумената са одредбама прописа</w:t>
      </w:r>
    </w:p>
    <w:p w:rsidR="002C454E" w:rsidRPr="001604CD" w:rsidRDefault="002C454E" w:rsidP="004E3540">
      <w:pPr>
        <w:pStyle w:val="ListParagraph"/>
        <w:numPr>
          <w:ilvl w:val="0"/>
          <w:numId w:val="47"/>
        </w:numPr>
        <w:spacing w:after="0" w:line="240" w:lineRule="auto"/>
        <w:rPr>
          <w:rFonts w:ascii="Times New Roman" w:hAnsi="Times New Roman"/>
        </w:rPr>
      </w:pPr>
      <w:r w:rsidRPr="001604CD">
        <w:rPr>
          <w:rFonts w:ascii="Times New Roman" w:hAnsi="Times New Roman"/>
        </w:rPr>
        <w:t>Испорука података из Регистра МПРР</w:t>
      </w:r>
    </w:p>
    <w:p w:rsidR="002C454E" w:rsidRPr="001604CD" w:rsidRDefault="002C454E" w:rsidP="001604CD">
      <w:pPr>
        <w:spacing w:after="0" w:line="240" w:lineRule="auto"/>
        <w:rPr>
          <w:rFonts w:ascii="Times New Roman" w:hAnsi="Times New Roman"/>
        </w:rPr>
      </w:pPr>
    </w:p>
    <w:p w:rsidR="002C454E" w:rsidRPr="001604CD" w:rsidRDefault="002C454E" w:rsidP="001604CD">
      <w:pPr>
        <w:spacing w:after="0" w:line="240" w:lineRule="auto"/>
        <w:rPr>
          <w:rFonts w:ascii="Times New Roman" w:hAnsi="Times New Roman"/>
          <w:b/>
          <w:i/>
        </w:rPr>
      </w:pPr>
      <w:r w:rsidRPr="001604CD">
        <w:rPr>
          <w:rFonts w:ascii="Times New Roman" w:hAnsi="Times New Roman"/>
          <w:b/>
          <w:i/>
        </w:rPr>
        <w:t xml:space="preserve">Унос података у Регистар МПРР </w:t>
      </w:r>
      <w:r w:rsidRPr="001604CD">
        <w:rPr>
          <w:rFonts w:ascii="Times New Roman" w:hAnsi="Times New Roman"/>
        </w:rPr>
        <w:t>обухвата:</w:t>
      </w:r>
    </w:p>
    <w:p w:rsidR="002C454E" w:rsidRPr="001604CD" w:rsidRDefault="002C454E" w:rsidP="004E3540">
      <w:pPr>
        <w:pStyle w:val="ListParagraph"/>
        <w:numPr>
          <w:ilvl w:val="0"/>
          <w:numId w:val="48"/>
        </w:numPr>
        <w:spacing w:after="0" w:line="240" w:lineRule="auto"/>
        <w:rPr>
          <w:rFonts w:ascii="Times New Roman" w:hAnsi="Times New Roman"/>
        </w:rPr>
      </w:pPr>
      <w:r w:rsidRPr="001604CD">
        <w:rPr>
          <w:rFonts w:ascii="Times New Roman" w:hAnsi="Times New Roman"/>
        </w:rPr>
        <w:t>Унос података о подстицајима (база подстицаја)</w:t>
      </w:r>
    </w:p>
    <w:p w:rsidR="002C454E" w:rsidRPr="001604CD" w:rsidRDefault="002C454E" w:rsidP="004E3540">
      <w:pPr>
        <w:pStyle w:val="ListParagraph"/>
        <w:numPr>
          <w:ilvl w:val="0"/>
          <w:numId w:val="48"/>
        </w:numPr>
        <w:spacing w:after="0" w:line="240" w:lineRule="auto"/>
        <w:rPr>
          <w:rFonts w:ascii="Times New Roman" w:hAnsi="Times New Roman"/>
        </w:rPr>
      </w:pPr>
      <w:r w:rsidRPr="001604CD">
        <w:rPr>
          <w:rFonts w:ascii="Times New Roman" w:hAnsi="Times New Roman"/>
        </w:rPr>
        <w:t>Унос података из других извора (база Мапе Регистра МПРР)</w:t>
      </w:r>
    </w:p>
    <w:p w:rsidR="002C454E" w:rsidRPr="001604CD" w:rsidRDefault="002C454E" w:rsidP="001604CD">
      <w:pPr>
        <w:tabs>
          <w:tab w:val="left" w:pos="0"/>
        </w:tabs>
        <w:spacing w:after="0" w:line="240" w:lineRule="auto"/>
        <w:rPr>
          <w:rFonts w:ascii="Times New Roman" w:hAnsi="Times New Roman"/>
        </w:rPr>
      </w:pPr>
    </w:p>
    <w:p w:rsidR="002C454E" w:rsidRPr="001604CD" w:rsidRDefault="002C454E" w:rsidP="001604CD">
      <w:pPr>
        <w:tabs>
          <w:tab w:val="left" w:pos="0"/>
        </w:tabs>
        <w:spacing w:after="0" w:line="240" w:lineRule="auto"/>
        <w:rPr>
          <w:rFonts w:ascii="Times New Roman" w:hAnsi="Times New Roman"/>
        </w:rPr>
      </w:pPr>
      <w:r w:rsidRPr="001604CD">
        <w:rPr>
          <w:rFonts w:ascii="Times New Roman" w:hAnsi="Times New Roman"/>
        </w:rPr>
        <w:t>У Регистар МПРР (база подстицаја) унето је укупно 277.144 (просечно годишње 30.794) подстицаја регионалног развоја, који су реализовани делимично или у потпуности у периоду од 2008-2016 године, док је у текућој години, закључно са 30.09.2017. године, унето 13.066 подстицаја.</w:t>
      </w:r>
    </w:p>
    <w:p w:rsidR="002C454E" w:rsidRPr="001604CD" w:rsidRDefault="002C454E" w:rsidP="001604CD">
      <w:pPr>
        <w:tabs>
          <w:tab w:val="center" w:pos="4680"/>
          <w:tab w:val="right" w:pos="9360"/>
        </w:tabs>
        <w:spacing w:after="0" w:line="240" w:lineRule="auto"/>
        <w:rPr>
          <w:rFonts w:ascii="Times New Roman" w:hAnsi="Times New Roman"/>
        </w:rPr>
      </w:pPr>
    </w:p>
    <w:p w:rsidR="002C454E" w:rsidRPr="001604CD" w:rsidRDefault="002C454E" w:rsidP="001604CD">
      <w:pPr>
        <w:autoSpaceDE w:val="0"/>
        <w:autoSpaceDN w:val="0"/>
        <w:adjustRightInd w:val="0"/>
        <w:spacing w:after="0" w:line="240" w:lineRule="auto"/>
        <w:contextualSpacing/>
        <w:rPr>
          <w:rFonts w:ascii="Times New Roman" w:hAnsi="Times New Roman"/>
        </w:rPr>
      </w:pPr>
      <w:r w:rsidRPr="001604CD">
        <w:rPr>
          <w:rFonts w:ascii="Times New Roman" w:hAnsi="Times New Roman"/>
        </w:rPr>
        <w:t>У Табели 1. приказан је укупан број подстицаја регионалног развоја по реализаторима (26 званичних и 55 оперативних), регистрован у периоду јануар 2008-септембар 2017. године, као и пројекције уноса наведених података до краја 2017. године, односно, за 2018. годину, за коју се очекује благи пораст броја подстицаја.</w:t>
      </w:r>
    </w:p>
    <w:p w:rsidR="002C454E" w:rsidRPr="001604CD" w:rsidRDefault="002C454E" w:rsidP="001604CD">
      <w:pPr>
        <w:spacing w:after="0" w:line="240" w:lineRule="auto"/>
        <w:rPr>
          <w:rFonts w:ascii="Times New Roman" w:hAnsi="Times New Roman"/>
        </w:rPr>
      </w:pPr>
    </w:p>
    <w:p w:rsidR="002C454E" w:rsidRDefault="002C454E" w:rsidP="001604CD">
      <w:pPr>
        <w:spacing w:after="0" w:line="240" w:lineRule="auto"/>
        <w:rPr>
          <w:rFonts w:ascii="Times New Roman" w:hAnsi="Times New Roman"/>
          <w:b/>
          <w:i/>
        </w:rPr>
      </w:pPr>
      <w:r w:rsidRPr="001604CD">
        <w:rPr>
          <w:rFonts w:ascii="Times New Roman" w:hAnsi="Times New Roman"/>
          <w:b/>
          <w:i/>
        </w:rPr>
        <w:t>Табела 1. Укупан број подстицаја регионалног развоја по реализаторима</w:t>
      </w:r>
    </w:p>
    <w:p w:rsidR="00C01A38" w:rsidRPr="00C01A38" w:rsidRDefault="00C01A38" w:rsidP="001604CD">
      <w:pPr>
        <w:spacing w:after="0" w:line="240" w:lineRule="auto"/>
        <w:rPr>
          <w:rFonts w:ascii="Times New Roman" w:hAnsi="Times New Roman"/>
          <w:b/>
          <w:i/>
        </w:rPr>
      </w:pPr>
    </w:p>
    <w:tbl>
      <w:tblPr>
        <w:tblStyle w:val="TableClassic1"/>
        <w:tblW w:w="9626" w:type="dxa"/>
        <w:jc w:val="center"/>
        <w:tblLook w:val="04A0"/>
      </w:tblPr>
      <w:tblGrid>
        <w:gridCol w:w="5323"/>
        <w:gridCol w:w="1513"/>
        <w:gridCol w:w="931"/>
        <w:gridCol w:w="1038"/>
        <w:gridCol w:w="821"/>
      </w:tblGrid>
      <w:tr w:rsidR="002C454E" w:rsidRPr="001604CD" w:rsidTr="00D54DA2">
        <w:trPr>
          <w:cnfStyle w:val="100000000000"/>
          <w:trHeight w:val="397"/>
          <w:tblHeader/>
          <w:jc w:val="center"/>
        </w:trPr>
        <w:tc>
          <w:tcPr>
            <w:cnfStyle w:val="001000000000"/>
            <w:tcW w:w="6120" w:type="dxa"/>
            <w:hideMark/>
          </w:tcPr>
          <w:p w:rsidR="002C454E" w:rsidRPr="001604CD" w:rsidRDefault="002C454E" w:rsidP="00C01A38">
            <w:pPr>
              <w:spacing w:after="0" w:line="240" w:lineRule="auto"/>
              <w:jc w:val="center"/>
              <w:rPr>
                <w:rFonts w:ascii="Times New Roman" w:hAnsi="Times New Roman"/>
                <w:b/>
                <w:bCs/>
                <w:color w:val="000000"/>
                <w:lang w:eastAsia="sr-Latn-CS"/>
              </w:rPr>
            </w:pPr>
            <w:r w:rsidRPr="001604CD">
              <w:rPr>
                <w:rFonts w:ascii="Times New Roman" w:hAnsi="Times New Roman"/>
                <w:b/>
                <w:bCs/>
                <w:color w:val="000000"/>
                <w:lang w:eastAsia="sr-Latn-CS"/>
              </w:rPr>
              <w:t>ЗВАНИЧНИ РЕАЛИЗАТОР</w:t>
            </w:r>
          </w:p>
        </w:tc>
        <w:tc>
          <w:tcPr>
            <w:tcW w:w="1350" w:type="dxa"/>
            <w:hideMark/>
          </w:tcPr>
          <w:p w:rsidR="002C454E" w:rsidRPr="001604CD" w:rsidRDefault="002C454E" w:rsidP="001604CD">
            <w:pPr>
              <w:spacing w:after="0" w:line="240" w:lineRule="auto"/>
              <w:jc w:val="center"/>
              <w:cnfStyle w:val="100000000000"/>
              <w:rPr>
                <w:rFonts w:ascii="Times New Roman" w:hAnsi="Times New Roman"/>
                <w:b/>
                <w:bCs/>
                <w:color w:val="000000"/>
                <w:lang w:eastAsia="sr-Latn-CS"/>
              </w:rPr>
            </w:pPr>
            <w:r w:rsidRPr="001604CD">
              <w:rPr>
                <w:rFonts w:ascii="Times New Roman" w:hAnsi="Times New Roman"/>
                <w:b/>
                <w:bCs/>
                <w:color w:val="000000"/>
                <w:lang w:eastAsia="sr-Latn-CS"/>
              </w:rPr>
              <w:t>Број оперативних реализатора</w:t>
            </w:r>
          </w:p>
        </w:tc>
        <w:tc>
          <w:tcPr>
            <w:tcW w:w="839" w:type="dxa"/>
            <w:noWrap/>
            <w:hideMark/>
          </w:tcPr>
          <w:p w:rsidR="002C454E" w:rsidRPr="001604CD" w:rsidRDefault="002C454E" w:rsidP="001604CD">
            <w:pPr>
              <w:spacing w:after="0" w:line="240" w:lineRule="auto"/>
              <w:jc w:val="center"/>
              <w:cnfStyle w:val="100000000000"/>
              <w:rPr>
                <w:rFonts w:ascii="Times New Roman" w:hAnsi="Times New Roman"/>
                <w:b/>
                <w:bCs/>
                <w:color w:val="000000"/>
                <w:lang w:eastAsia="sr-Latn-CS"/>
              </w:rPr>
            </w:pPr>
            <w:r w:rsidRPr="001604CD">
              <w:rPr>
                <w:rFonts w:ascii="Times New Roman" w:hAnsi="Times New Roman"/>
                <w:b/>
                <w:bCs/>
                <w:color w:val="000000"/>
                <w:lang w:eastAsia="sr-Latn-CS"/>
              </w:rPr>
              <w:t>2008-2016</w:t>
            </w:r>
          </w:p>
        </w:tc>
        <w:tc>
          <w:tcPr>
            <w:tcW w:w="737" w:type="dxa"/>
            <w:hideMark/>
          </w:tcPr>
          <w:p w:rsidR="002C454E" w:rsidRPr="001604CD" w:rsidRDefault="002C454E" w:rsidP="001604CD">
            <w:pPr>
              <w:spacing w:after="0" w:line="240" w:lineRule="auto"/>
              <w:jc w:val="center"/>
              <w:cnfStyle w:val="100000000000"/>
              <w:rPr>
                <w:rFonts w:ascii="Times New Roman" w:hAnsi="Times New Roman"/>
                <w:b/>
                <w:bCs/>
                <w:color w:val="000000"/>
                <w:lang w:eastAsia="sr-Latn-CS"/>
              </w:rPr>
            </w:pPr>
            <w:r w:rsidRPr="001604CD">
              <w:rPr>
                <w:rFonts w:ascii="Times New Roman" w:hAnsi="Times New Roman"/>
                <w:b/>
                <w:bCs/>
                <w:color w:val="000000"/>
                <w:lang w:eastAsia="sr-Latn-CS"/>
              </w:rPr>
              <w:t>2017</w:t>
            </w:r>
          </w:p>
          <w:p w:rsidR="002C454E" w:rsidRPr="001604CD" w:rsidRDefault="002C454E" w:rsidP="001604CD">
            <w:pPr>
              <w:spacing w:after="0" w:line="240" w:lineRule="auto"/>
              <w:jc w:val="center"/>
              <w:cnfStyle w:val="100000000000"/>
              <w:rPr>
                <w:rFonts w:ascii="Times New Roman" w:hAnsi="Times New Roman"/>
                <w:b/>
                <w:bCs/>
                <w:color w:val="000000"/>
                <w:lang w:eastAsia="sr-Latn-CS"/>
              </w:rPr>
            </w:pPr>
            <w:r w:rsidRPr="001604CD">
              <w:rPr>
                <w:rFonts w:ascii="Times New Roman" w:hAnsi="Times New Roman"/>
                <w:b/>
                <w:bCs/>
                <w:color w:val="000000"/>
                <w:lang w:eastAsia="sr-Latn-CS"/>
              </w:rPr>
              <w:t>(I-IX)</w:t>
            </w:r>
          </w:p>
        </w:tc>
        <w:tc>
          <w:tcPr>
            <w:tcW w:w="580" w:type="dxa"/>
            <w:noWrap/>
            <w:hideMark/>
          </w:tcPr>
          <w:p w:rsidR="002C454E" w:rsidRPr="001604CD" w:rsidRDefault="002C454E" w:rsidP="001604CD">
            <w:pPr>
              <w:spacing w:after="0" w:line="240" w:lineRule="auto"/>
              <w:jc w:val="center"/>
              <w:cnfStyle w:val="100000000000"/>
              <w:rPr>
                <w:rFonts w:ascii="Times New Roman" w:hAnsi="Times New Roman"/>
                <w:b/>
                <w:color w:val="0000FF"/>
                <w:lang w:eastAsia="sr-Latn-CS"/>
              </w:rPr>
            </w:pPr>
            <w:r w:rsidRPr="001604CD">
              <w:rPr>
                <w:rFonts w:ascii="Times New Roman" w:hAnsi="Times New Roman"/>
                <w:b/>
                <w:lang w:eastAsia="sr-Latn-CS"/>
              </w:rPr>
              <w:t>2018</w:t>
            </w:r>
            <w:r w:rsidRPr="001604CD">
              <w:rPr>
                <w:rStyle w:val="FootnoteReference"/>
                <w:rFonts w:ascii="Times New Roman" w:hAnsi="Times New Roman"/>
                <w:lang w:eastAsia="sr-Latn-CS"/>
              </w:rPr>
              <w:footnoteReference w:id="3"/>
            </w:r>
          </w:p>
        </w:tc>
      </w:tr>
      <w:tr w:rsidR="002C454E" w:rsidRPr="001604CD" w:rsidTr="00D54DA2">
        <w:trPr>
          <w:trHeight w:val="397"/>
          <w:jc w:val="center"/>
        </w:trPr>
        <w:tc>
          <w:tcPr>
            <w:cnfStyle w:val="001000000000"/>
            <w:tcW w:w="6120" w:type="dxa"/>
            <w:hideMark/>
          </w:tcPr>
          <w:p w:rsidR="002C454E" w:rsidRPr="001604CD" w:rsidRDefault="002C454E" w:rsidP="00C01A38">
            <w:pPr>
              <w:spacing w:after="0" w:line="240" w:lineRule="auto"/>
              <w:jc w:val="left"/>
              <w:rPr>
                <w:rFonts w:ascii="Times New Roman" w:hAnsi="Times New Roman"/>
                <w:color w:val="000000"/>
                <w:lang w:eastAsia="sr-Latn-CS"/>
              </w:rPr>
            </w:pPr>
            <w:r w:rsidRPr="001604CD">
              <w:rPr>
                <w:rFonts w:ascii="Times New Roman" w:hAnsi="Times New Roman"/>
                <w:color w:val="000000"/>
                <w:lang w:eastAsia="sr-Latn-CS"/>
              </w:rPr>
              <w:t xml:space="preserve"> 1. Министарство привреде</w:t>
            </w:r>
          </w:p>
        </w:tc>
        <w:tc>
          <w:tcPr>
            <w:tcW w:w="1350" w:type="dxa"/>
            <w:hideMark/>
          </w:tcPr>
          <w:p w:rsidR="002C454E" w:rsidRPr="001604CD" w:rsidRDefault="002C454E" w:rsidP="001604CD">
            <w:pPr>
              <w:spacing w:after="0" w:line="240" w:lineRule="auto"/>
              <w:jc w:val="center"/>
              <w:cnfStyle w:val="000000000000"/>
              <w:rPr>
                <w:rFonts w:ascii="Times New Roman" w:hAnsi="Times New Roman"/>
                <w:color w:val="000000"/>
                <w:lang w:eastAsia="sr-Latn-CS"/>
              </w:rPr>
            </w:pPr>
            <w:r w:rsidRPr="001604CD">
              <w:rPr>
                <w:rFonts w:ascii="Times New Roman" w:hAnsi="Times New Roman"/>
                <w:color w:val="000000"/>
                <w:lang w:eastAsia="sr-Latn-CS"/>
              </w:rPr>
              <w:t>5</w:t>
            </w:r>
          </w:p>
        </w:tc>
        <w:tc>
          <w:tcPr>
            <w:tcW w:w="839"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1.965</w:t>
            </w:r>
          </w:p>
        </w:tc>
        <w:tc>
          <w:tcPr>
            <w:tcW w:w="737"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71</w:t>
            </w:r>
          </w:p>
        </w:tc>
        <w:tc>
          <w:tcPr>
            <w:tcW w:w="580" w:type="dxa"/>
            <w:noWrap/>
            <w:hideMark/>
          </w:tcPr>
          <w:p w:rsidR="002C454E" w:rsidRPr="001604CD" w:rsidRDefault="002C454E" w:rsidP="001604CD">
            <w:pPr>
              <w:spacing w:after="0" w:line="240" w:lineRule="auto"/>
              <w:cnfStyle w:val="000000000000"/>
              <w:rPr>
                <w:rFonts w:ascii="Times New Roman" w:hAnsi="Times New Roman"/>
                <w:color w:val="000000"/>
                <w:lang w:eastAsia="sr-Latn-CS"/>
              </w:rPr>
            </w:pPr>
            <w:r w:rsidRPr="001604CD">
              <w:rPr>
                <w:rFonts w:ascii="Times New Roman" w:hAnsi="Times New Roman"/>
                <w:color w:val="000000"/>
                <w:lang w:eastAsia="sr-Latn-CS"/>
              </w:rPr>
              <w:t> </w:t>
            </w:r>
          </w:p>
        </w:tc>
      </w:tr>
      <w:tr w:rsidR="002C454E" w:rsidRPr="001604CD" w:rsidTr="00D54DA2">
        <w:trPr>
          <w:trHeight w:val="397"/>
          <w:jc w:val="center"/>
        </w:trPr>
        <w:tc>
          <w:tcPr>
            <w:cnfStyle w:val="001000000000"/>
            <w:tcW w:w="6120" w:type="dxa"/>
            <w:hideMark/>
          </w:tcPr>
          <w:p w:rsidR="002C454E" w:rsidRPr="001604CD" w:rsidRDefault="002C454E" w:rsidP="00C01A38">
            <w:pPr>
              <w:spacing w:after="0" w:line="240" w:lineRule="auto"/>
              <w:jc w:val="left"/>
              <w:rPr>
                <w:rFonts w:ascii="Times New Roman" w:hAnsi="Times New Roman"/>
                <w:color w:val="000000"/>
                <w:lang w:eastAsia="sr-Latn-CS"/>
              </w:rPr>
            </w:pPr>
            <w:r w:rsidRPr="001604CD">
              <w:rPr>
                <w:rFonts w:ascii="Times New Roman" w:hAnsi="Times New Roman"/>
                <w:color w:val="000000"/>
                <w:lang w:eastAsia="sr-Latn-CS"/>
              </w:rPr>
              <w:t xml:space="preserve"> 2. Министарство финансија</w:t>
            </w:r>
            <w:r w:rsidRPr="001604CD">
              <w:rPr>
                <w:rStyle w:val="FootnoteReference"/>
                <w:rFonts w:ascii="Times New Roman" w:hAnsi="Times New Roman"/>
                <w:color w:val="000000"/>
                <w:lang w:eastAsia="sr-Latn-CS"/>
              </w:rPr>
              <w:footnoteReference w:id="4"/>
            </w:r>
          </w:p>
        </w:tc>
        <w:tc>
          <w:tcPr>
            <w:tcW w:w="1350" w:type="dxa"/>
            <w:hideMark/>
          </w:tcPr>
          <w:p w:rsidR="002C454E" w:rsidRPr="001604CD" w:rsidRDefault="002C454E" w:rsidP="001604CD">
            <w:pPr>
              <w:spacing w:after="0" w:line="240" w:lineRule="auto"/>
              <w:jc w:val="center"/>
              <w:cnfStyle w:val="000000000000"/>
              <w:rPr>
                <w:rFonts w:ascii="Times New Roman" w:hAnsi="Times New Roman"/>
                <w:color w:val="000000"/>
                <w:lang w:eastAsia="sr-Latn-CS"/>
              </w:rPr>
            </w:pPr>
            <w:r w:rsidRPr="001604CD">
              <w:rPr>
                <w:rFonts w:ascii="Times New Roman" w:hAnsi="Times New Roman"/>
                <w:color w:val="000000"/>
                <w:lang w:eastAsia="sr-Latn-CS"/>
              </w:rPr>
              <w:t>1</w:t>
            </w:r>
          </w:p>
        </w:tc>
        <w:tc>
          <w:tcPr>
            <w:tcW w:w="839"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16.032</w:t>
            </w:r>
          </w:p>
        </w:tc>
        <w:tc>
          <w:tcPr>
            <w:tcW w:w="737"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584</w:t>
            </w:r>
          </w:p>
        </w:tc>
        <w:tc>
          <w:tcPr>
            <w:tcW w:w="580" w:type="dxa"/>
            <w:noWrap/>
            <w:hideMark/>
          </w:tcPr>
          <w:p w:rsidR="002C454E" w:rsidRPr="001604CD" w:rsidRDefault="002C454E" w:rsidP="001604CD">
            <w:pPr>
              <w:spacing w:after="0" w:line="240" w:lineRule="auto"/>
              <w:cnfStyle w:val="000000000000"/>
              <w:rPr>
                <w:rFonts w:ascii="Times New Roman" w:hAnsi="Times New Roman"/>
                <w:color w:val="000000"/>
                <w:lang w:eastAsia="sr-Latn-CS"/>
              </w:rPr>
            </w:pPr>
            <w:r w:rsidRPr="001604CD">
              <w:rPr>
                <w:rFonts w:ascii="Times New Roman" w:hAnsi="Times New Roman"/>
                <w:color w:val="000000"/>
                <w:lang w:eastAsia="sr-Latn-CS"/>
              </w:rPr>
              <w:t> </w:t>
            </w:r>
          </w:p>
        </w:tc>
      </w:tr>
      <w:tr w:rsidR="002C454E" w:rsidRPr="001604CD" w:rsidTr="00D54DA2">
        <w:trPr>
          <w:trHeight w:val="397"/>
          <w:jc w:val="center"/>
        </w:trPr>
        <w:tc>
          <w:tcPr>
            <w:cnfStyle w:val="001000000000"/>
            <w:tcW w:w="6120" w:type="dxa"/>
            <w:hideMark/>
          </w:tcPr>
          <w:p w:rsidR="002C454E" w:rsidRPr="001604CD" w:rsidRDefault="002C454E" w:rsidP="00C01A38">
            <w:pPr>
              <w:spacing w:after="0" w:line="240" w:lineRule="auto"/>
              <w:jc w:val="left"/>
              <w:rPr>
                <w:rFonts w:ascii="Times New Roman" w:hAnsi="Times New Roman"/>
                <w:color w:val="000000"/>
                <w:lang w:eastAsia="sr-Latn-CS"/>
              </w:rPr>
            </w:pPr>
            <w:r w:rsidRPr="001604CD">
              <w:rPr>
                <w:rFonts w:ascii="Times New Roman" w:hAnsi="Times New Roman"/>
                <w:color w:val="000000"/>
                <w:lang w:eastAsia="sr-Latn-CS"/>
              </w:rPr>
              <w:t xml:space="preserve"> 3. Министарство пољопривреде, шумарства и водопривреде</w:t>
            </w:r>
            <w:r w:rsidRPr="001604CD">
              <w:rPr>
                <w:rStyle w:val="FootnoteReference"/>
                <w:rFonts w:ascii="Times New Roman" w:hAnsi="Times New Roman"/>
                <w:color w:val="000000"/>
                <w:lang w:eastAsia="sr-Latn-CS"/>
              </w:rPr>
              <w:footnoteReference w:id="5"/>
            </w:r>
          </w:p>
        </w:tc>
        <w:tc>
          <w:tcPr>
            <w:tcW w:w="1350" w:type="dxa"/>
            <w:hideMark/>
          </w:tcPr>
          <w:p w:rsidR="002C454E" w:rsidRPr="001604CD" w:rsidRDefault="002C454E" w:rsidP="001604CD">
            <w:pPr>
              <w:spacing w:after="0" w:line="240" w:lineRule="auto"/>
              <w:jc w:val="center"/>
              <w:cnfStyle w:val="000000000000"/>
              <w:rPr>
                <w:rFonts w:ascii="Times New Roman" w:hAnsi="Times New Roman"/>
                <w:color w:val="000000"/>
                <w:lang w:eastAsia="sr-Latn-CS"/>
              </w:rPr>
            </w:pPr>
            <w:r w:rsidRPr="001604CD">
              <w:rPr>
                <w:rFonts w:ascii="Times New Roman" w:hAnsi="Times New Roman"/>
                <w:color w:val="000000"/>
                <w:lang w:eastAsia="sr-Latn-CS"/>
              </w:rPr>
              <w:t>1</w:t>
            </w:r>
          </w:p>
        </w:tc>
        <w:tc>
          <w:tcPr>
            <w:tcW w:w="839"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w:t>
            </w:r>
          </w:p>
        </w:tc>
        <w:tc>
          <w:tcPr>
            <w:tcW w:w="737"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w:t>
            </w:r>
          </w:p>
        </w:tc>
        <w:tc>
          <w:tcPr>
            <w:tcW w:w="580" w:type="dxa"/>
            <w:noWrap/>
            <w:hideMark/>
          </w:tcPr>
          <w:p w:rsidR="002C454E" w:rsidRPr="001604CD" w:rsidRDefault="002C454E" w:rsidP="001604CD">
            <w:pPr>
              <w:spacing w:after="0" w:line="240" w:lineRule="auto"/>
              <w:cnfStyle w:val="000000000000"/>
              <w:rPr>
                <w:rFonts w:ascii="Times New Roman" w:hAnsi="Times New Roman"/>
                <w:color w:val="000000"/>
                <w:lang w:eastAsia="sr-Latn-CS"/>
              </w:rPr>
            </w:pPr>
            <w:r w:rsidRPr="001604CD">
              <w:rPr>
                <w:rFonts w:ascii="Times New Roman" w:hAnsi="Times New Roman"/>
                <w:color w:val="000000"/>
                <w:lang w:eastAsia="sr-Latn-CS"/>
              </w:rPr>
              <w:t> </w:t>
            </w:r>
          </w:p>
        </w:tc>
      </w:tr>
      <w:tr w:rsidR="002C454E" w:rsidRPr="001604CD" w:rsidTr="00D54DA2">
        <w:trPr>
          <w:trHeight w:val="397"/>
          <w:jc w:val="center"/>
        </w:trPr>
        <w:tc>
          <w:tcPr>
            <w:cnfStyle w:val="001000000000"/>
            <w:tcW w:w="6120" w:type="dxa"/>
            <w:hideMark/>
          </w:tcPr>
          <w:p w:rsidR="002C454E" w:rsidRPr="001604CD" w:rsidRDefault="002C454E" w:rsidP="00C01A38">
            <w:pPr>
              <w:spacing w:after="0" w:line="240" w:lineRule="auto"/>
              <w:jc w:val="left"/>
              <w:rPr>
                <w:rFonts w:ascii="Times New Roman" w:hAnsi="Times New Roman"/>
                <w:color w:val="000000"/>
                <w:lang w:eastAsia="sr-Latn-CS"/>
              </w:rPr>
            </w:pPr>
            <w:r w:rsidRPr="001604CD">
              <w:rPr>
                <w:rFonts w:ascii="Times New Roman" w:hAnsi="Times New Roman"/>
                <w:color w:val="000000"/>
                <w:lang w:eastAsia="sr-Latn-CS"/>
              </w:rPr>
              <w:t xml:space="preserve"> 4. Министарство заштите животне средине</w:t>
            </w:r>
          </w:p>
        </w:tc>
        <w:tc>
          <w:tcPr>
            <w:tcW w:w="1350" w:type="dxa"/>
            <w:hideMark/>
          </w:tcPr>
          <w:p w:rsidR="002C454E" w:rsidRPr="001604CD" w:rsidRDefault="002C454E" w:rsidP="001604CD">
            <w:pPr>
              <w:spacing w:after="0" w:line="240" w:lineRule="auto"/>
              <w:jc w:val="center"/>
              <w:cnfStyle w:val="000000000000"/>
              <w:rPr>
                <w:rFonts w:ascii="Times New Roman" w:hAnsi="Times New Roman"/>
                <w:color w:val="000000"/>
                <w:lang w:eastAsia="sr-Latn-CS"/>
              </w:rPr>
            </w:pPr>
            <w:r w:rsidRPr="001604CD">
              <w:rPr>
                <w:rFonts w:ascii="Times New Roman" w:hAnsi="Times New Roman"/>
                <w:color w:val="000000"/>
                <w:lang w:eastAsia="sr-Latn-CS"/>
              </w:rPr>
              <w:t>1</w:t>
            </w:r>
          </w:p>
        </w:tc>
        <w:tc>
          <w:tcPr>
            <w:tcW w:w="839"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1.828</w:t>
            </w:r>
          </w:p>
        </w:tc>
        <w:tc>
          <w:tcPr>
            <w:tcW w:w="737"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51</w:t>
            </w:r>
          </w:p>
        </w:tc>
        <w:tc>
          <w:tcPr>
            <w:tcW w:w="580" w:type="dxa"/>
            <w:noWrap/>
            <w:hideMark/>
          </w:tcPr>
          <w:p w:rsidR="002C454E" w:rsidRPr="001604CD" w:rsidRDefault="002C454E" w:rsidP="001604CD">
            <w:pPr>
              <w:spacing w:after="0" w:line="240" w:lineRule="auto"/>
              <w:cnfStyle w:val="000000000000"/>
              <w:rPr>
                <w:rFonts w:ascii="Times New Roman" w:hAnsi="Times New Roman"/>
                <w:color w:val="000000"/>
                <w:lang w:eastAsia="sr-Latn-CS"/>
              </w:rPr>
            </w:pPr>
          </w:p>
        </w:tc>
      </w:tr>
      <w:tr w:rsidR="002C454E" w:rsidRPr="001604CD" w:rsidTr="00D54DA2">
        <w:trPr>
          <w:trHeight w:val="397"/>
          <w:jc w:val="center"/>
        </w:trPr>
        <w:tc>
          <w:tcPr>
            <w:cnfStyle w:val="001000000000"/>
            <w:tcW w:w="6120" w:type="dxa"/>
            <w:hideMark/>
          </w:tcPr>
          <w:p w:rsidR="002C454E" w:rsidRPr="001604CD" w:rsidRDefault="002C454E" w:rsidP="00C01A38">
            <w:pPr>
              <w:spacing w:after="0" w:line="240" w:lineRule="auto"/>
              <w:jc w:val="left"/>
              <w:rPr>
                <w:rFonts w:ascii="Times New Roman" w:hAnsi="Times New Roman"/>
                <w:color w:val="000000"/>
                <w:lang w:eastAsia="sr-Latn-CS"/>
              </w:rPr>
            </w:pPr>
            <w:r w:rsidRPr="001604CD">
              <w:rPr>
                <w:rFonts w:ascii="Times New Roman" w:hAnsi="Times New Roman"/>
                <w:color w:val="000000"/>
                <w:lang w:eastAsia="sr-Latn-CS"/>
              </w:rPr>
              <w:t xml:space="preserve"> 5. Министарство грађевинарства, саобраћаја и инфраструктуре</w:t>
            </w:r>
          </w:p>
        </w:tc>
        <w:tc>
          <w:tcPr>
            <w:tcW w:w="1350" w:type="dxa"/>
            <w:hideMark/>
          </w:tcPr>
          <w:p w:rsidR="002C454E" w:rsidRPr="001604CD" w:rsidRDefault="002C454E" w:rsidP="001604CD">
            <w:pPr>
              <w:spacing w:after="0" w:line="240" w:lineRule="auto"/>
              <w:jc w:val="center"/>
              <w:cnfStyle w:val="000000000000"/>
              <w:rPr>
                <w:rFonts w:ascii="Times New Roman" w:hAnsi="Times New Roman"/>
                <w:color w:val="000000"/>
                <w:lang w:eastAsia="sr-Latn-CS"/>
              </w:rPr>
            </w:pPr>
            <w:r w:rsidRPr="001604CD">
              <w:rPr>
                <w:rFonts w:ascii="Times New Roman" w:hAnsi="Times New Roman"/>
                <w:color w:val="000000"/>
                <w:lang w:eastAsia="sr-Latn-CS"/>
              </w:rPr>
              <w:t>2</w:t>
            </w:r>
          </w:p>
        </w:tc>
        <w:tc>
          <w:tcPr>
            <w:tcW w:w="839"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559</w:t>
            </w:r>
          </w:p>
        </w:tc>
        <w:tc>
          <w:tcPr>
            <w:tcW w:w="737"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6</w:t>
            </w:r>
          </w:p>
        </w:tc>
        <w:tc>
          <w:tcPr>
            <w:tcW w:w="580" w:type="dxa"/>
            <w:noWrap/>
            <w:hideMark/>
          </w:tcPr>
          <w:p w:rsidR="002C454E" w:rsidRPr="001604CD" w:rsidRDefault="002C454E" w:rsidP="001604CD">
            <w:pPr>
              <w:spacing w:after="0" w:line="240" w:lineRule="auto"/>
              <w:cnfStyle w:val="000000000000"/>
              <w:rPr>
                <w:rFonts w:ascii="Times New Roman" w:hAnsi="Times New Roman"/>
                <w:color w:val="000000"/>
                <w:lang w:eastAsia="sr-Latn-CS"/>
              </w:rPr>
            </w:pPr>
            <w:r w:rsidRPr="001604CD">
              <w:rPr>
                <w:rFonts w:ascii="Times New Roman" w:hAnsi="Times New Roman"/>
                <w:color w:val="000000"/>
                <w:lang w:eastAsia="sr-Latn-CS"/>
              </w:rPr>
              <w:t> </w:t>
            </w:r>
          </w:p>
        </w:tc>
      </w:tr>
      <w:tr w:rsidR="002C454E" w:rsidRPr="001604CD" w:rsidTr="00D54DA2">
        <w:trPr>
          <w:trHeight w:val="397"/>
          <w:jc w:val="center"/>
        </w:trPr>
        <w:tc>
          <w:tcPr>
            <w:cnfStyle w:val="001000000000"/>
            <w:tcW w:w="6120" w:type="dxa"/>
            <w:hideMark/>
          </w:tcPr>
          <w:p w:rsidR="002C454E" w:rsidRPr="001604CD" w:rsidRDefault="002C454E" w:rsidP="00C01A38">
            <w:pPr>
              <w:spacing w:after="0" w:line="240" w:lineRule="auto"/>
              <w:jc w:val="left"/>
              <w:rPr>
                <w:rFonts w:ascii="Times New Roman" w:hAnsi="Times New Roman"/>
                <w:color w:val="000000"/>
                <w:lang w:eastAsia="sr-Latn-CS"/>
              </w:rPr>
            </w:pPr>
            <w:r w:rsidRPr="001604CD">
              <w:rPr>
                <w:rFonts w:ascii="Times New Roman" w:hAnsi="Times New Roman"/>
                <w:color w:val="000000"/>
                <w:lang w:eastAsia="sr-Latn-CS"/>
              </w:rPr>
              <w:t xml:space="preserve"> 6. Министарство рударства и енергетике</w:t>
            </w:r>
          </w:p>
        </w:tc>
        <w:tc>
          <w:tcPr>
            <w:tcW w:w="1350" w:type="dxa"/>
            <w:hideMark/>
          </w:tcPr>
          <w:p w:rsidR="002C454E" w:rsidRPr="001604CD" w:rsidRDefault="002C454E" w:rsidP="001604CD">
            <w:pPr>
              <w:spacing w:after="0" w:line="240" w:lineRule="auto"/>
              <w:jc w:val="center"/>
              <w:cnfStyle w:val="000000000000"/>
              <w:rPr>
                <w:rFonts w:ascii="Times New Roman" w:hAnsi="Times New Roman"/>
                <w:color w:val="000000"/>
                <w:lang w:eastAsia="sr-Latn-CS"/>
              </w:rPr>
            </w:pPr>
            <w:r w:rsidRPr="001604CD">
              <w:rPr>
                <w:rFonts w:ascii="Times New Roman" w:hAnsi="Times New Roman"/>
                <w:color w:val="000000"/>
                <w:lang w:eastAsia="sr-Latn-CS"/>
              </w:rPr>
              <w:t>2</w:t>
            </w:r>
          </w:p>
        </w:tc>
        <w:tc>
          <w:tcPr>
            <w:tcW w:w="839"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111</w:t>
            </w:r>
          </w:p>
        </w:tc>
        <w:tc>
          <w:tcPr>
            <w:tcW w:w="737"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18</w:t>
            </w:r>
          </w:p>
        </w:tc>
        <w:tc>
          <w:tcPr>
            <w:tcW w:w="580" w:type="dxa"/>
            <w:noWrap/>
            <w:hideMark/>
          </w:tcPr>
          <w:p w:rsidR="002C454E" w:rsidRPr="001604CD" w:rsidRDefault="002C454E" w:rsidP="001604CD">
            <w:pPr>
              <w:spacing w:after="0" w:line="240" w:lineRule="auto"/>
              <w:cnfStyle w:val="000000000000"/>
              <w:rPr>
                <w:rFonts w:ascii="Times New Roman" w:hAnsi="Times New Roman"/>
                <w:color w:val="000000"/>
                <w:lang w:eastAsia="sr-Latn-CS"/>
              </w:rPr>
            </w:pPr>
            <w:r w:rsidRPr="001604CD">
              <w:rPr>
                <w:rFonts w:ascii="Times New Roman" w:hAnsi="Times New Roman"/>
                <w:color w:val="000000"/>
                <w:lang w:eastAsia="sr-Latn-CS"/>
              </w:rPr>
              <w:t> </w:t>
            </w:r>
          </w:p>
        </w:tc>
      </w:tr>
      <w:tr w:rsidR="002C454E" w:rsidRPr="001604CD" w:rsidTr="00D54DA2">
        <w:trPr>
          <w:trHeight w:val="397"/>
          <w:jc w:val="center"/>
        </w:trPr>
        <w:tc>
          <w:tcPr>
            <w:cnfStyle w:val="001000000000"/>
            <w:tcW w:w="6120" w:type="dxa"/>
            <w:hideMark/>
          </w:tcPr>
          <w:p w:rsidR="002C454E" w:rsidRPr="001604CD" w:rsidRDefault="002C454E" w:rsidP="00C01A38">
            <w:pPr>
              <w:spacing w:after="0" w:line="240" w:lineRule="auto"/>
              <w:jc w:val="left"/>
              <w:rPr>
                <w:rFonts w:ascii="Times New Roman" w:hAnsi="Times New Roman"/>
                <w:color w:val="000000"/>
                <w:lang w:eastAsia="sr-Latn-CS"/>
              </w:rPr>
            </w:pPr>
            <w:r w:rsidRPr="001604CD">
              <w:rPr>
                <w:rFonts w:ascii="Times New Roman" w:hAnsi="Times New Roman"/>
                <w:color w:val="000000"/>
                <w:lang w:eastAsia="sr-Latn-CS"/>
              </w:rPr>
              <w:t xml:space="preserve"> 7. Министарство трговине, туризма и телекомуникација</w:t>
            </w:r>
          </w:p>
        </w:tc>
        <w:tc>
          <w:tcPr>
            <w:tcW w:w="1350" w:type="dxa"/>
            <w:hideMark/>
          </w:tcPr>
          <w:p w:rsidR="002C454E" w:rsidRPr="001604CD" w:rsidRDefault="002C454E" w:rsidP="001604CD">
            <w:pPr>
              <w:spacing w:after="0" w:line="240" w:lineRule="auto"/>
              <w:jc w:val="center"/>
              <w:cnfStyle w:val="000000000000"/>
              <w:rPr>
                <w:rFonts w:ascii="Times New Roman" w:hAnsi="Times New Roman"/>
                <w:color w:val="000000"/>
                <w:lang w:eastAsia="sr-Latn-CS"/>
              </w:rPr>
            </w:pPr>
            <w:r w:rsidRPr="001604CD">
              <w:rPr>
                <w:rFonts w:ascii="Times New Roman" w:hAnsi="Times New Roman"/>
                <w:color w:val="000000"/>
                <w:lang w:eastAsia="sr-Latn-CS"/>
              </w:rPr>
              <w:t>1</w:t>
            </w:r>
          </w:p>
        </w:tc>
        <w:tc>
          <w:tcPr>
            <w:tcW w:w="839"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811</w:t>
            </w:r>
          </w:p>
        </w:tc>
        <w:tc>
          <w:tcPr>
            <w:tcW w:w="737"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98</w:t>
            </w:r>
          </w:p>
        </w:tc>
        <w:tc>
          <w:tcPr>
            <w:tcW w:w="580" w:type="dxa"/>
            <w:noWrap/>
            <w:hideMark/>
          </w:tcPr>
          <w:p w:rsidR="002C454E" w:rsidRPr="001604CD" w:rsidRDefault="002C454E" w:rsidP="001604CD">
            <w:pPr>
              <w:spacing w:after="0" w:line="240" w:lineRule="auto"/>
              <w:cnfStyle w:val="000000000000"/>
              <w:rPr>
                <w:rFonts w:ascii="Times New Roman" w:hAnsi="Times New Roman"/>
                <w:color w:val="000000"/>
                <w:lang w:eastAsia="sr-Latn-CS"/>
              </w:rPr>
            </w:pPr>
            <w:r w:rsidRPr="001604CD">
              <w:rPr>
                <w:rFonts w:ascii="Times New Roman" w:hAnsi="Times New Roman"/>
                <w:color w:val="000000"/>
                <w:lang w:eastAsia="sr-Latn-CS"/>
              </w:rPr>
              <w:t> </w:t>
            </w:r>
          </w:p>
        </w:tc>
      </w:tr>
      <w:tr w:rsidR="002C454E" w:rsidRPr="001604CD" w:rsidTr="00D54DA2">
        <w:trPr>
          <w:trHeight w:val="397"/>
          <w:jc w:val="center"/>
        </w:trPr>
        <w:tc>
          <w:tcPr>
            <w:cnfStyle w:val="001000000000"/>
            <w:tcW w:w="6120" w:type="dxa"/>
            <w:hideMark/>
          </w:tcPr>
          <w:p w:rsidR="002C454E" w:rsidRPr="001604CD" w:rsidRDefault="002C454E" w:rsidP="00C01A38">
            <w:pPr>
              <w:spacing w:after="0" w:line="240" w:lineRule="auto"/>
              <w:jc w:val="left"/>
              <w:rPr>
                <w:rFonts w:ascii="Times New Roman" w:hAnsi="Times New Roman"/>
                <w:color w:val="000000"/>
                <w:lang w:eastAsia="sr-Latn-CS"/>
              </w:rPr>
            </w:pPr>
            <w:r w:rsidRPr="001604CD">
              <w:rPr>
                <w:rFonts w:ascii="Times New Roman" w:hAnsi="Times New Roman"/>
                <w:color w:val="000000"/>
                <w:lang w:eastAsia="sr-Latn-CS"/>
              </w:rPr>
              <w:t xml:space="preserve"> 8. Министарство за рад, запошљавање, борачка и социјална питања</w:t>
            </w:r>
          </w:p>
        </w:tc>
        <w:tc>
          <w:tcPr>
            <w:tcW w:w="1350" w:type="dxa"/>
            <w:hideMark/>
          </w:tcPr>
          <w:p w:rsidR="002C454E" w:rsidRPr="001604CD" w:rsidRDefault="002C454E" w:rsidP="001604CD">
            <w:pPr>
              <w:spacing w:after="0" w:line="240" w:lineRule="auto"/>
              <w:jc w:val="center"/>
              <w:cnfStyle w:val="000000000000"/>
              <w:rPr>
                <w:rFonts w:ascii="Times New Roman" w:hAnsi="Times New Roman"/>
                <w:color w:val="000000"/>
                <w:lang w:eastAsia="sr-Latn-CS"/>
              </w:rPr>
            </w:pPr>
            <w:r w:rsidRPr="001604CD">
              <w:rPr>
                <w:rFonts w:ascii="Times New Roman" w:hAnsi="Times New Roman"/>
                <w:color w:val="000000"/>
                <w:lang w:eastAsia="sr-Latn-CS"/>
              </w:rPr>
              <w:t>1</w:t>
            </w:r>
          </w:p>
        </w:tc>
        <w:tc>
          <w:tcPr>
            <w:tcW w:w="839"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3.976</w:t>
            </w:r>
          </w:p>
        </w:tc>
        <w:tc>
          <w:tcPr>
            <w:tcW w:w="737"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104</w:t>
            </w:r>
          </w:p>
        </w:tc>
        <w:tc>
          <w:tcPr>
            <w:tcW w:w="580" w:type="dxa"/>
            <w:noWrap/>
            <w:hideMark/>
          </w:tcPr>
          <w:p w:rsidR="002C454E" w:rsidRPr="001604CD" w:rsidRDefault="002C454E" w:rsidP="001604CD">
            <w:pPr>
              <w:spacing w:after="0" w:line="240" w:lineRule="auto"/>
              <w:cnfStyle w:val="000000000000"/>
              <w:rPr>
                <w:rFonts w:ascii="Times New Roman" w:hAnsi="Times New Roman"/>
                <w:color w:val="000000"/>
                <w:lang w:eastAsia="sr-Latn-CS"/>
              </w:rPr>
            </w:pPr>
            <w:r w:rsidRPr="001604CD">
              <w:rPr>
                <w:rFonts w:ascii="Times New Roman" w:hAnsi="Times New Roman"/>
                <w:color w:val="000000"/>
                <w:lang w:eastAsia="sr-Latn-CS"/>
              </w:rPr>
              <w:t> </w:t>
            </w:r>
          </w:p>
        </w:tc>
      </w:tr>
      <w:tr w:rsidR="002C454E" w:rsidRPr="001604CD" w:rsidTr="00D54DA2">
        <w:trPr>
          <w:trHeight w:val="397"/>
          <w:jc w:val="center"/>
        </w:trPr>
        <w:tc>
          <w:tcPr>
            <w:cnfStyle w:val="001000000000"/>
            <w:tcW w:w="6120" w:type="dxa"/>
            <w:hideMark/>
          </w:tcPr>
          <w:p w:rsidR="002C454E" w:rsidRPr="001604CD" w:rsidRDefault="002C454E" w:rsidP="00C01A38">
            <w:pPr>
              <w:spacing w:after="0" w:line="240" w:lineRule="auto"/>
              <w:jc w:val="left"/>
              <w:rPr>
                <w:rFonts w:ascii="Times New Roman" w:hAnsi="Times New Roman"/>
                <w:color w:val="000000"/>
                <w:lang w:eastAsia="sr-Latn-CS"/>
              </w:rPr>
            </w:pPr>
            <w:r w:rsidRPr="001604CD">
              <w:rPr>
                <w:rFonts w:ascii="Times New Roman" w:hAnsi="Times New Roman"/>
                <w:color w:val="000000"/>
                <w:lang w:eastAsia="sr-Latn-CS"/>
              </w:rPr>
              <w:t xml:space="preserve"> 9. Министарство просвете, науке и технолошког развоја</w:t>
            </w:r>
          </w:p>
        </w:tc>
        <w:tc>
          <w:tcPr>
            <w:tcW w:w="1350" w:type="dxa"/>
            <w:hideMark/>
          </w:tcPr>
          <w:p w:rsidR="002C454E" w:rsidRPr="001604CD" w:rsidRDefault="002C454E" w:rsidP="001604CD">
            <w:pPr>
              <w:spacing w:after="0" w:line="240" w:lineRule="auto"/>
              <w:jc w:val="center"/>
              <w:cnfStyle w:val="000000000000"/>
              <w:rPr>
                <w:rFonts w:ascii="Times New Roman" w:hAnsi="Times New Roman"/>
                <w:color w:val="000000"/>
                <w:lang w:eastAsia="sr-Latn-CS"/>
              </w:rPr>
            </w:pPr>
            <w:r w:rsidRPr="001604CD">
              <w:rPr>
                <w:rFonts w:ascii="Times New Roman" w:hAnsi="Times New Roman"/>
                <w:color w:val="000000"/>
                <w:lang w:eastAsia="sr-Latn-CS"/>
              </w:rPr>
              <w:t>7</w:t>
            </w:r>
          </w:p>
        </w:tc>
        <w:tc>
          <w:tcPr>
            <w:tcW w:w="839"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10.924</w:t>
            </w:r>
          </w:p>
        </w:tc>
        <w:tc>
          <w:tcPr>
            <w:tcW w:w="737"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56</w:t>
            </w:r>
          </w:p>
        </w:tc>
        <w:tc>
          <w:tcPr>
            <w:tcW w:w="580" w:type="dxa"/>
            <w:noWrap/>
            <w:hideMark/>
          </w:tcPr>
          <w:p w:rsidR="002C454E" w:rsidRPr="001604CD" w:rsidRDefault="002C454E" w:rsidP="001604CD">
            <w:pPr>
              <w:spacing w:after="0" w:line="240" w:lineRule="auto"/>
              <w:cnfStyle w:val="000000000000"/>
              <w:rPr>
                <w:rFonts w:ascii="Times New Roman" w:hAnsi="Times New Roman"/>
                <w:color w:val="000000"/>
                <w:lang w:eastAsia="sr-Latn-CS"/>
              </w:rPr>
            </w:pPr>
            <w:r w:rsidRPr="001604CD">
              <w:rPr>
                <w:rFonts w:ascii="Times New Roman" w:hAnsi="Times New Roman"/>
                <w:color w:val="000000"/>
                <w:lang w:eastAsia="sr-Latn-CS"/>
              </w:rPr>
              <w:t> </w:t>
            </w:r>
          </w:p>
        </w:tc>
      </w:tr>
      <w:tr w:rsidR="002C454E" w:rsidRPr="001604CD" w:rsidTr="00D54DA2">
        <w:trPr>
          <w:trHeight w:val="397"/>
          <w:jc w:val="center"/>
        </w:trPr>
        <w:tc>
          <w:tcPr>
            <w:cnfStyle w:val="001000000000"/>
            <w:tcW w:w="6120" w:type="dxa"/>
            <w:hideMark/>
          </w:tcPr>
          <w:p w:rsidR="002C454E" w:rsidRPr="001604CD" w:rsidRDefault="002C454E" w:rsidP="00C01A38">
            <w:pPr>
              <w:spacing w:after="0" w:line="240" w:lineRule="auto"/>
              <w:jc w:val="left"/>
              <w:rPr>
                <w:rFonts w:ascii="Times New Roman" w:hAnsi="Times New Roman"/>
                <w:color w:val="000000"/>
                <w:lang w:eastAsia="sr-Latn-CS"/>
              </w:rPr>
            </w:pPr>
            <w:r w:rsidRPr="001604CD">
              <w:rPr>
                <w:rFonts w:ascii="Times New Roman" w:hAnsi="Times New Roman"/>
                <w:color w:val="000000"/>
                <w:lang w:eastAsia="sr-Latn-CS"/>
              </w:rPr>
              <w:t>10. Министарство здравља</w:t>
            </w:r>
          </w:p>
        </w:tc>
        <w:tc>
          <w:tcPr>
            <w:tcW w:w="1350" w:type="dxa"/>
            <w:hideMark/>
          </w:tcPr>
          <w:p w:rsidR="002C454E" w:rsidRPr="001604CD" w:rsidRDefault="002C454E" w:rsidP="001604CD">
            <w:pPr>
              <w:spacing w:after="0" w:line="240" w:lineRule="auto"/>
              <w:jc w:val="center"/>
              <w:cnfStyle w:val="000000000000"/>
              <w:rPr>
                <w:rFonts w:ascii="Times New Roman" w:hAnsi="Times New Roman"/>
                <w:color w:val="000000"/>
                <w:lang w:eastAsia="sr-Latn-CS"/>
              </w:rPr>
            </w:pPr>
            <w:r w:rsidRPr="001604CD">
              <w:rPr>
                <w:rFonts w:ascii="Times New Roman" w:hAnsi="Times New Roman"/>
                <w:color w:val="000000"/>
                <w:lang w:eastAsia="sr-Latn-CS"/>
              </w:rPr>
              <w:t>2</w:t>
            </w:r>
          </w:p>
        </w:tc>
        <w:tc>
          <w:tcPr>
            <w:tcW w:w="839"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2.170</w:t>
            </w:r>
          </w:p>
        </w:tc>
        <w:tc>
          <w:tcPr>
            <w:tcW w:w="737"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117</w:t>
            </w:r>
          </w:p>
        </w:tc>
        <w:tc>
          <w:tcPr>
            <w:tcW w:w="580" w:type="dxa"/>
            <w:noWrap/>
            <w:hideMark/>
          </w:tcPr>
          <w:p w:rsidR="002C454E" w:rsidRPr="001604CD" w:rsidRDefault="002C454E" w:rsidP="001604CD">
            <w:pPr>
              <w:spacing w:after="0" w:line="240" w:lineRule="auto"/>
              <w:jc w:val="center"/>
              <w:cnfStyle w:val="000000000000"/>
              <w:rPr>
                <w:rFonts w:ascii="Times New Roman" w:hAnsi="Times New Roman"/>
                <w:color w:val="000000"/>
                <w:lang w:eastAsia="sr-Latn-CS"/>
              </w:rPr>
            </w:pPr>
            <w:r w:rsidRPr="001604CD">
              <w:rPr>
                <w:rFonts w:ascii="Times New Roman" w:hAnsi="Times New Roman"/>
                <w:color w:val="000000"/>
                <w:lang w:eastAsia="sr-Latn-CS"/>
              </w:rPr>
              <w:t> </w:t>
            </w:r>
          </w:p>
        </w:tc>
      </w:tr>
      <w:tr w:rsidR="002C454E" w:rsidRPr="001604CD" w:rsidTr="00D54DA2">
        <w:trPr>
          <w:trHeight w:val="397"/>
          <w:jc w:val="center"/>
        </w:trPr>
        <w:tc>
          <w:tcPr>
            <w:cnfStyle w:val="001000000000"/>
            <w:tcW w:w="6120" w:type="dxa"/>
            <w:hideMark/>
          </w:tcPr>
          <w:p w:rsidR="002C454E" w:rsidRPr="001604CD" w:rsidRDefault="002C454E" w:rsidP="00C01A38">
            <w:pPr>
              <w:spacing w:after="0" w:line="240" w:lineRule="auto"/>
              <w:jc w:val="left"/>
              <w:rPr>
                <w:rFonts w:ascii="Times New Roman" w:hAnsi="Times New Roman"/>
                <w:color w:val="000000"/>
                <w:lang w:eastAsia="sr-Latn-CS"/>
              </w:rPr>
            </w:pPr>
            <w:r w:rsidRPr="001604CD">
              <w:rPr>
                <w:rFonts w:ascii="Times New Roman" w:hAnsi="Times New Roman"/>
                <w:color w:val="000000"/>
                <w:lang w:eastAsia="sr-Latn-CS"/>
              </w:rPr>
              <w:t>11. Министарство културе и информисања</w:t>
            </w:r>
          </w:p>
        </w:tc>
        <w:tc>
          <w:tcPr>
            <w:tcW w:w="1350" w:type="dxa"/>
            <w:hideMark/>
          </w:tcPr>
          <w:p w:rsidR="002C454E" w:rsidRPr="001604CD" w:rsidRDefault="002C454E" w:rsidP="001604CD">
            <w:pPr>
              <w:spacing w:after="0" w:line="240" w:lineRule="auto"/>
              <w:jc w:val="center"/>
              <w:cnfStyle w:val="000000000000"/>
              <w:rPr>
                <w:rFonts w:ascii="Times New Roman" w:hAnsi="Times New Roman"/>
                <w:color w:val="000000"/>
                <w:lang w:eastAsia="sr-Latn-CS"/>
              </w:rPr>
            </w:pPr>
            <w:r w:rsidRPr="001604CD">
              <w:rPr>
                <w:rFonts w:ascii="Times New Roman" w:hAnsi="Times New Roman"/>
                <w:color w:val="000000"/>
                <w:lang w:eastAsia="sr-Latn-CS"/>
              </w:rPr>
              <w:t>4</w:t>
            </w:r>
          </w:p>
        </w:tc>
        <w:tc>
          <w:tcPr>
            <w:tcW w:w="839"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11.570</w:t>
            </w:r>
          </w:p>
        </w:tc>
        <w:tc>
          <w:tcPr>
            <w:tcW w:w="737"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9</w:t>
            </w:r>
          </w:p>
        </w:tc>
        <w:tc>
          <w:tcPr>
            <w:tcW w:w="580" w:type="dxa"/>
            <w:noWrap/>
            <w:hideMark/>
          </w:tcPr>
          <w:p w:rsidR="002C454E" w:rsidRPr="001604CD" w:rsidRDefault="002C454E" w:rsidP="001604CD">
            <w:pPr>
              <w:spacing w:after="0" w:line="240" w:lineRule="auto"/>
              <w:cnfStyle w:val="000000000000"/>
              <w:rPr>
                <w:rFonts w:ascii="Times New Roman" w:hAnsi="Times New Roman"/>
                <w:color w:val="000000"/>
                <w:lang w:eastAsia="sr-Latn-CS"/>
              </w:rPr>
            </w:pPr>
            <w:r w:rsidRPr="001604CD">
              <w:rPr>
                <w:rFonts w:ascii="Times New Roman" w:hAnsi="Times New Roman"/>
                <w:color w:val="000000"/>
                <w:lang w:eastAsia="sr-Latn-CS"/>
              </w:rPr>
              <w:t> </w:t>
            </w:r>
          </w:p>
        </w:tc>
      </w:tr>
      <w:tr w:rsidR="002C454E" w:rsidRPr="001604CD" w:rsidTr="00D54DA2">
        <w:trPr>
          <w:trHeight w:val="397"/>
          <w:jc w:val="center"/>
        </w:trPr>
        <w:tc>
          <w:tcPr>
            <w:cnfStyle w:val="001000000000"/>
            <w:tcW w:w="6120" w:type="dxa"/>
            <w:hideMark/>
          </w:tcPr>
          <w:p w:rsidR="002C454E" w:rsidRPr="001604CD" w:rsidRDefault="002C454E" w:rsidP="00C01A38">
            <w:pPr>
              <w:spacing w:after="0" w:line="240" w:lineRule="auto"/>
              <w:jc w:val="left"/>
              <w:rPr>
                <w:rFonts w:ascii="Times New Roman" w:hAnsi="Times New Roman"/>
                <w:color w:val="000000"/>
                <w:lang w:eastAsia="sr-Latn-CS"/>
              </w:rPr>
            </w:pPr>
            <w:r w:rsidRPr="001604CD">
              <w:rPr>
                <w:rFonts w:ascii="Times New Roman" w:hAnsi="Times New Roman"/>
                <w:color w:val="000000"/>
                <w:lang w:eastAsia="sr-Latn-CS"/>
              </w:rPr>
              <w:lastRenderedPageBreak/>
              <w:t xml:space="preserve">12. Министарство за европске интеграције </w:t>
            </w:r>
          </w:p>
        </w:tc>
        <w:tc>
          <w:tcPr>
            <w:tcW w:w="1350" w:type="dxa"/>
            <w:hideMark/>
          </w:tcPr>
          <w:p w:rsidR="002C454E" w:rsidRPr="001604CD" w:rsidRDefault="002C454E" w:rsidP="001604CD">
            <w:pPr>
              <w:spacing w:after="0" w:line="240" w:lineRule="auto"/>
              <w:jc w:val="center"/>
              <w:cnfStyle w:val="000000000000"/>
              <w:rPr>
                <w:rFonts w:ascii="Times New Roman" w:hAnsi="Times New Roman"/>
                <w:color w:val="000000"/>
                <w:lang w:eastAsia="sr-Latn-CS"/>
              </w:rPr>
            </w:pPr>
            <w:r w:rsidRPr="001604CD">
              <w:rPr>
                <w:rFonts w:ascii="Times New Roman" w:hAnsi="Times New Roman"/>
                <w:color w:val="000000"/>
                <w:lang w:eastAsia="sr-Latn-CS"/>
              </w:rPr>
              <w:t>1</w:t>
            </w:r>
          </w:p>
        </w:tc>
        <w:tc>
          <w:tcPr>
            <w:tcW w:w="839"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4.515</w:t>
            </w:r>
          </w:p>
        </w:tc>
        <w:tc>
          <w:tcPr>
            <w:tcW w:w="737"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w:t>
            </w:r>
          </w:p>
        </w:tc>
        <w:tc>
          <w:tcPr>
            <w:tcW w:w="580" w:type="dxa"/>
            <w:noWrap/>
            <w:hideMark/>
          </w:tcPr>
          <w:p w:rsidR="002C454E" w:rsidRPr="001604CD" w:rsidRDefault="002C454E" w:rsidP="001604CD">
            <w:pPr>
              <w:spacing w:after="0" w:line="240" w:lineRule="auto"/>
              <w:cnfStyle w:val="000000000000"/>
              <w:rPr>
                <w:rFonts w:ascii="Times New Roman" w:hAnsi="Times New Roman"/>
                <w:color w:val="000000"/>
                <w:lang w:eastAsia="sr-Latn-CS"/>
              </w:rPr>
            </w:pPr>
            <w:r w:rsidRPr="001604CD">
              <w:rPr>
                <w:rFonts w:ascii="Times New Roman" w:hAnsi="Times New Roman"/>
                <w:color w:val="000000"/>
                <w:lang w:eastAsia="sr-Latn-CS"/>
              </w:rPr>
              <w:t> </w:t>
            </w:r>
          </w:p>
        </w:tc>
      </w:tr>
      <w:tr w:rsidR="002C454E" w:rsidRPr="001604CD" w:rsidTr="00D54DA2">
        <w:trPr>
          <w:trHeight w:val="397"/>
          <w:jc w:val="center"/>
        </w:trPr>
        <w:tc>
          <w:tcPr>
            <w:cnfStyle w:val="001000000000"/>
            <w:tcW w:w="6120" w:type="dxa"/>
            <w:hideMark/>
          </w:tcPr>
          <w:p w:rsidR="002C454E" w:rsidRPr="001604CD" w:rsidRDefault="002C454E" w:rsidP="00C01A38">
            <w:pPr>
              <w:spacing w:after="0" w:line="240" w:lineRule="auto"/>
              <w:jc w:val="left"/>
              <w:rPr>
                <w:rFonts w:ascii="Times New Roman" w:hAnsi="Times New Roman"/>
                <w:color w:val="000000"/>
                <w:lang w:eastAsia="sr-Latn-CS"/>
              </w:rPr>
            </w:pPr>
            <w:r w:rsidRPr="001604CD">
              <w:rPr>
                <w:rFonts w:ascii="Times New Roman" w:hAnsi="Times New Roman"/>
                <w:color w:val="000000"/>
                <w:lang w:eastAsia="sr-Latn-CS"/>
              </w:rPr>
              <w:t>13. Фонд за развој Републике Србије</w:t>
            </w:r>
          </w:p>
        </w:tc>
        <w:tc>
          <w:tcPr>
            <w:tcW w:w="1350" w:type="dxa"/>
            <w:hideMark/>
          </w:tcPr>
          <w:p w:rsidR="002C454E" w:rsidRPr="001604CD" w:rsidRDefault="002C454E" w:rsidP="001604CD">
            <w:pPr>
              <w:spacing w:after="0" w:line="240" w:lineRule="auto"/>
              <w:jc w:val="center"/>
              <w:cnfStyle w:val="000000000000"/>
              <w:rPr>
                <w:rFonts w:ascii="Times New Roman" w:hAnsi="Times New Roman"/>
                <w:color w:val="000000"/>
                <w:lang w:eastAsia="sr-Latn-CS"/>
              </w:rPr>
            </w:pPr>
            <w:r w:rsidRPr="001604CD">
              <w:rPr>
                <w:rFonts w:ascii="Times New Roman" w:hAnsi="Times New Roman"/>
                <w:color w:val="000000"/>
                <w:lang w:eastAsia="sr-Latn-CS"/>
              </w:rPr>
              <w:t>1</w:t>
            </w:r>
          </w:p>
        </w:tc>
        <w:tc>
          <w:tcPr>
            <w:tcW w:w="839"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22.224</w:t>
            </w:r>
          </w:p>
        </w:tc>
        <w:tc>
          <w:tcPr>
            <w:tcW w:w="737"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543</w:t>
            </w:r>
          </w:p>
        </w:tc>
        <w:tc>
          <w:tcPr>
            <w:tcW w:w="580" w:type="dxa"/>
            <w:noWrap/>
            <w:hideMark/>
          </w:tcPr>
          <w:p w:rsidR="002C454E" w:rsidRPr="001604CD" w:rsidRDefault="002C454E" w:rsidP="001604CD">
            <w:pPr>
              <w:spacing w:after="0" w:line="240" w:lineRule="auto"/>
              <w:cnfStyle w:val="000000000000"/>
              <w:rPr>
                <w:rFonts w:ascii="Times New Roman" w:hAnsi="Times New Roman"/>
                <w:color w:val="000000"/>
                <w:lang w:eastAsia="sr-Latn-CS"/>
              </w:rPr>
            </w:pPr>
          </w:p>
        </w:tc>
      </w:tr>
      <w:tr w:rsidR="002C454E" w:rsidRPr="001604CD" w:rsidTr="00D54DA2">
        <w:trPr>
          <w:trHeight w:val="397"/>
          <w:jc w:val="center"/>
        </w:trPr>
        <w:tc>
          <w:tcPr>
            <w:cnfStyle w:val="001000000000"/>
            <w:tcW w:w="6120" w:type="dxa"/>
            <w:hideMark/>
          </w:tcPr>
          <w:p w:rsidR="002C454E" w:rsidRPr="001604CD" w:rsidRDefault="002C454E" w:rsidP="00C01A38">
            <w:pPr>
              <w:spacing w:after="0" w:line="240" w:lineRule="auto"/>
              <w:jc w:val="left"/>
              <w:rPr>
                <w:rFonts w:ascii="Times New Roman" w:hAnsi="Times New Roman"/>
                <w:color w:val="000000"/>
                <w:lang w:eastAsia="sr-Latn-CS"/>
              </w:rPr>
            </w:pPr>
            <w:r w:rsidRPr="001604CD">
              <w:rPr>
                <w:rFonts w:ascii="Times New Roman" w:hAnsi="Times New Roman"/>
                <w:color w:val="000000"/>
                <w:lang w:eastAsia="sr-Latn-CS"/>
              </w:rPr>
              <w:t>14. Национална служба за запошљавање (НСЗ)</w:t>
            </w:r>
          </w:p>
        </w:tc>
        <w:tc>
          <w:tcPr>
            <w:tcW w:w="1350" w:type="dxa"/>
            <w:hideMark/>
          </w:tcPr>
          <w:p w:rsidR="002C454E" w:rsidRPr="001604CD" w:rsidRDefault="002C454E" w:rsidP="001604CD">
            <w:pPr>
              <w:spacing w:after="0" w:line="240" w:lineRule="auto"/>
              <w:jc w:val="center"/>
              <w:cnfStyle w:val="000000000000"/>
              <w:rPr>
                <w:rFonts w:ascii="Times New Roman" w:hAnsi="Times New Roman"/>
                <w:color w:val="000000"/>
                <w:lang w:eastAsia="sr-Latn-CS"/>
              </w:rPr>
            </w:pPr>
            <w:r w:rsidRPr="001604CD">
              <w:rPr>
                <w:rFonts w:ascii="Times New Roman" w:hAnsi="Times New Roman"/>
                <w:color w:val="000000"/>
                <w:lang w:eastAsia="sr-Latn-CS"/>
              </w:rPr>
              <w:t>1</w:t>
            </w:r>
          </w:p>
        </w:tc>
        <w:tc>
          <w:tcPr>
            <w:tcW w:w="839"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176.033</w:t>
            </w:r>
          </w:p>
        </w:tc>
        <w:tc>
          <w:tcPr>
            <w:tcW w:w="737"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10.637</w:t>
            </w:r>
          </w:p>
        </w:tc>
        <w:tc>
          <w:tcPr>
            <w:tcW w:w="580" w:type="dxa"/>
            <w:noWrap/>
            <w:hideMark/>
          </w:tcPr>
          <w:p w:rsidR="002C454E" w:rsidRPr="001604CD" w:rsidRDefault="002C454E" w:rsidP="001604CD">
            <w:pPr>
              <w:spacing w:after="0" w:line="240" w:lineRule="auto"/>
              <w:cnfStyle w:val="000000000000"/>
              <w:rPr>
                <w:rFonts w:ascii="Times New Roman" w:hAnsi="Times New Roman"/>
                <w:color w:val="000000"/>
                <w:lang w:eastAsia="sr-Latn-CS"/>
              </w:rPr>
            </w:pPr>
            <w:r w:rsidRPr="001604CD">
              <w:rPr>
                <w:rFonts w:ascii="Times New Roman" w:hAnsi="Times New Roman"/>
                <w:color w:val="000000"/>
                <w:lang w:eastAsia="sr-Latn-CS"/>
              </w:rPr>
              <w:t> </w:t>
            </w:r>
          </w:p>
        </w:tc>
      </w:tr>
      <w:tr w:rsidR="002C454E" w:rsidRPr="001604CD" w:rsidTr="00D54DA2">
        <w:trPr>
          <w:trHeight w:val="397"/>
          <w:jc w:val="center"/>
        </w:trPr>
        <w:tc>
          <w:tcPr>
            <w:cnfStyle w:val="001000000000"/>
            <w:tcW w:w="6120" w:type="dxa"/>
            <w:hideMark/>
          </w:tcPr>
          <w:p w:rsidR="002C454E" w:rsidRPr="001604CD" w:rsidRDefault="002C454E" w:rsidP="00C01A38">
            <w:pPr>
              <w:spacing w:after="0" w:line="240" w:lineRule="auto"/>
              <w:jc w:val="left"/>
              <w:rPr>
                <w:rFonts w:ascii="Times New Roman" w:hAnsi="Times New Roman"/>
                <w:color w:val="000000"/>
                <w:lang w:eastAsia="sr-Latn-CS"/>
              </w:rPr>
            </w:pPr>
            <w:r w:rsidRPr="001604CD">
              <w:rPr>
                <w:rFonts w:ascii="Times New Roman" w:hAnsi="Times New Roman"/>
                <w:color w:val="000000"/>
                <w:lang w:eastAsia="sr-Latn-CS"/>
              </w:rPr>
              <w:t>15. Развојна агенција Србије</w:t>
            </w:r>
          </w:p>
        </w:tc>
        <w:tc>
          <w:tcPr>
            <w:tcW w:w="1350" w:type="dxa"/>
            <w:hideMark/>
          </w:tcPr>
          <w:p w:rsidR="002C454E" w:rsidRPr="001604CD" w:rsidRDefault="002C454E" w:rsidP="001604CD">
            <w:pPr>
              <w:spacing w:after="0" w:line="240" w:lineRule="auto"/>
              <w:jc w:val="center"/>
              <w:cnfStyle w:val="000000000000"/>
              <w:rPr>
                <w:rFonts w:ascii="Times New Roman" w:hAnsi="Times New Roman"/>
                <w:color w:val="000000"/>
                <w:lang w:eastAsia="sr-Latn-CS"/>
              </w:rPr>
            </w:pPr>
            <w:r w:rsidRPr="001604CD">
              <w:rPr>
                <w:rFonts w:ascii="Times New Roman" w:hAnsi="Times New Roman"/>
                <w:color w:val="000000"/>
                <w:lang w:eastAsia="sr-Latn-CS"/>
              </w:rPr>
              <w:t>1</w:t>
            </w:r>
          </w:p>
        </w:tc>
        <w:tc>
          <w:tcPr>
            <w:tcW w:w="839"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6.172</w:t>
            </w:r>
          </w:p>
        </w:tc>
        <w:tc>
          <w:tcPr>
            <w:tcW w:w="737"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477</w:t>
            </w:r>
          </w:p>
        </w:tc>
        <w:tc>
          <w:tcPr>
            <w:tcW w:w="580" w:type="dxa"/>
            <w:noWrap/>
            <w:hideMark/>
          </w:tcPr>
          <w:p w:rsidR="002C454E" w:rsidRPr="001604CD" w:rsidRDefault="002C454E" w:rsidP="001604CD">
            <w:pPr>
              <w:spacing w:after="0" w:line="240" w:lineRule="auto"/>
              <w:cnfStyle w:val="000000000000"/>
              <w:rPr>
                <w:rFonts w:ascii="Times New Roman" w:hAnsi="Times New Roman"/>
                <w:color w:val="000000"/>
                <w:lang w:eastAsia="sr-Latn-CS"/>
              </w:rPr>
            </w:pPr>
            <w:r w:rsidRPr="001604CD">
              <w:rPr>
                <w:rFonts w:ascii="Times New Roman" w:hAnsi="Times New Roman"/>
                <w:color w:val="000000"/>
                <w:lang w:eastAsia="sr-Latn-CS"/>
              </w:rPr>
              <w:t> </w:t>
            </w:r>
          </w:p>
        </w:tc>
      </w:tr>
      <w:tr w:rsidR="002C454E" w:rsidRPr="001604CD" w:rsidTr="00D54DA2">
        <w:trPr>
          <w:trHeight w:val="397"/>
          <w:jc w:val="center"/>
        </w:trPr>
        <w:tc>
          <w:tcPr>
            <w:cnfStyle w:val="001000000000"/>
            <w:tcW w:w="6120" w:type="dxa"/>
            <w:hideMark/>
          </w:tcPr>
          <w:p w:rsidR="002C454E" w:rsidRPr="001604CD" w:rsidRDefault="002C454E" w:rsidP="00C01A38">
            <w:pPr>
              <w:spacing w:after="0" w:line="240" w:lineRule="auto"/>
              <w:jc w:val="left"/>
              <w:rPr>
                <w:rFonts w:ascii="Times New Roman" w:hAnsi="Times New Roman"/>
                <w:color w:val="000000"/>
                <w:lang w:eastAsia="sr-Latn-CS"/>
              </w:rPr>
            </w:pPr>
            <w:r w:rsidRPr="001604CD">
              <w:rPr>
                <w:rFonts w:ascii="Times New Roman" w:hAnsi="Times New Roman"/>
                <w:color w:val="000000"/>
                <w:lang w:eastAsia="sr-Latn-CS"/>
              </w:rPr>
              <w:t>16. Агенција за осигурање и финансирање извоза (АОФИ)</w:t>
            </w:r>
          </w:p>
        </w:tc>
        <w:tc>
          <w:tcPr>
            <w:tcW w:w="1350" w:type="dxa"/>
            <w:hideMark/>
          </w:tcPr>
          <w:p w:rsidR="002C454E" w:rsidRPr="001604CD" w:rsidRDefault="002C454E" w:rsidP="001604CD">
            <w:pPr>
              <w:spacing w:after="0" w:line="240" w:lineRule="auto"/>
              <w:jc w:val="center"/>
              <w:cnfStyle w:val="000000000000"/>
              <w:rPr>
                <w:rFonts w:ascii="Times New Roman" w:hAnsi="Times New Roman"/>
                <w:color w:val="000000"/>
                <w:lang w:eastAsia="sr-Latn-CS"/>
              </w:rPr>
            </w:pPr>
            <w:r w:rsidRPr="001604CD">
              <w:rPr>
                <w:rFonts w:ascii="Times New Roman" w:hAnsi="Times New Roman"/>
                <w:color w:val="000000"/>
                <w:lang w:eastAsia="sr-Latn-CS"/>
              </w:rPr>
              <w:t>1</w:t>
            </w:r>
          </w:p>
        </w:tc>
        <w:tc>
          <w:tcPr>
            <w:tcW w:w="839"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2.141</w:t>
            </w:r>
          </w:p>
        </w:tc>
        <w:tc>
          <w:tcPr>
            <w:tcW w:w="737"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130</w:t>
            </w:r>
          </w:p>
        </w:tc>
        <w:tc>
          <w:tcPr>
            <w:tcW w:w="580" w:type="dxa"/>
            <w:noWrap/>
            <w:hideMark/>
          </w:tcPr>
          <w:p w:rsidR="002C454E" w:rsidRPr="001604CD" w:rsidRDefault="002C454E" w:rsidP="001604CD">
            <w:pPr>
              <w:spacing w:after="0" w:line="240" w:lineRule="auto"/>
              <w:cnfStyle w:val="000000000000"/>
              <w:rPr>
                <w:rFonts w:ascii="Times New Roman" w:hAnsi="Times New Roman"/>
                <w:color w:val="000000"/>
                <w:lang w:eastAsia="sr-Latn-CS"/>
              </w:rPr>
            </w:pPr>
            <w:r w:rsidRPr="001604CD">
              <w:rPr>
                <w:rFonts w:ascii="Times New Roman" w:hAnsi="Times New Roman"/>
                <w:color w:val="000000"/>
                <w:lang w:eastAsia="sr-Latn-CS"/>
              </w:rPr>
              <w:t> </w:t>
            </w:r>
          </w:p>
        </w:tc>
      </w:tr>
      <w:tr w:rsidR="002C454E" w:rsidRPr="001604CD" w:rsidTr="00D54DA2">
        <w:trPr>
          <w:trHeight w:val="397"/>
          <w:jc w:val="center"/>
        </w:trPr>
        <w:tc>
          <w:tcPr>
            <w:cnfStyle w:val="001000000000"/>
            <w:tcW w:w="6120" w:type="dxa"/>
            <w:hideMark/>
          </w:tcPr>
          <w:p w:rsidR="002C454E" w:rsidRPr="001604CD" w:rsidRDefault="002C454E" w:rsidP="00C01A38">
            <w:pPr>
              <w:spacing w:after="0" w:line="240" w:lineRule="auto"/>
              <w:jc w:val="left"/>
              <w:rPr>
                <w:rFonts w:ascii="Times New Roman" w:hAnsi="Times New Roman"/>
                <w:color w:val="000000"/>
                <w:lang w:eastAsia="sr-Latn-CS"/>
              </w:rPr>
            </w:pPr>
            <w:r w:rsidRPr="001604CD">
              <w:rPr>
                <w:rFonts w:ascii="Times New Roman" w:hAnsi="Times New Roman"/>
                <w:color w:val="000000"/>
                <w:lang w:eastAsia="sr-Latn-CS"/>
              </w:rPr>
              <w:t>17. Развојни фонд Аутономне покрајине Војводине</w:t>
            </w:r>
          </w:p>
        </w:tc>
        <w:tc>
          <w:tcPr>
            <w:tcW w:w="1350" w:type="dxa"/>
            <w:hideMark/>
          </w:tcPr>
          <w:p w:rsidR="002C454E" w:rsidRPr="001604CD" w:rsidRDefault="002C454E" w:rsidP="001604CD">
            <w:pPr>
              <w:spacing w:after="0" w:line="240" w:lineRule="auto"/>
              <w:jc w:val="center"/>
              <w:cnfStyle w:val="000000000000"/>
              <w:rPr>
                <w:rFonts w:ascii="Times New Roman" w:hAnsi="Times New Roman"/>
                <w:color w:val="000000"/>
                <w:lang w:eastAsia="sr-Latn-CS"/>
              </w:rPr>
            </w:pPr>
            <w:r w:rsidRPr="001604CD">
              <w:rPr>
                <w:rFonts w:ascii="Times New Roman" w:hAnsi="Times New Roman"/>
                <w:color w:val="000000"/>
                <w:lang w:eastAsia="sr-Latn-CS"/>
              </w:rPr>
              <w:t>1</w:t>
            </w:r>
          </w:p>
        </w:tc>
        <w:tc>
          <w:tcPr>
            <w:tcW w:w="839"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2.255</w:t>
            </w:r>
          </w:p>
        </w:tc>
        <w:tc>
          <w:tcPr>
            <w:tcW w:w="737"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46</w:t>
            </w:r>
          </w:p>
        </w:tc>
        <w:tc>
          <w:tcPr>
            <w:tcW w:w="580" w:type="dxa"/>
            <w:noWrap/>
            <w:hideMark/>
          </w:tcPr>
          <w:p w:rsidR="002C454E" w:rsidRPr="001604CD" w:rsidRDefault="002C454E" w:rsidP="001604CD">
            <w:pPr>
              <w:spacing w:after="0" w:line="240" w:lineRule="auto"/>
              <w:cnfStyle w:val="000000000000"/>
              <w:rPr>
                <w:rFonts w:ascii="Times New Roman" w:hAnsi="Times New Roman"/>
                <w:color w:val="000000"/>
                <w:lang w:eastAsia="sr-Latn-CS"/>
              </w:rPr>
            </w:pPr>
            <w:r w:rsidRPr="001604CD">
              <w:rPr>
                <w:rFonts w:ascii="Times New Roman" w:hAnsi="Times New Roman"/>
                <w:color w:val="000000"/>
                <w:lang w:eastAsia="sr-Latn-CS"/>
              </w:rPr>
              <w:t> </w:t>
            </w:r>
          </w:p>
        </w:tc>
      </w:tr>
      <w:tr w:rsidR="002C454E" w:rsidRPr="001604CD" w:rsidTr="00D54DA2">
        <w:trPr>
          <w:trHeight w:val="397"/>
          <w:jc w:val="center"/>
        </w:trPr>
        <w:tc>
          <w:tcPr>
            <w:cnfStyle w:val="001000000000"/>
            <w:tcW w:w="6120" w:type="dxa"/>
            <w:hideMark/>
          </w:tcPr>
          <w:p w:rsidR="002C454E" w:rsidRPr="001604CD" w:rsidRDefault="002C454E" w:rsidP="00C01A38">
            <w:pPr>
              <w:spacing w:after="0" w:line="240" w:lineRule="auto"/>
              <w:jc w:val="left"/>
              <w:rPr>
                <w:rFonts w:ascii="Times New Roman" w:hAnsi="Times New Roman"/>
                <w:color w:val="000000"/>
                <w:lang w:eastAsia="sr-Latn-CS"/>
              </w:rPr>
            </w:pPr>
            <w:r w:rsidRPr="001604CD">
              <w:rPr>
                <w:rFonts w:ascii="Times New Roman" w:hAnsi="Times New Roman"/>
                <w:color w:val="000000"/>
                <w:lang w:eastAsia="sr-Latn-CS"/>
              </w:rPr>
              <w:t xml:space="preserve">18. Управа за капитална улагања Аутономне покрајине Војводине </w:t>
            </w:r>
          </w:p>
        </w:tc>
        <w:tc>
          <w:tcPr>
            <w:tcW w:w="1350" w:type="dxa"/>
            <w:hideMark/>
          </w:tcPr>
          <w:p w:rsidR="002C454E" w:rsidRPr="001604CD" w:rsidRDefault="002C454E" w:rsidP="001604CD">
            <w:pPr>
              <w:spacing w:after="0" w:line="240" w:lineRule="auto"/>
              <w:jc w:val="center"/>
              <w:cnfStyle w:val="000000000000"/>
              <w:rPr>
                <w:rFonts w:ascii="Times New Roman" w:hAnsi="Times New Roman"/>
                <w:color w:val="000000"/>
                <w:lang w:eastAsia="sr-Latn-CS"/>
              </w:rPr>
            </w:pPr>
            <w:r w:rsidRPr="001604CD">
              <w:rPr>
                <w:rFonts w:ascii="Times New Roman" w:hAnsi="Times New Roman"/>
                <w:color w:val="000000"/>
                <w:lang w:eastAsia="sr-Latn-CS"/>
              </w:rPr>
              <w:t>1</w:t>
            </w:r>
          </w:p>
        </w:tc>
        <w:tc>
          <w:tcPr>
            <w:tcW w:w="839"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2.365</w:t>
            </w:r>
          </w:p>
        </w:tc>
        <w:tc>
          <w:tcPr>
            <w:tcW w:w="737"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30</w:t>
            </w:r>
          </w:p>
        </w:tc>
        <w:tc>
          <w:tcPr>
            <w:tcW w:w="580" w:type="dxa"/>
            <w:noWrap/>
            <w:hideMark/>
          </w:tcPr>
          <w:p w:rsidR="002C454E" w:rsidRPr="001604CD" w:rsidRDefault="002C454E" w:rsidP="001604CD">
            <w:pPr>
              <w:spacing w:after="0" w:line="240" w:lineRule="auto"/>
              <w:cnfStyle w:val="000000000000"/>
              <w:rPr>
                <w:rFonts w:ascii="Times New Roman" w:hAnsi="Times New Roman"/>
                <w:color w:val="000000"/>
                <w:lang w:eastAsia="sr-Latn-CS"/>
              </w:rPr>
            </w:pPr>
            <w:r w:rsidRPr="001604CD">
              <w:rPr>
                <w:rFonts w:ascii="Times New Roman" w:hAnsi="Times New Roman"/>
                <w:color w:val="000000"/>
                <w:lang w:eastAsia="sr-Latn-CS"/>
              </w:rPr>
              <w:t> </w:t>
            </w:r>
          </w:p>
        </w:tc>
      </w:tr>
      <w:tr w:rsidR="002C454E" w:rsidRPr="001604CD" w:rsidTr="00D54DA2">
        <w:trPr>
          <w:trHeight w:val="397"/>
          <w:jc w:val="center"/>
        </w:trPr>
        <w:tc>
          <w:tcPr>
            <w:cnfStyle w:val="001000000000"/>
            <w:tcW w:w="6120" w:type="dxa"/>
            <w:hideMark/>
          </w:tcPr>
          <w:p w:rsidR="002C454E" w:rsidRPr="001604CD" w:rsidRDefault="002C454E" w:rsidP="00C01A38">
            <w:pPr>
              <w:spacing w:after="0" w:line="240" w:lineRule="auto"/>
              <w:jc w:val="left"/>
              <w:rPr>
                <w:rFonts w:ascii="Times New Roman" w:hAnsi="Times New Roman"/>
                <w:color w:val="000000"/>
                <w:lang w:eastAsia="sr-Latn-CS"/>
              </w:rPr>
            </w:pPr>
            <w:r w:rsidRPr="001604CD">
              <w:rPr>
                <w:rFonts w:ascii="Times New Roman" w:hAnsi="Times New Roman"/>
                <w:color w:val="000000"/>
                <w:lang w:eastAsia="sr-Latn-CS"/>
              </w:rPr>
              <w:t>19. Покрајински секретаријат за енергетику, грађевинарство и саобраћај</w:t>
            </w:r>
          </w:p>
        </w:tc>
        <w:tc>
          <w:tcPr>
            <w:tcW w:w="1350" w:type="dxa"/>
            <w:hideMark/>
          </w:tcPr>
          <w:p w:rsidR="002C454E" w:rsidRPr="001604CD" w:rsidRDefault="002C454E" w:rsidP="001604CD">
            <w:pPr>
              <w:spacing w:after="0" w:line="240" w:lineRule="auto"/>
              <w:jc w:val="center"/>
              <w:cnfStyle w:val="000000000000"/>
              <w:rPr>
                <w:rFonts w:ascii="Times New Roman" w:hAnsi="Times New Roman"/>
                <w:color w:val="000000"/>
                <w:lang w:eastAsia="sr-Latn-CS"/>
              </w:rPr>
            </w:pPr>
            <w:r w:rsidRPr="001604CD">
              <w:rPr>
                <w:rFonts w:ascii="Times New Roman" w:hAnsi="Times New Roman"/>
                <w:color w:val="000000"/>
                <w:lang w:eastAsia="sr-Latn-CS"/>
              </w:rPr>
              <w:t>4</w:t>
            </w:r>
          </w:p>
        </w:tc>
        <w:tc>
          <w:tcPr>
            <w:tcW w:w="839"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1.058</w:t>
            </w:r>
          </w:p>
        </w:tc>
        <w:tc>
          <w:tcPr>
            <w:tcW w:w="737"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40</w:t>
            </w:r>
          </w:p>
        </w:tc>
        <w:tc>
          <w:tcPr>
            <w:tcW w:w="580" w:type="dxa"/>
            <w:noWrap/>
            <w:hideMark/>
          </w:tcPr>
          <w:p w:rsidR="002C454E" w:rsidRPr="001604CD" w:rsidRDefault="002C454E" w:rsidP="001604CD">
            <w:pPr>
              <w:spacing w:after="0" w:line="240" w:lineRule="auto"/>
              <w:cnfStyle w:val="000000000000"/>
              <w:rPr>
                <w:rFonts w:ascii="Times New Roman" w:hAnsi="Times New Roman"/>
                <w:color w:val="000000"/>
                <w:lang w:eastAsia="sr-Latn-CS"/>
              </w:rPr>
            </w:pPr>
            <w:r w:rsidRPr="001604CD">
              <w:rPr>
                <w:rFonts w:ascii="Times New Roman" w:hAnsi="Times New Roman"/>
                <w:color w:val="000000"/>
                <w:lang w:eastAsia="sr-Latn-CS"/>
              </w:rPr>
              <w:t> </w:t>
            </w:r>
          </w:p>
        </w:tc>
      </w:tr>
      <w:tr w:rsidR="002C454E" w:rsidRPr="001604CD" w:rsidTr="00D54DA2">
        <w:trPr>
          <w:trHeight w:val="397"/>
          <w:jc w:val="center"/>
        </w:trPr>
        <w:tc>
          <w:tcPr>
            <w:cnfStyle w:val="001000000000"/>
            <w:tcW w:w="6120" w:type="dxa"/>
            <w:hideMark/>
          </w:tcPr>
          <w:p w:rsidR="002C454E" w:rsidRPr="001604CD" w:rsidRDefault="002C454E" w:rsidP="00C01A38">
            <w:pPr>
              <w:spacing w:after="0" w:line="240" w:lineRule="auto"/>
              <w:jc w:val="left"/>
              <w:rPr>
                <w:rFonts w:ascii="Times New Roman" w:hAnsi="Times New Roman"/>
                <w:color w:val="000000"/>
                <w:lang w:eastAsia="sr-Latn-CS"/>
              </w:rPr>
            </w:pPr>
            <w:r w:rsidRPr="001604CD">
              <w:rPr>
                <w:rFonts w:ascii="Times New Roman" w:hAnsi="Times New Roman"/>
                <w:color w:val="000000"/>
                <w:lang w:eastAsia="sr-Latn-CS"/>
              </w:rPr>
              <w:t>20. Покрајински секретаријат за регионални развој, међурегионалну сарадњу и локалну самоуправу</w:t>
            </w:r>
          </w:p>
        </w:tc>
        <w:tc>
          <w:tcPr>
            <w:tcW w:w="1350" w:type="dxa"/>
            <w:hideMark/>
          </w:tcPr>
          <w:p w:rsidR="002C454E" w:rsidRPr="001604CD" w:rsidRDefault="002C454E" w:rsidP="001604CD">
            <w:pPr>
              <w:spacing w:after="0" w:line="240" w:lineRule="auto"/>
              <w:jc w:val="center"/>
              <w:cnfStyle w:val="000000000000"/>
              <w:rPr>
                <w:rFonts w:ascii="Times New Roman" w:hAnsi="Times New Roman"/>
                <w:color w:val="000000"/>
                <w:lang w:eastAsia="sr-Latn-CS"/>
              </w:rPr>
            </w:pPr>
            <w:r w:rsidRPr="001604CD">
              <w:rPr>
                <w:rFonts w:ascii="Times New Roman" w:hAnsi="Times New Roman"/>
                <w:color w:val="000000"/>
                <w:lang w:eastAsia="sr-Latn-CS"/>
              </w:rPr>
              <w:t>1</w:t>
            </w:r>
          </w:p>
        </w:tc>
        <w:tc>
          <w:tcPr>
            <w:tcW w:w="839"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561</w:t>
            </w:r>
          </w:p>
        </w:tc>
        <w:tc>
          <w:tcPr>
            <w:tcW w:w="737"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w:t>
            </w:r>
          </w:p>
        </w:tc>
        <w:tc>
          <w:tcPr>
            <w:tcW w:w="580" w:type="dxa"/>
            <w:noWrap/>
            <w:hideMark/>
          </w:tcPr>
          <w:p w:rsidR="002C454E" w:rsidRPr="001604CD" w:rsidRDefault="002C454E" w:rsidP="001604CD">
            <w:pPr>
              <w:spacing w:after="0" w:line="240" w:lineRule="auto"/>
              <w:cnfStyle w:val="000000000000"/>
              <w:rPr>
                <w:rFonts w:ascii="Times New Roman" w:hAnsi="Times New Roman"/>
                <w:color w:val="000000"/>
                <w:lang w:eastAsia="sr-Latn-CS"/>
              </w:rPr>
            </w:pPr>
            <w:r w:rsidRPr="001604CD">
              <w:rPr>
                <w:rFonts w:ascii="Times New Roman" w:hAnsi="Times New Roman"/>
                <w:color w:val="000000"/>
                <w:lang w:eastAsia="sr-Latn-CS"/>
              </w:rPr>
              <w:t> </w:t>
            </w:r>
          </w:p>
        </w:tc>
      </w:tr>
      <w:tr w:rsidR="002C454E" w:rsidRPr="001604CD" w:rsidTr="00D54DA2">
        <w:trPr>
          <w:trHeight w:val="397"/>
          <w:jc w:val="center"/>
        </w:trPr>
        <w:tc>
          <w:tcPr>
            <w:cnfStyle w:val="001000000000"/>
            <w:tcW w:w="6120" w:type="dxa"/>
            <w:hideMark/>
          </w:tcPr>
          <w:p w:rsidR="002C454E" w:rsidRPr="001604CD" w:rsidRDefault="002C454E" w:rsidP="00C01A38">
            <w:pPr>
              <w:spacing w:after="0" w:line="240" w:lineRule="auto"/>
              <w:jc w:val="left"/>
              <w:rPr>
                <w:rFonts w:ascii="Times New Roman" w:hAnsi="Times New Roman"/>
                <w:color w:val="000000"/>
                <w:lang w:eastAsia="sr-Latn-CS"/>
              </w:rPr>
            </w:pPr>
            <w:r w:rsidRPr="001604CD">
              <w:rPr>
                <w:rFonts w:ascii="Times New Roman" w:hAnsi="Times New Roman"/>
                <w:color w:val="000000"/>
                <w:lang w:eastAsia="sr-Latn-CS"/>
              </w:rPr>
              <w:t>21. Покрајински секретаријат за високо образовање и научно-истраживачку делатност</w:t>
            </w:r>
          </w:p>
        </w:tc>
        <w:tc>
          <w:tcPr>
            <w:tcW w:w="1350" w:type="dxa"/>
            <w:hideMark/>
          </w:tcPr>
          <w:p w:rsidR="002C454E" w:rsidRPr="001604CD" w:rsidRDefault="002C454E" w:rsidP="001604CD">
            <w:pPr>
              <w:spacing w:after="0" w:line="240" w:lineRule="auto"/>
              <w:jc w:val="center"/>
              <w:cnfStyle w:val="000000000000"/>
              <w:rPr>
                <w:rFonts w:ascii="Times New Roman" w:hAnsi="Times New Roman"/>
                <w:color w:val="000000"/>
                <w:lang w:eastAsia="sr-Latn-CS"/>
              </w:rPr>
            </w:pPr>
            <w:r w:rsidRPr="001604CD">
              <w:rPr>
                <w:rFonts w:ascii="Times New Roman" w:hAnsi="Times New Roman"/>
                <w:color w:val="000000"/>
                <w:lang w:eastAsia="sr-Latn-CS"/>
              </w:rPr>
              <w:t>1</w:t>
            </w:r>
          </w:p>
        </w:tc>
        <w:tc>
          <w:tcPr>
            <w:tcW w:w="839"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98</w:t>
            </w:r>
          </w:p>
        </w:tc>
        <w:tc>
          <w:tcPr>
            <w:tcW w:w="737"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2</w:t>
            </w:r>
          </w:p>
        </w:tc>
        <w:tc>
          <w:tcPr>
            <w:tcW w:w="580" w:type="dxa"/>
            <w:noWrap/>
            <w:hideMark/>
          </w:tcPr>
          <w:p w:rsidR="002C454E" w:rsidRPr="001604CD" w:rsidRDefault="002C454E" w:rsidP="001604CD">
            <w:pPr>
              <w:spacing w:after="0" w:line="240" w:lineRule="auto"/>
              <w:cnfStyle w:val="000000000000"/>
              <w:rPr>
                <w:rFonts w:ascii="Times New Roman" w:hAnsi="Times New Roman"/>
                <w:color w:val="000000"/>
                <w:lang w:eastAsia="sr-Latn-CS"/>
              </w:rPr>
            </w:pPr>
            <w:r w:rsidRPr="001604CD">
              <w:rPr>
                <w:rFonts w:ascii="Times New Roman" w:hAnsi="Times New Roman"/>
                <w:color w:val="000000"/>
                <w:lang w:eastAsia="sr-Latn-CS"/>
              </w:rPr>
              <w:t> </w:t>
            </w:r>
          </w:p>
        </w:tc>
      </w:tr>
      <w:tr w:rsidR="002C454E" w:rsidRPr="001604CD" w:rsidTr="00D54DA2">
        <w:trPr>
          <w:trHeight w:val="397"/>
          <w:jc w:val="center"/>
        </w:trPr>
        <w:tc>
          <w:tcPr>
            <w:cnfStyle w:val="001000000000"/>
            <w:tcW w:w="6120" w:type="dxa"/>
            <w:hideMark/>
          </w:tcPr>
          <w:p w:rsidR="002C454E" w:rsidRPr="001604CD" w:rsidRDefault="002C454E" w:rsidP="00C01A38">
            <w:pPr>
              <w:spacing w:after="0" w:line="240" w:lineRule="auto"/>
              <w:jc w:val="left"/>
              <w:rPr>
                <w:rFonts w:ascii="Times New Roman" w:hAnsi="Times New Roman"/>
                <w:color w:val="000000"/>
                <w:lang w:eastAsia="sr-Latn-CS"/>
              </w:rPr>
            </w:pPr>
            <w:r w:rsidRPr="001604CD">
              <w:rPr>
                <w:rFonts w:ascii="Times New Roman" w:hAnsi="Times New Roman"/>
                <w:color w:val="000000"/>
                <w:lang w:eastAsia="sr-Latn-CS"/>
              </w:rPr>
              <w:t>22. Покрајински секретаријат за пољопривреду, водопривреду и шумарство</w:t>
            </w:r>
          </w:p>
        </w:tc>
        <w:tc>
          <w:tcPr>
            <w:tcW w:w="1350" w:type="dxa"/>
            <w:hideMark/>
          </w:tcPr>
          <w:p w:rsidR="002C454E" w:rsidRPr="001604CD" w:rsidRDefault="002C454E" w:rsidP="001604CD">
            <w:pPr>
              <w:spacing w:after="0" w:line="240" w:lineRule="auto"/>
              <w:jc w:val="center"/>
              <w:cnfStyle w:val="000000000000"/>
              <w:rPr>
                <w:rFonts w:ascii="Times New Roman" w:hAnsi="Times New Roman"/>
                <w:color w:val="000000"/>
                <w:lang w:eastAsia="sr-Latn-CS"/>
              </w:rPr>
            </w:pPr>
            <w:r w:rsidRPr="001604CD">
              <w:rPr>
                <w:rFonts w:ascii="Times New Roman" w:hAnsi="Times New Roman"/>
                <w:color w:val="000000"/>
                <w:lang w:eastAsia="sr-Latn-CS"/>
              </w:rPr>
              <w:t>1</w:t>
            </w:r>
          </w:p>
        </w:tc>
        <w:tc>
          <w:tcPr>
            <w:tcW w:w="839"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4.945</w:t>
            </w:r>
          </w:p>
        </w:tc>
        <w:tc>
          <w:tcPr>
            <w:tcW w:w="737"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21</w:t>
            </w:r>
          </w:p>
        </w:tc>
        <w:tc>
          <w:tcPr>
            <w:tcW w:w="580" w:type="dxa"/>
            <w:noWrap/>
            <w:hideMark/>
          </w:tcPr>
          <w:p w:rsidR="002C454E" w:rsidRPr="001604CD" w:rsidRDefault="002C454E" w:rsidP="001604CD">
            <w:pPr>
              <w:spacing w:after="0" w:line="240" w:lineRule="auto"/>
              <w:cnfStyle w:val="000000000000"/>
              <w:rPr>
                <w:rFonts w:ascii="Times New Roman" w:hAnsi="Times New Roman"/>
                <w:color w:val="000000"/>
                <w:lang w:eastAsia="sr-Latn-CS"/>
              </w:rPr>
            </w:pPr>
            <w:r w:rsidRPr="001604CD">
              <w:rPr>
                <w:rFonts w:ascii="Times New Roman" w:hAnsi="Times New Roman"/>
                <w:color w:val="000000"/>
                <w:lang w:eastAsia="sr-Latn-CS"/>
              </w:rPr>
              <w:t> </w:t>
            </w:r>
          </w:p>
        </w:tc>
      </w:tr>
      <w:tr w:rsidR="002C454E" w:rsidRPr="001604CD" w:rsidTr="00D54DA2">
        <w:trPr>
          <w:trHeight w:val="397"/>
          <w:jc w:val="center"/>
        </w:trPr>
        <w:tc>
          <w:tcPr>
            <w:cnfStyle w:val="001000000000"/>
            <w:tcW w:w="6120" w:type="dxa"/>
            <w:hideMark/>
          </w:tcPr>
          <w:p w:rsidR="002C454E" w:rsidRPr="001604CD" w:rsidRDefault="002C454E" w:rsidP="00C01A38">
            <w:pPr>
              <w:spacing w:after="0" w:line="240" w:lineRule="auto"/>
              <w:jc w:val="left"/>
              <w:rPr>
                <w:rFonts w:ascii="Times New Roman" w:hAnsi="Times New Roman"/>
                <w:color w:val="000000"/>
                <w:lang w:eastAsia="sr-Latn-CS"/>
              </w:rPr>
            </w:pPr>
            <w:r w:rsidRPr="001604CD">
              <w:rPr>
                <w:rFonts w:ascii="Times New Roman" w:hAnsi="Times New Roman"/>
                <w:color w:val="000000"/>
                <w:lang w:eastAsia="sr-Latn-CS"/>
              </w:rPr>
              <w:t>23. Покрајински секретаријат за привреду и туризам</w:t>
            </w:r>
          </w:p>
        </w:tc>
        <w:tc>
          <w:tcPr>
            <w:tcW w:w="1350" w:type="dxa"/>
            <w:hideMark/>
          </w:tcPr>
          <w:p w:rsidR="002C454E" w:rsidRPr="001604CD" w:rsidRDefault="002C454E" w:rsidP="001604CD">
            <w:pPr>
              <w:spacing w:after="0" w:line="240" w:lineRule="auto"/>
              <w:jc w:val="center"/>
              <w:cnfStyle w:val="000000000000"/>
              <w:rPr>
                <w:rFonts w:ascii="Times New Roman" w:hAnsi="Times New Roman"/>
                <w:color w:val="000000"/>
                <w:lang w:eastAsia="sr-Latn-CS"/>
              </w:rPr>
            </w:pPr>
            <w:r w:rsidRPr="001604CD">
              <w:rPr>
                <w:rFonts w:ascii="Times New Roman" w:hAnsi="Times New Roman"/>
                <w:color w:val="000000"/>
                <w:lang w:eastAsia="sr-Latn-CS"/>
              </w:rPr>
              <w:t>4</w:t>
            </w:r>
          </w:p>
        </w:tc>
        <w:tc>
          <w:tcPr>
            <w:tcW w:w="839"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1.830</w:t>
            </w:r>
          </w:p>
        </w:tc>
        <w:tc>
          <w:tcPr>
            <w:tcW w:w="737"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1</w:t>
            </w:r>
          </w:p>
        </w:tc>
        <w:tc>
          <w:tcPr>
            <w:tcW w:w="580" w:type="dxa"/>
            <w:noWrap/>
            <w:hideMark/>
          </w:tcPr>
          <w:p w:rsidR="002C454E" w:rsidRPr="001604CD" w:rsidRDefault="002C454E" w:rsidP="001604CD">
            <w:pPr>
              <w:spacing w:after="0" w:line="240" w:lineRule="auto"/>
              <w:cnfStyle w:val="000000000000"/>
              <w:rPr>
                <w:rFonts w:ascii="Times New Roman" w:hAnsi="Times New Roman"/>
                <w:color w:val="000000"/>
                <w:lang w:eastAsia="sr-Latn-CS"/>
              </w:rPr>
            </w:pPr>
            <w:r w:rsidRPr="001604CD">
              <w:rPr>
                <w:rFonts w:ascii="Times New Roman" w:hAnsi="Times New Roman"/>
                <w:color w:val="000000"/>
                <w:lang w:eastAsia="sr-Latn-CS"/>
              </w:rPr>
              <w:t> </w:t>
            </w:r>
          </w:p>
        </w:tc>
      </w:tr>
      <w:tr w:rsidR="002C454E" w:rsidRPr="001604CD" w:rsidTr="00D54DA2">
        <w:trPr>
          <w:trHeight w:val="397"/>
          <w:jc w:val="center"/>
        </w:trPr>
        <w:tc>
          <w:tcPr>
            <w:cnfStyle w:val="001000000000"/>
            <w:tcW w:w="6120" w:type="dxa"/>
            <w:hideMark/>
          </w:tcPr>
          <w:p w:rsidR="002C454E" w:rsidRPr="001604CD" w:rsidRDefault="002C454E" w:rsidP="00C01A38">
            <w:pPr>
              <w:spacing w:after="0" w:line="240" w:lineRule="auto"/>
              <w:jc w:val="left"/>
              <w:rPr>
                <w:rFonts w:ascii="Times New Roman" w:hAnsi="Times New Roman"/>
                <w:color w:val="000000"/>
                <w:lang w:eastAsia="sr-Latn-CS"/>
              </w:rPr>
            </w:pPr>
            <w:r w:rsidRPr="001604CD">
              <w:rPr>
                <w:rFonts w:ascii="Times New Roman" w:hAnsi="Times New Roman"/>
                <w:color w:val="000000"/>
                <w:lang w:eastAsia="sr-Latn-CS"/>
              </w:rPr>
              <w:t>24. Покрајински секретаријат за спорт и омладину</w:t>
            </w:r>
          </w:p>
        </w:tc>
        <w:tc>
          <w:tcPr>
            <w:tcW w:w="1350" w:type="dxa"/>
            <w:hideMark/>
          </w:tcPr>
          <w:p w:rsidR="002C454E" w:rsidRPr="001604CD" w:rsidRDefault="002C454E" w:rsidP="001604CD">
            <w:pPr>
              <w:spacing w:after="0" w:line="240" w:lineRule="auto"/>
              <w:jc w:val="center"/>
              <w:cnfStyle w:val="000000000000"/>
              <w:rPr>
                <w:rFonts w:ascii="Times New Roman" w:hAnsi="Times New Roman"/>
                <w:color w:val="000000"/>
                <w:lang w:eastAsia="sr-Latn-CS"/>
              </w:rPr>
            </w:pPr>
            <w:r w:rsidRPr="001604CD">
              <w:rPr>
                <w:rFonts w:ascii="Times New Roman" w:hAnsi="Times New Roman"/>
                <w:color w:val="000000"/>
                <w:lang w:eastAsia="sr-Latn-CS"/>
              </w:rPr>
              <w:t>1</w:t>
            </w:r>
          </w:p>
        </w:tc>
        <w:tc>
          <w:tcPr>
            <w:tcW w:w="839"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471</w:t>
            </w:r>
          </w:p>
        </w:tc>
        <w:tc>
          <w:tcPr>
            <w:tcW w:w="737"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w:t>
            </w:r>
          </w:p>
        </w:tc>
        <w:tc>
          <w:tcPr>
            <w:tcW w:w="580" w:type="dxa"/>
            <w:noWrap/>
            <w:hideMark/>
          </w:tcPr>
          <w:p w:rsidR="002C454E" w:rsidRPr="001604CD" w:rsidRDefault="002C454E" w:rsidP="001604CD">
            <w:pPr>
              <w:spacing w:after="0" w:line="240" w:lineRule="auto"/>
              <w:cnfStyle w:val="000000000000"/>
              <w:rPr>
                <w:rFonts w:ascii="Times New Roman" w:hAnsi="Times New Roman"/>
                <w:color w:val="000000"/>
                <w:lang w:eastAsia="sr-Latn-CS"/>
              </w:rPr>
            </w:pPr>
            <w:r w:rsidRPr="001604CD">
              <w:rPr>
                <w:rFonts w:ascii="Times New Roman" w:hAnsi="Times New Roman"/>
                <w:color w:val="000000"/>
                <w:lang w:eastAsia="sr-Latn-CS"/>
              </w:rPr>
              <w:t> </w:t>
            </w:r>
          </w:p>
        </w:tc>
      </w:tr>
      <w:tr w:rsidR="002C454E" w:rsidRPr="001604CD" w:rsidTr="00D54DA2">
        <w:trPr>
          <w:trHeight w:val="397"/>
          <w:jc w:val="center"/>
        </w:trPr>
        <w:tc>
          <w:tcPr>
            <w:cnfStyle w:val="001000000000"/>
            <w:tcW w:w="6120" w:type="dxa"/>
            <w:hideMark/>
          </w:tcPr>
          <w:p w:rsidR="002C454E" w:rsidRPr="001604CD" w:rsidRDefault="002C454E" w:rsidP="00C01A38">
            <w:pPr>
              <w:spacing w:after="0" w:line="240" w:lineRule="auto"/>
              <w:jc w:val="left"/>
              <w:rPr>
                <w:rFonts w:ascii="Times New Roman" w:hAnsi="Times New Roman"/>
                <w:color w:val="000000"/>
                <w:lang w:eastAsia="sr-Latn-CS"/>
              </w:rPr>
            </w:pPr>
            <w:r w:rsidRPr="001604CD">
              <w:rPr>
                <w:rFonts w:ascii="Times New Roman" w:hAnsi="Times New Roman"/>
                <w:color w:val="000000"/>
                <w:lang w:eastAsia="sr-Latn-CS"/>
              </w:rPr>
              <w:t>25. Покрајински секретаријат за урбанизам и заштиту животне средине</w:t>
            </w:r>
          </w:p>
        </w:tc>
        <w:tc>
          <w:tcPr>
            <w:tcW w:w="1350" w:type="dxa"/>
            <w:hideMark/>
          </w:tcPr>
          <w:p w:rsidR="002C454E" w:rsidRPr="001604CD" w:rsidRDefault="002C454E" w:rsidP="001604CD">
            <w:pPr>
              <w:spacing w:after="0" w:line="240" w:lineRule="auto"/>
              <w:jc w:val="center"/>
              <w:cnfStyle w:val="000000000000"/>
              <w:rPr>
                <w:rFonts w:ascii="Times New Roman" w:hAnsi="Times New Roman"/>
                <w:color w:val="000000"/>
                <w:lang w:eastAsia="sr-Latn-CS"/>
              </w:rPr>
            </w:pPr>
            <w:r w:rsidRPr="001604CD">
              <w:rPr>
                <w:rFonts w:ascii="Times New Roman" w:hAnsi="Times New Roman"/>
                <w:color w:val="000000"/>
                <w:lang w:eastAsia="sr-Latn-CS"/>
              </w:rPr>
              <w:t>5</w:t>
            </w:r>
          </w:p>
        </w:tc>
        <w:tc>
          <w:tcPr>
            <w:tcW w:w="839"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1.269</w:t>
            </w:r>
          </w:p>
        </w:tc>
        <w:tc>
          <w:tcPr>
            <w:tcW w:w="737"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9</w:t>
            </w:r>
          </w:p>
        </w:tc>
        <w:tc>
          <w:tcPr>
            <w:tcW w:w="580" w:type="dxa"/>
            <w:noWrap/>
            <w:hideMark/>
          </w:tcPr>
          <w:p w:rsidR="002C454E" w:rsidRPr="001604CD" w:rsidRDefault="002C454E" w:rsidP="001604CD">
            <w:pPr>
              <w:spacing w:after="0" w:line="240" w:lineRule="auto"/>
              <w:cnfStyle w:val="000000000000"/>
              <w:rPr>
                <w:rFonts w:ascii="Times New Roman" w:hAnsi="Times New Roman"/>
                <w:color w:val="000000"/>
                <w:lang w:eastAsia="sr-Latn-CS"/>
              </w:rPr>
            </w:pPr>
            <w:r w:rsidRPr="001604CD">
              <w:rPr>
                <w:rFonts w:ascii="Times New Roman" w:hAnsi="Times New Roman"/>
                <w:color w:val="000000"/>
                <w:lang w:eastAsia="sr-Latn-CS"/>
              </w:rPr>
              <w:t> </w:t>
            </w:r>
          </w:p>
        </w:tc>
      </w:tr>
      <w:tr w:rsidR="002C454E" w:rsidRPr="001604CD" w:rsidTr="00D54DA2">
        <w:trPr>
          <w:trHeight w:val="397"/>
          <w:jc w:val="center"/>
        </w:trPr>
        <w:tc>
          <w:tcPr>
            <w:cnfStyle w:val="001000000000"/>
            <w:tcW w:w="6120" w:type="dxa"/>
            <w:hideMark/>
          </w:tcPr>
          <w:p w:rsidR="002C454E" w:rsidRPr="001604CD" w:rsidRDefault="002C454E" w:rsidP="00C01A38">
            <w:pPr>
              <w:spacing w:after="0" w:line="240" w:lineRule="auto"/>
              <w:jc w:val="left"/>
              <w:rPr>
                <w:rFonts w:ascii="Times New Roman" w:hAnsi="Times New Roman"/>
                <w:color w:val="000000"/>
                <w:lang w:eastAsia="sr-Latn-CS"/>
              </w:rPr>
            </w:pPr>
            <w:r w:rsidRPr="001604CD">
              <w:rPr>
                <w:rFonts w:ascii="Times New Roman" w:hAnsi="Times New Roman"/>
                <w:color w:val="000000"/>
                <w:lang w:eastAsia="sr-Latn-CS"/>
              </w:rPr>
              <w:t>26. Секретаријат за привреду Града Београда</w:t>
            </w:r>
          </w:p>
        </w:tc>
        <w:tc>
          <w:tcPr>
            <w:tcW w:w="1350" w:type="dxa"/>
            <w:hideMark/>
          </w:tcPr>
          <w:p w:rsidR="002C454E" w:rsidRPr="001604CD" w:rsidRDefault="002C454E" w:rsidP="001604CD">
            <w:pPr>
              <w:spacing w:after="0" w:line="240" w:lineRule="auto"/>
              <w:jc w:val="center"/>
              <w:cnfStyle w:val="000000000000"/>
              <w:rPr>
                <w:rFonts w:ascii="Times New Roman" w:hAnsi="Times New Roman"/>
                <w:color w:val="000000"/>
                <w:lang w:eastAsia="sr-Latn-CS"/>
              </w:rPr>
            </w:pPr>
            <w:r w:rsidRPr="001604CD">
              <w:rPr>
                <w:rFonts w:ascii="Times New Roman" w:hAnsi="Times New Roman"/>
                <w:color w:val="000000"/>
                <w:lang w:eastAsia="sr-Latn-CS"/>
              </w:rPr>
              <w:t>4</w:t>
            </w:r>
          </w:p>
        </w:tc>
        <w:tc>
          <w:tcPr>
            <w:tcW w:w="839"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1.261</w:t>
            </w:r>
          </w:p>
        </w:tc>
        <w:tc>
          <w:tcPr>
            <w:tcW w:w="737" w:type="dxa"/>
            <w:noWrap/>
            <w:hideMark/>
          </w:tcPr>
          <w:p w:rsidR="002C454E" w:rsidRPr="001604CD" w:rsidRDefault="002C454E" w:rsidP="001604CD">
            <w:pPr>
              <w:spacing w:after="0" w:line="240" w:lineRule="auto"/>
              <w:jc w:val="right"/>
              <w:cnfStyle w:val="000000000000"/>
              <w:rPr>
                <w:rFonts w:ascii="Times New Roman" w:hAnsi="Times New Roman"/>
                <w:color w:val="000000"/>
                <w:lang w:eastAsia="sr-Latn-CS"/>
              </w:rPr>
            </w:pPr>
            <w:r w:rsidRPr="001604CD">
              <w:rPr>
                <w:rFonts w:ascii="Times New Roman" w:hAnsi="Times New Roman"/>
                <w:color w:val="000000"/>
                <w:lang w:eastAsia="sr-Latn-CS"/>
              </w:rPr>
              <w:t>16</w:t>
            </w:r>
          </w:p>
        </w:tc>
        <w:tc>
          <w:tcPr>
            <w:tcW w:w="580" w:type="dxa"/>
            <w:noWrap/>
            <w:hideMark/>
          </w:tcPr>
          <w:p w:rsidR="002C454E" w:rsidRPr="001604CD" w:rsidRDefault="002C454E" w:rsidP="001604CD">
            <w:pPr>
              <w:spacing w:after="0" w:line="240" w:lineRule="auto"/>
              <w:cnfStyle w:val="000000000000"/>
              <w:rPr>
                <w:rFonts w:ascii="Times New Roman" w:hAnsi="Times New Roman"/>
                <w:color w:val="000000"/>
                <w:lang w:eastAsia="sr-Latn-CS"/>
              </w:rPr>
            </w:pPr>
            <w:r w:rsidRPr="001604CD">
              <w:rPr>
                <w:rFonts w:ascii="Times New Roman" w:hAnsi="Times New Roman"/>
                <w:color w:val="000000"/>
                <w:lang w:eastAsia="sr-Latn-CS"/>
              </w:rPr>
              <w:t> </w:t>
            </w:r>
          </w:p>
        </w:tc>
      </w:tr>
      <w:tr w:rsidR="002C454E" w:rsidRPr="001604CD" w:rsidTr="00D54DA2">
        <w:trPr>
          <w:trHeight w:val="397"/>
          <w:jc w:val="center"/>
        </w:trPr>
        <w:tc>
          <w:tcPr>
            <w:cnfStyle w:val="001000000000"/>
            <w:tcW w:w="6120" w:type="dxa"/>
            <w:vMerge w:val="restart"/>
            <w:hideMark/>
          </w:tcPr>
          <w:p w:rsidR="002C454E" w:rsidRPr="001604CD" w:rsidRDefault="002C454E" w:rsidP="00C01A38">
            <w:pPr>
              <w:spacing w:after="0" w:line="240" w:lineRule="auto"/>
              <w:jc w:val="left"/>
              <w:rPr>
                <w:rFonts w:ascii="Times New Roman" w:hAnsi="Times New Roman"/>
                <w:b/>
                <w:bCs/>
                <w:color w:val="000000"/>
                <w:lang w:eastAsia="sr-Latn-CS"/>
              </w:rPr>
            </w:pPr>
            <w:r w:rsidRPr="001604CD">
              <w:rPr>
                <w:rFonts w:ascii="Times New Roman" w:hAnsi="Times New Roman"/>
                <w:b/>
                <w:bCs/>
                <w:color w:val="000000"/>
                <w:lang w:eastAsia="sr-Latn-CS"/>
              </w:rPr>
              <w:t> Укупно</w:t>
            </w:r>
          </w:p>
        </w:tc>
        <w:tc>
          <w:tcPr>
            <w:tcW w:w="1350" w:type="dxa"/>
            <w:vMerge w:val="restart"/>
            <w:hideMark/>
          </w:tcPr>
          <w:p w:rsidR="002C454E" w:rsidRPr="001604CD" w:rsidRDefault="002C454E" w:rsidP="001604CD">
            <w:pPr>
              <w:spacing w:after="0" w:line="240" w:lineRule="auto"/>
              <w:jc w:val="center"/>
              <w:cnfStyle w:val="000000000000"/>
              <w:rPr>
                <w:rFonts w:ascii="Times New Roman" w:hAnsi="Times New Roman"/>
                <w:b/>
                <w:bCs/>
                <w:color w:val="000000"/>
                <w:lang w:eastAsia="sr-Latn-CS"/>
              </w:rPr>
            </w:pPr>
            <w:r w:rsidRPr="001604CD">
              <w:rPr>
                <w:rFonts w:ascii="Times New Roman" w:hAnsi="Times New Roman"/>
                <w:b/>
                <w:bCs/>
                <w:color w:val="000000"/>
                <w:lang w:eastAsia="sr-Latn-CS"/>
              </w:rPr>
              <w:t>55</w:t>
            </w:r>
          </w:p>
        </w:tc>
        <w:tc>
          <w:tcPr>
            <w:tcW w:w="839" w:type="dxa"/>
            <w:vMerge w:val="restart"/>
            <w:noWrap/>
            <w:hideMark/>
          </w:tcPr>
          <w:p w:rsidR="002C454E" w:rsidRPr="001604CD" w:rsidRDefault="002C454E" w:rsidP="001604CD">
            <w:pPr>
              <w:spacing w:after="0" w:line="240" w:lineRule="auto"/>
              <w:jc w:val="right"/>
              <w:cnfStyle w:val="000000000000"/>
              <w:rPr>
                <w:rFonts w:ascii="Times New Roman" w:hAnsi="Times New Roman"/>
                <w:b/>
                <w:bCs/>
                <w:color w:val="000000"/>
                <w:lang w:eastAsia="sr-Latn-CS"/>
              </w:rPr>
            </w:pPr>
            <w:r w:rsidRPr="001604CD">
              <w:rPr>
                <w:rFonts w:ascii="Times New Roman" w:hAnsi="Times New Roman"/>
                <w:b/>
                <w:bCs/>
                <w:color w:val="000000"/>
                <w:lang w:eastAsia="sr-Latn-CS"/>
              </w:rPr>
              <w:t>277.144</w:t>
            </w:r>
          </w:p>
        </w:tc>
        <w:tc>
          <w:tcPr>
            <w:tcW w:w="737" w:type="dxa"/>
            <w:noWrap/>
            <w:hideMark/>
          </w:tcPr>
          <w:p w:rsidR="002C454E" w:rsidRPr="001604CD" w:rsidRDefault="002C454E" w:rsidP="001604CD">
            <w:pPr>
              <w:spacing w:after="0" w:line="240" w:lineRule="auto"/>
              <w:jc w:val="right"/>
              <w:cnfStyle w:val="000000000000"/>
              <w:rPr>
                <w:rFonts w:ascii="Times New Roman" w:hAnsi="Times New Roman"/>
                <w:b/>
                <w:bCs/>
                <w:color w:val="000000"/>
                <w:lang w:eastAsia="sr-Latn-CS"/>
              </w:rPr>
            </w:pPr>
            <w:r w:rsidRPr="001604CD">
              <w:rPr>
                <w:rFonts w:ascii="Times New Roman" w:hAnsi="Times New Roman"/>
                <w:b/>
                <w:bCs/>
                <w:color w:val="000000"/>
                <w:lang w:eastAsia="sr-Latn-CS"/>
              </w:rPr>
              <w:t>13.066</w:t>
            </w:r>
          </w:p>
        </w:tc>
        <w:tc>
          <w:tcPr>
            <w:tcW w:w="580" w:type="dxa"/>
            <w:vMerge w:val="restart"/>
            <w:noWrap/>
            <w:hideMark/>
          </w:tcPr>
          <w:p w:rsidR="002C454E" w:rsidRPr="001604CD" w:rsidRDefault="002C454E" w:rsidP="001604CD">
            <w:pPr>
              <w:spacing w:after="0" w:line="240" w:lineRule="auto"/>
              <w:jc w:val="right"/>
              <w:cnfStyle w:val="000000000000"/>
              <w:rPr>
                <w:rFonts w:ascii="Times New Roman" w:hAnsi="Times New Roman"/>
                <w:b/>
                <w:bCs/>
                <w:color w:val="000000"/>
                <w:lang w:eastAsia="sr-Latn-CS"/>
              </w:rPr>
            </w:pPr>
            <w:r w:rsidRPr="001604CD">
              <w:rPr>
                <w:rFonts w:ascii="Times New Roman" w:hAnsi="Times New Roman"/>
                <w:b/>
                <w:bCs/>
                <w:color w:val="000000"/>
                <w:lang w:eastAsia="sr-Latn-CS"/>
              </w:rPr>
              <w:t>23.000</w:t>
            </w:r>
          </w:p>
        </w:tc>
      </w:tr>
      <w:tr w:rsidR="002C454E" w:rsidRPr="001604CD" w:rsidTr="00D54DA2">
        <w:trPr>
          <w:trHeight w:val="397"/>
          <w:jc w:val="center"/>
        </w:trPr>
        <w:tc>
          <w:tcPr>
            <w:cnfStyle w:val="001000000000"/>
            <w:tcW w:w="6120" w:type="dxa"/>
            <w:vMerge/>
            <w:hideMark/>
          </w:tcPr>
          <w:p w:rsidR="002C454E" w:rsidRPr="001604CD" w:rsidRDefault="002C454E" w:rsidP="00C01A38">
            <w:pPr>
              <w:spacing w:after="0" w:line="240" w:lineRule="auto"/>
              <w:jc w:val="left"/>
              <w:rPr>
                <w:rFonts w:ascii="Times New Roman" w:hAnsi="Times New Roman"/>
                <w:b/>
                <w:bCs/>
                <w:color w:val="000000"/>
                <w:lang w:eastAsia="sr-Latn-CS"/>
              </w:rPr>
            </w:pPr>
          </w:p>
        </w:tc>
        <w:tc>
          <w:tcPr>
            <w:tcW w:w="1350" w:type="dxa"/>
            <w:vMerge/>
            <w:hideMark/>
          </w:tcPr>
          <w:p w:rsidR="002C454E" w:rsidRPr="001604CD" w:rsidRDefault="002C454E" w:rsidP="001604CD">
            <w:pPr>
              <w:spacing w:after="0" w:line="240" w:lineRule="auto"/>
              <w:jc w:val="center"/>
              <w:cnfStyle w:val="000000000000"/>
              <w:rPr>
                <w:rFonts w:ascii="Times New Roman" w:hAnsi="Times New Roman"/>
                <w:b/>
                <w:bCs/>
                <w:color w:val="000000"/>
                <w:lang w:eastAsia="sr-Latn-CS"/>
              </w:rPr>
            </w:pPr>
          </w:p>
        </w:tc>
        <w:tc>
          <w:tcPr>
            <w:tcW w:w="839" w:type="dxa"/>
            <w:vMerge/>
            <w:hideMark/>
          </w:tcPr>
          <w:p w:rsidR="002C454E" w:rsidRPr="001604CD" w:rsidRDefault="002C454E" w:rsidP="001604CD">
            <w:pPr>
              <w:spacing w:after="0" w:line="240" w:lineRule="auto"/>
              <w:cnfStyle w:val="000000000000"/>
              <w:rPr>
                <w:rFonts w:ascii="Times New Roman" w:hAnsi="Times New Roman"/>
                <w:b/>
                <w:bCs/>
                <w:color w:val="000000"/>
                <w:lang w:eastAsia="sr-Latn-CS"/>
              </w:rPr>
            </w:pPr>
          </w:p>
        </w:tc>
        <w:tc>
          <w:tcPr>
            <w:tcW w:w="737" w:type="dxa"/>
            <w:noWrap/>
            <w:hideMark/>
          </w:tcPr>
          <w:p w:rsidR="002C454E" w:rsidRPr="001604CD" w:rsidRDefault="002C454E" w:rsidP="001604CD">
            <w:pPr>
              <w:spacing w:after="0" w:line="240" w:lineRule="auto"/>
              <w:jc w:val="right"/>
              <w:cnfStyle w:val="000000000000"/>
              <w:rPr>
                <w:rFonts w:ascii="Times New Roman" w:hAnsi="Times New Roman"/>
                <w:b/>
                <w:lang w:eastAsia="sr-Latn-CS"/>
              </w:rPr>
            </w:pPr>
            <w:r w:rsidRPr="001604CD">
              <w:rPr>
                <w:rFonts w:ascii="Times New Roman" w:hAnsi="Times New Roman"/>
                <w:b/>
                <w:lang w:eastAsia="sr-Latn-CS"/>
              </w:rPr>
              <w:t>(20.000)</w:t>
            </w:r>
            <w:r w:rsidRPr="001604CD">
              <w:rPr>
                <w:rStyle w:val="FootnoteReference"/>
                <w:rFonts w:ascii="Times New Roman" w:hAnsi="Times New Roman"/>
                <w:lang w:eastAsia="sr-Latn-CS"/>
              </w:rPr>
              <w:footnoteReference w:id="6"/>
            </w:r>
          </w:p>
        </w:tc>
        <w:tc>
          <w:tcPr>
            <w:tcW w:w="580" w:type="dxa"/>
            <w:vMerge/>
            <w:hideMark/>
          </w:tcPr>
          <w:p w:rsidR="002C454E" w:rsidRPr="001604CD" w:rsidRDefault="002C454E" w:rsidP="001604CD">
            <w:pPr>
              <w:spacing w:after="0" w:line="240" w:lineRule="auto"/>
              <w:cnfStyle w:val="000000000000"/>
              <w:rPr>
                <w:rFonts w:ascii="Times New Roman" w:hAnsi="Times New Roman"/>
                <w:b/>
                <w:bCs/>
                <w:color w:val="000000"/>
                <w:lang w:eastAsia="sr-Latn-CS"/>
              </w:rPr>
            </w:pPr>
          </w:p>
        </w:tc>
      </w:tr>
    </w:tbl>
    <w:p w:rsidR="002C454E" w:rsidRPr="001604CD" w:rsidRDefault="002C454E" w:rsidP="001604CD">
      <w:pPr>
        <w:spacing w:after="0" w:line="240" w:lineRule="auto"/>
        <w:rPr>
          <w:rFonts w:ascii="Times New Roman" w:hAnsi="Times New Roman"/>
        </w:rPr>
      </w:pPr>
    </w:p>
    <w:p w:rsidR="002C454E" w:rsidRPr="001604CD" w:rsidRDefault="002C454E" w:rsidP="001604CD">
      <w:pPr>
        <w:spacing w:after="0" w:line="240" w:lineRule="auto"/>
        <w:rPr>
          <w:rFonts w:ascii="Times New Roman" w:hAnsi="Times New Roman"/>
        </w:rPr>
      </w:pPr>
      <w:r w:rsidRPr="001604CD">
        <w:rPr>
          <w:rFonts w:ascii="Times New Roman" w:hAnsi="Times New Roman"/>
        </w:rPr>
        <w:t>Унос података из других извора, у Регистар МПРР,</w:t>
      </w:r>
      <w:r w:rsidRPr="001604CD">
        <w:rPr>
          <w:rFonts w:ascii="Times New Roman" w:hAnsi="Times New Roman"/>
          <w:b/>
        </w:rPr>
        <w:t xml:space="preserve"> </w:t>
      </w:r>
      <w:r w:rsidRPr="001604CD">
        <w:rPr>
          <w:rFonts w:ascii="Times New Roman" w:hAnsi="Times New Roman"/>
        </w:rPr>
        <w:t xml:space="preserve">обухвата унос података из тзв. „других извора“ (други регистри, Народна банка Србије, Национална служба  за запошљавање, Републички завод за статистику Србије), у базу Мапе Регистра МПРР, према успостављеним процедурама. </w:t>
      </w:r>
    </w:p>
    <w:p w:rsidR="002C454E" w:rsidRPr="001604CD" w:rsidRDefault="002C454E" w:rsidP="001604CD">
      <w:pPr>
        <w:spacing w:after="0" w:line="240" w:lineRule="auto"/>
        <w:rPr>
          <w:rFonts w:ascii="Times New Roman" w:hAnsi="Times New Roman"/>
          <w:b/>
        </w:rPr>
      </w:pPr>
    </w:p>
    <w:p w:rsidR="002C454E" w:rsidRPr="001604CD" w:rsidRDefault="002C454E" w:rsidP="001604CD">
      <w:pPr>
        <w:spacing w:after="0" w:line="240" w:lineRule="auto"/>
        <w:rPr>
          <w:rFonts w:ascii="Times New Roman" w:hAnsi="Times New Roman"/>
        </w:rPr>
      </w:pPr>
      <w:r w:rsidRPr="001604CD">
        <w:rPr>
          <w:rFonts w:ascii="Times New Roman" w:hAnsi="Times New Roman"/>
          <w:b/>
          <w:i/>
        </w:rPr>
        <w:t>Обрада података о подстицајима</w:t>
      </w:r>
      <w:r w:rsidRPr="001604CD">
        <w:rPr>
          <w:rFonts w:ascii="Times New Roman" w:hAnsi="Times New Roman"/>
          <w:b/>
        </w:rPr>
        <w:t xml:space="preserve">, </w:t>
      </w:r>
      <w:r w:rsidRPr="001604CD">
        <w:rPr>
          <w:rFonts w:ascii="Times New Roman" w:hAnsi="Times New Roman"/>
        </w:rPr>
        <w:t>у складу са важећом методологијом за унос података у Регистар МПРР, биће спроведена у 2018. години за претходну годину (годишња обрада) и првих шест месеци 2018. године.</w:t>
      </w:r>
    </w:p>
    <w:p w:rsidR="002C454E" w:rsidRPr="001604CD" w:rsidRDefault="002C454E" w:rsidP="001604CD">
      <w:pPr>
        <w:spacing w:after="0" w:line="240" w:lineRule="auto"/>
        <w:rPr>
          <w:rFonts w:ascii="Times New Roman" w:hAnsi="Times New Roman"/>
        </w:rPr>
      </w:pPr>
    </w:p>
    <w:p w:rsidR="002C454E" w:rsidRPr="001604CD" w:rsidRDefault="002C454E" w:rsidP="001604CD">
      <w:pPr>
        <w:spacing w:after="0" w:line="240" w:lineRule="auto"/>
        <w:rPr>
          <w:rFonts w:ascii="Times New Roman" w:hAnsi="Times New Roman"/>
        </w:rPr>
      </w:pPr>
      <w:r w:rsidRPr="001604CD">
        <w:rPr>
          <w:rFonts w:ascii="Times New Roman" w:hAnsi="Times New Roman"/>
          <w:b/>
          <w:i/>
        </w:rPr>
        <w:t xml:space="preserve">Објављивање података из Регистра МПРР </w:t>
      </w:r>
      <w:r w:rsidRPr="001604CD">
        <w:rPr>
          <w:rFonts w:ascii="Times New Roman" w:hAnsi="Times New Roman"/>
        </w:rPr>
        <w:t>на Мапи Регистра МПРР врши се два пута годишње, по завршетку обраде података (коначна обрада за претходну годину и полугодишња обрада за текућу годину).</w:t>
      </w:r>
    </w:p>
    <w:p w:rsidR="002C454E" w:rsidRPr="001604CD" w:rsidRDefault="002C454E" w:rsidP="001604CD">
      <w:pPr>
        <w:spacing w:after="0" w:line="240" w:lineRule="auto"/>
        <w:rPr>
          <w:rFonts w:ascii="Times New Roman" w:hAnsi="Times New Roman"/>
          <w:b/>
        </w:rPr>
      </w:pPr>
    </w:p>
    <w:p w:rsidR="002C454E" w:rsidRPr="001604CD" w:rsidRDefault="002C454E" w:rsidP="001604CD">
      <w:pPr>
        <w:spacing w:after="0" w:line="240" w:lineRule="auto"/>
        <w:rPr>
          <w:rFonts w:ascii="Times New Roman" w:hAnsi="Times New Roman"/>
        </w:rPr>
      </w:pPr>
      <w:r w:rsidRPr="001604CD">
        <w:rPr>
          <w:rFonts w:ascii="Times New Roman" w:hAnsi="Times New Roman"/>
          <w:b/>
          <w:i/>
        </w:rPr>
        <w:t>Укључивање/увођење нових обвезника уноса података у систем функционисања Регистра МПРР</w:t>
      </w:r>
      <w:r w:rsidRPr="001604CD">
        <w:rPr>
          <w:rFonts w:ascii="Times New Roman" w:hAnsi="Times New Roman"/>
          <w:b/>
        </w:rPr>
        <w:t xml:space="preserve"> </w:t>
      </w:r>
      <w:r w:rsidRPr="001604CD">
        <w:rPr>
          <w:rFonts w:ascii="Times New Roman" w:hAnsi="Times New Roman"/>
        </w:rPr>
        <w:t xml:space="preserve">врши се у складу са  захтевима прописа (превасходно Уредбе и Закона о министарствима) и подразумева увођење нових обвезника уноса података у Регистар МПРР (у даљем тексту: ОУПР) у већ успостављени систем функционисања Регистра МПРР, уз спровођење, између осталог, и обуке овлашћених лица за унос/претрагу података у Регистар МПРР. </w:t>
      </w:r>
    </w:p>
    <w:p w:rsidR="002C454E" w:rsidRPr="001604CD" w:rsidRDefault="002C454E" w:rsidP="001604CD">
      <w:pPr>
        <w:spacing w:after="0" w:line="240" w:lineRule="auto"/>
        <w:rPr>
          <w:rFonts w:ascii="Times New Roman" w:hAnsi="Times New Roman"/>
        </w:rPr>
      </w:pPr>
    </w:p>
    <w:p w:rsidR="002C454E" w:rsidRPr="001604CD" w:rsidRDefault="002C454E" w:rsidP="001604CD">
      <w:pPr>
        <w:spacing w:after="0" w:line="240" w:lineRule="auto"/>
        <w:rPr>
          <w:rFonts w:ascii="Times New Roman" w:hAnsi="Times New Roman"/>
          <w:i/>
        </w:rPr>
      </w:pPr>
      <w:r w:rsidRPr="001604CD">
        <w:rPr>
          <w:rFonts w:ascii="Times New Roman" w:hAnsi="Times New Roman"/>
          <w:b/>
          <w:i/>
        </w:rPr>
        <w:t xml:space="preserve">Унапређење апликације Регистра МПРР </w:t>
      </w:r>
      <w:r w:rsidRPr="001604CD">
        <w:rPr>
          <w:rFonts w:ascii="Times New Roman" w:hAnsi="Times New Roman"/>
        </w:rPr>
        <w:t>спроводи се у</w:t>
      </w:r>
      <w:r w:rsidRPr="001604CD">
        <w:rPr>
          <w:rFonts w:ascii="Times New Roman" w:hAnsi="Times New Roman"/>
          <w:i/>
        </w:rPr>
        <w:t xml:space="preserve"> </w:t>
      </w:r>
      <w:r w:rsidRPr="001604CD">
        <w:rPr>
          <w:rFonts w:ascii="Times New Roman" w:hAnsi="Times New Roman"/>
        </w:rPr>
        <w:t>циљу</w:t>
      </w:r>
      <w:r w:rsidRPr="001604CD">
        <w:rPr>
          <w:rFonts w:ascii="Times New Roman" w:hAnsi="Times New Roman"/>
          <w:i/>
        </w:rPr>
        <w:t xml:space="preserve"> усавршавања пословног процеса уноса и контроле података.</w:t>
      </w:r>
      <w:r w:rsidRPr="001604CD">
        <w:rPr>
          <w:rFonts w:ascii="Times New Roman" w:hAnsi="Times New Roman"/>
          <w:b/>
          <w:i/>
        </w:rPr>
        <w:t xml:space="preserve"> </w:t>
      </w:r>
      <w:r w:rsidRPr="001604CD">
        <w:rPr>
          <w:rFonts w:ascii="Times New Roman" w:hAnsi="Times New Roman"/>
        </w:rPr>
        <w:t xml:space="preserve">Регистар МПРР ће, у сарадњи са информатичком службом Агенције, </w:t>
      </w:r>
      <w:r w:rsidRPr="001604CD">
        <w:rPr>
          <w:rFonts w:ascii="Times New Roman" w:hAnsi="Times New Roman"/>
        </w:rPr>
        <w:lastRenderedPageBreak/>
        <w:t xml:space="preserve">поред раније започетих активности, интензивно радити на иновирању процеса уноса података у Регистар МПРР, у смислу уградње нових и дораде постојећих логичких контрола, превасходно ради обезбеђивања идентичних услова (захтева логичке контроле) под којима се врши унос података, било </w:t>
      </w:r>
      <w:r w:rsidRPr="001604CD">
        <w:rPr>
          <w:rFonts w:ascii="Times New Roman" w:hAnsi="Times New Roman"/>
          <w:i/>
        </w:rPr>
        <w:t xml:space="preserve">путем XML-а, </w:t>
      </w:r>
      <w:r w:rsidRPr="001604CD">
        <w:rPr>
          <w:rFonts w:ascii="Times New Roman" w:hAnsi="Times New Roman"/>
        </w:rPr>
        <w:t xml:space="preserve">било путем </w:t>
      </w:r>
      <w:r w:rsidRPr="001604CD">
        <w:rPr>
          <w:rFonts w:ascii="Times New Roman" w:hAnsi="Times New Roman"/>
          <w:i/>
        </w:rPr>
        <w:t>апликације за ручни унос података.</w:t>
      </w:r>
    </w:p>
    <w:p w:rsidR="002C454E" w:rsidRPr="001604CD" w:rsidRDefault="002C454E" w:rsidP="001604CD">
      <w:pPr>
        <w:spacing w:after="0" w:line="240" w:lineRule="auto"/>
        <w:rPr>
          <w:rFonts w:ascii="Times New Roman" w:hAnsi="Times New Roman"/>
          <w:b/>
          <w:i/>
        </w:rPr>
      </w:pPr>
    </w:p>
    <w:p w:rsidR="002C454E" w:rsidRPr="001604CD" w:rsidRDefault="002C454E" w:rsidP="001604CD">
      <w:pPr>
        <w:spacing w:after="0" w:line="240" w:lineRule="auto"/>
        <w:rPr>
          <w:rFonts w:ascii="Times New Roman" w:hAnsi="Times New Roman"/>
          <w:b/>
          <w:i/>
        </w:rPr>
      </w:pPr>
      <w:r w:rsidRPr="001604CD">
        <w:rPr>
          <w:rFonts w:ascii="Times New Roman" w:hAnsi="Times New Roman"/>
          <w:b/>
          <w:i/>
        </w:rPr>
        <w:t>Усаглашавања методолошко</w:t>
      </w:r>
      <w:r w:rsidRPr="001604CD">
        <w:rPr>
          <w:rFonts w:ascii="Times New Roman" w:hAnsi="Times New Roman"/>
          <w:b/>
        </w:rPr>
        <w:t>-</w:t>
      </w:r>
      <w:r w:rsidRPr="001604CD">
        <w:rPr>
          <w:rFonts w:ascii="Times New Roman" w:hAnsi="Times New Roman"/>
          <w:b/>
          <w:i/>
        </w:rPr>
        <w:t xml:space="preserve">технолошких и техничких докумената са одредбама прописа </w:t>
      </w:r>
    </w:p>
    <w:p w:rsidR="002C454E" w:rsidRPr="001604CD" w:rsidRDefault="002C454E" w:rsidP="001604CD">
      <w:pPr>
        <w:spacing w:after="0" w:line="240" w:lineRule="auto"/>
        <w:rPr>
          <w:rFonts w:ascii="Times New Roman" w:hAnsi="Times New Roman"/>
          <w:b/>
          <w:i/>
        </w:rPr>
      </w:pPr>
    </w:p>
    <w:p w:rsidR="002C454E" w:rsidRPr="001604CD" w:rsidRDefault="002C454E" w:rsidP="001604CD">
      <w:pPr>
        <w:tabs>
          <w:tab w:val="left" w:pos="900"/>
        </w:tabs>
        <w:spacing w:after="0" w:line="240" w:lineRule="auto"/>
        <w:rPr>
          <w:rFonts w:ascii="Times New Roman" w:hAnsi="Times New Roman"/>
        </w:rPr>
      </w:pPr>
      <w:r w:rsidRPr="001604CD">
        <w:rPr>
          <w:rFonts w:ascii="Times New Roman" w:hAnsi="Times New Roman"/>
        </w:rPr>
        <w:t xml:space="preserve">У склопу процеса усаглашавања методолошко-технолошких и техничких докумената са (планираним и непланираним) изменама Уредбе и других релевантних прописа, Регистар МПРР ће вршити ревизију (интерних) методолошких материјала: </w:t>
      </w:r>
    </w:p>
    <w:p w:rsidR="002C454E" w:rsidRPr="001604CD" w:rsidRDefault="002C454E" w:rsidP="004E3540">
      <w:pPr>
        <w:pStyle w:val="ListParagraph"/>
        <w:numPr>
          <w:ilvl w:val="0"/>
          <w:numId w:val="49"/>
        </w:numPr>
        <w:tabs>
          <w:tab w:val="left" w:pos="900"/>
        </w:tabs>
        <w:spacing w:after="0" w:line="240" w:lineRule="auto"/>
        <w:rPr>
          <w:rFonts w:ascii="Times New Roman" w:hAnsi="Times New Roman"/>
          <w:i/>
        </w:rPr>
      </w:pPr>
      <w:r w:rsidRPr="001604CD">
        <w:rPr>
          <w:rFonts w:ascii="Times New Roman" w:hAnsi="Times New Roman"/>
          <w:i/>
        </w:rPr>
        <w:t>Упутства о ближим условима и начину уноса података о мерама и подстицајима регионалног развоја у Регистар МПРР</w:t>
      </w:r>
      <w:r w:rsidRPr="001604CD">
        <w:rPr>
          <w:rFonts w:ascii="Times New Roman" w:hAnsi="Times New Roman"/>
        </w:rPr>
        <w:t>;</w:t>
      </w:r>
    </w:p>
    <w:p w:rsidR="002C454E" w:rsidRPr="001604CD" w:rsidRDefault="002C454E" w:rsidP="004E3540">
      <w:pPr>
        <w:pStyle w:val="ListParagraph"/>
        <w:numPr>
          <w:ilvl w:val="0"/>
          <w:numId w:val="49"/>
        </w:numPr>
        <w:tabs>
          <w:tab w:val="left" w:pos="900"/>
        </w:tabs>
        <w:spacing w:after="0" w:line="240" w:lineRule="auto"/>
        <w:rPr>
          <w:rFonts w:ascii="Times New Roman" w:hAnsi="Times New Roman"/>
          <w:i/>
        </w:rPr>
      </w:pPr>
      <w:r w:rsidRPr="001604CD">
        <w:rPr>
          <w:rFonts w:ascii="Times New Roman" w:hAnsi="Times New Roman"/>
          <w:i/>
        </w:rPr>
        <w:t>Правила логичке контроле података у Регистру МПРР;</w:t>
      </w:r>
    </w:p>
    <w:p w:rsidR="002C454E" w:rsidRPr="001604CD" w:rsidRDefault="002C454E" w:rsidP="004E3540">
      <w:pPr>
        <w:pStyle w:val="ListParagraph"/>
        <w:numPr>
          <w:ilvl w:val="0"/>
          <w:numId w:val="49"/>
        </w:numPr>
        <w:tabs>
          <w:tab w:val="left" w:pos="900"/>
        </w:tabs>
        <w:spacing w:after="0" w:line="240" w:lineRule="auto"/>
        <w:rPr>
          <w:rFonts w:ascii="Times New Roman" w:hAnsi="Times New Roman"/>
          <w:i/>
        </w:rPr>
      </w:pPr>
      <w:r w:rsidRPr="001604CD">
        <w:rPr>
          <w:rFonts w:ascii="Times New Roman" w:hAnsi="Times New Roman"/>
          <w:i/>
        </w:rPr>
        <w:t>Пратећих текстова, објашњења и докумената на сајту.</w:t>
      </w:r>
    </w:p>
    <w:p w:rsidR="009B412F" w:rsidRDefault="009B412F" w:rsidP="001604CD">
      <w:pPr>
        <w:tabs>
          <w:tab w:val="left" w:pos="900"/>
        </w:tabs>
        <w:spacing w:after="0" w:line="240" w:lineRule="auto"/>
        <w:rPr>
          <w:rFonts w:ascii="Times New Roman" w:hAnsi="Times New Roman"/>
        </w:rPr>
      </w:pPr>
    </w:p>
    <w:p w:rsidR="002C454E" w:rsidRPr="001604CD" w:rsidRDefault="002C454E" w:rsidP="001604CD">
      <w:pPr>
        <w:tabs>
          <w:tab w:val="left" w:pos="900"/>
        </w:tabs>
        <w:spacing w:after="0" w:line="240" w:lineRule="auto"/>
        <w:rPr>
          <w:rFonts w:ascii="Times New Roman" w:hAnsi="Times New Roman"/>
        </w:rPr>
      </w:pPr>
      <w:r w:rsidRPr="001604CD">
        <w:rPr>
          <w:rFonts w:ascii="Times New Roman" w:hAnsi="Times New Roman"/>
        </w:rPr>
        <w:t>Такође, ради задовољавања основног постулата да подаци о мерама и подстицајима буду упоредиви у временским серијама, у Регистру МПРР ће, по потреби, бити спроведено:</w:t>
      </w:r>
    </w:p>
    <w:p w:rsidR="002C454E" w:rsidRPr="00D54DA2" w:rsidRDefault="002C454E" w:rsidP="004E3540">
      <w:pPr>
        <w:pStyle w:val="ListParagraph"/>
        <w:numPr>
          <w:ilvl w:val="0"/>
          <w:numId w:val="50"/>
        </w:numPr>
        <w:tabs>
          <w:tab w:val="left" w:pos="900"/>
        </w:tabs>
        <w:spacing w:after="0" w:line="240" w:lineRule="auto"/>
        <w:ind w:left="709"/>
        <w:rPr>
          <w:rFonts w:ascii="Times New Roman" w:hAnsi="Times New Roman"/>
        </w:rPr>
      </w:pPr>
      <w:r w:rsidRPr="00D54DA2">
        <w:rPr>
          <w:rFonts w:ascii="Times New Roman" w:hAnsi="Times New Roman"/>
        </w:rPr>
        <w:t>иновирање</w:t>
      </w:r>
      <w:r w:rsidRPr="00D54DA2">
        <w:rPr>
          <w:rFonts w:ascii="Times New Roman" w:hAnsi="Times New Roman"/>
          <w:i/>
        </w:rPr>
        <w:t xml:space="preserve"> Мапе Регистра МПРР, </w:t>
      </w:r>
    </w:p>
    <w:p w:rsidR="002C454E" w:rsidRPr="00D54DA2" w:rsidRDefault="002C454E" w:rsidP="004E3540">
      <w:pPr>
        <w:pStyle w:val="ListParagraph"/>
        <w:numPr>
          <w:ilvl w:val="0"/>
          <w:numId w:val="50"/>
        </w:numPr>
        <w:tabs>
          <w:tab w:val="left" w:pos="900"/>
        </w:tabs>
        <w:spacing w:after="0" w:line="240" w:lineRule="auto"/>
        <w:ind w:left="709"/>
        <w:rPr>
          <w:rFonts w:ascii="Times New Roman" w:hAnsi="Times New Roman"/>
        </w:rPr>
      </w:pPr>
      <w:r w:rsidRPr="00D54DA2">
        <w:rPr>
          <w:rFonts w:ascii="Times New Roman" w:hAnsi="Times New Roman"/>
        </w:rPr>
        <w:t>иновирање</w:t>
      </w:r>
      <w:r w:rsidRPr="00D54DA2">
        <w:rPr>
          <w:rFonts w:ascii="Times New Roman" w:hAnsi="Times New Roman"/>
          <w:i/>
        </w:rPr>
        <w:t xml:space="preserve"> Стандардизованог извештаја о мерама и подстицајима регионалног развоја-ИЗВ 18.1 </w:t>
      </w:r>
    </w:p>
    <w:p w:rsidR="002C454E" w:rsidRPr="00D54DA2" w:rsidRDefault="002C454E" w:rsidP="004E3540">
      <w:pPr>
        <w:pStyle w:val="ListParagraph"/>
        <w:numPr>
          <w:ilvl w:val="0"/>
          <w:numId w:val="50"/>
        </w:numPr>
        <w:tabs>
          <w:tab w:val="left" w:pos="900"/>
        </w:tabs>
        <w:spacing w:after="0" w:line="240" w:lineRule="auto"/>
        <w:ind w:left="709"/>
        <w:rPr>
          <w:rFonts w:ascii="Times New Roman" w:hAnsi="Times New Roman"/>
        </w:rPr>
      </w:pPr>
      <w:r w:rsidRPr="00D54DA2">
        <w:rPr>
          <w:rFonts w:ascii="Times New Roman" w:hAnsi="Times New Roman"/>
        </w:rPr>
        <w:t xml:space="preserve">иновирање </w:t>
      </w:r>
      <w:r w:rsidRPr="00D54DA2">
        <w:rPr>
          <w:rFonts w:ascii="Times New Roman" w:hAnsi="Times New Roman"/>
          <w:i/>
        </w:rPr>
        <w:t>Извештаја за ОУПР-ове</w:t>
      </w:r>
      <w:r w:rsidRPr="00D54DA2">
        <w:rPr>
          <w:rFonts w:ascii="Times New Roman" w:hAnsi="Times New Roman"/>
        </w:rPr>
        <w:t xml:space="preserve"> и осталих докумената од значаја за рад овог регистра.</w:t>
      </w:r>
    </w:p>
    <w:p w:rsidR="002C454E" w:rsidRPr="001604CD" w:rsidRDefault="002C454E" w:rsidP="001604CD">
      <w:pPr>
        <w:spacing w:after="0" w:line="240" w:lineRule="auto"/>
        <w:ind w:left="360"/>
        <w:rPr>
          <w:rFonts w:ascii="Times New Roman" w:hAnsi="Times New Roman"/>
          <w:b/>
        </w:rPr>
      </w:pPr>
    </w:p>
    <w:p w:rsidR="002C454E" w:rsidRPr="001604CD" w:rsidRDefault="002C454E" w:rsidP="001604CD">
      <w:pPr>
        <w:spacing w:after="0" w:line="240" w:lineRule="auto"/>
        <w:rPr>
          <w:rFonts w:ascii="Times New Roman" w:hAnsi="Times New Roman"/>
          <w:b/>
        </w:rPr>
      </w:pPr>
      <w:r w:rsidRPr="001604CD">
        <w:rPr>
          <w:rFonts w:ascii="Times New Roman" w:hAnsi="Times New Roman"/>
          <w:b/>
          <w:i/>
        </w:rPr>
        <w:t>Испорука података из Регистра МПРР</w:t>
      </w:r>
      <w:r w:rsidRPr="001604CD">
        <w:rPr>
          <w:rFonts w:ascii="Times New Roman" w:hAnsi="Times New Roman"/>
          <w:b/>
        </w:rPr>
        <w:t xml:space="preserve"> </w:t>
      </w:r>
      <w:r w:rsidRPr="001604CD">
        <w:rPr>
          <w:rFonts w:ascii="Times New Roman" w:hAnsi="Times New Roman"/>
        </w:rPr>
        <w:t>врши се у складу са одредбама Уредбе и Одлуке о висини, обиму и начину испоруке података и докумената који се уступају без накнаде државним органима и организацијама, органима аутономних покрајина и јединицама локалне самоуправе („Сл. гласник РС”, бр. 56/12 и 106/15), и то као услуга без накнаде. У току првих девет месеци 2017. године, из Регистра МПРР укупно је испоручено 231.578 података (159.420 података путем стандардизованих извештаја и 72.158 података према Извештају</w:t>
      </w:r>
      <w:r w:rsidRPr="001604CD">
        <w:rPr>
          <w:rStyle w:val="FootnoteReference"/>
          <w:rFonts w:ascii="Times New Roman" w:hAnsi="Times New Roman"/>
        </w:rPr>
        <w:footnoteReference w:id="7"/>
      </w:r>
      <w:r w:rsidRPr="001604CD">
        <w:rPr>
          <w:rFonts w:ascii="Times New Roman" w:hAnsi="Times New Roman"/>
        </w:rPr>
        <w:t xml:space="preserve"> за ОУПР-ове). Структура пружених услуга према врсти извештаја, као и броју података који су испоручени корисницима, дата је у Табели 2. У 2018. години се очекује благи раст броја података који се испоручују корисницима, посебно у делу испоруке података путем извештаја за ОУПР-ове.</w:t>
      </w:r>
    </w:p>
    <w:p w:rsidR="002C454E" w:rsidRPr="001604CD" w:rsidRDefault="002C454E" w:rsidP="001604CD">
      <w:pPr>
        <w:spacing w:after="0" w:line="240" w:lineRule="auto"/>
        <w:rPr>
          <w:rFonts w:ascii="Times New Roman" w:hAnsi="Times New Roman"/>
        </w:rPr>
      </w:pPr>
    </w:p>
    <w:p w:rsidR="002C454E" w:rsidRDefault="002C454E" w:rsidP="001604CD">
      <w:pPr>
        <w:spacing w:after="0" w:line="240" w:lineRule="auto"/>
        <w:rPr>
          <w:rFonts w:ascii="Times New Roman" w:hAnsi="Times New Roman"/>
          <w:b/>
          <w:i/>
        </w:rPr>
      </w:pPr>
      <w:r w:rsidRPr="001604CD">
        <w:rPr>
          <w:rFonts w:ascii="Times New Roman" w:hAnsi="Times New Roman"/>
          <w:b/>
          <w:i/>
        </w:rPr>
        <w:t>Табела 2. Број испоручених података према врсти извештаја</w:t>
      </w:r>
    </w:p>
    <w:p w:rsidR="008C159E" w:rsidRPr="008C159E" w:rsidRDefault="008C159E" w:rsidP="001604CD">
      <w:pPr>
        <w:spacing w:after="0" w:line="240" w:lineRule="auto"/>
        <w:rPr>
          <w:rFonts w:ascii="Times New Roman" w:hAnsi="Times New Roman"/>
          <w:b/>
          <w:i/>
        </w:rPr>
      </w:pPr>
    </w:p>
    <w:tbl>
      <w:tblPr>
        <w:tblStyle w:val="TableClassic1"/>
        <w:tblW w:w="0" w:type="auto"/>
        <w:tblLook w:val="04A0"/>
      </w:tblPr>
      <w:tblGrid>
        <w:gridCol w:w="3419"/>
        <w:gridCol w:w="821"/>
        <w:gridCol w:w="931"/>
        <w:gridCol w:w="711"/>
        <w:gridCol w:w="821"/>
        <w:gridCol w:w="931"/>
        <w:gridCol w:w="1148"/>
        <w:gridCol w:w="931"/>
      </w:tblGrid>
      <w:tr w:rsidR="002C454E" w:rsidRPr="001604CD" w:rsidTr="008C159E">
        <w:trPr>
          <w:cnfStyle w:val="100000000000"/>
          <w:trHeight w:val="276"/>
        </w:trPr>
        <w:tc>
          <w:tcPr>
            <w:cnfStyle w:val="001000000000"/>
            <w:tcW w:w="0" w:type="auto"/>
            <w:hideMark/>
          </w:tcPr>
          <w:p w:rsidR="002C454E" w:rsidRPr="001604CD" w:rsidRDefault="002C454E" w:rsidP="001604CD">
            <w:pPr>
              <w:spacing w:after="0" w:line="240" w:lineRule="auto"/>
              <w:rPr>
                <w:rFonts w:ascii="Times New Roman" w:hAnsi="Times New Roman"/>
                <w:b/>
                <w:bCs/>
                <w:color w:val="000000"/>
              </w:rPr>
            </w:pPr>
          </w:p>
        </w:tc>
        <w:tc>
          <w:tcPr>
            <w:tcW w:w="0" w:type="auto"/>
            <w:noWrap/>
            <w:hideMark/>
          </w:tcPr>
          <w:p w:rsidR="002C454E" w:rsidRPr="001604CD" w:rsidRDefault="002C454E" w:rsidP="001604CD">
            <w:pPr>
              <w:spacing w:after="0" w:line="240" w:lineRule="auto"/>
              <w:jc w:val="center"/>
              <w:cnfStyle w:val="100000000000"/>
              <w:rPr>
                <w:rFonts w:ascii="Times New Roman" w:hAnsi="Times New Roman"/>
                <w:b/>
                <w:bCs/>
                <w:color w:val="000000"/>
              </w:rPr>
            </w:pPr>
            <w:r w:rsidRPr="001604CD">
              <w:rPr>
                <w:rFonts w:ascii="Times New Roman" w:hAnsi="Times New Roman"/>
                <w:b/>
                <w:bCs/>
                <w:color w:val="000000"/>
              </w:rPr>
              <w:t>2012</w:t>
            </w:r>
          </w:p>
        </w:tc>
        <w:tc>
          <w:tcPr>
            <w:tcW w:w="0" w:type="auto"/>
            <w:hideMark/>
          </w:tcPr>
          <w:p w:rsidR="002C454E" w:rsidRPr="001604CD" w:rsidRDefault="002C454E" w:rsidP="001604CD">
            <w:pPr>
              <w:spacing w:after="0" w:line="240" w:lineRule="auto"/>
              <w:jc w:val="center"/>
              <w:cnfStyle w:val="100000000000"/>
              <w:rPr>
                <w:rFonts w:ascii="Times New Roman" w:hAnsi="Times New Roman"/>
                <w:b/>
                <w:bCs/>
                <w:color w:val="000000"/>
              </w:rPr>
            </w:pPr>
            <w:r w:rsidRPr="001604CD">
              <w:rPr>
                <w:rFonts w:ascii="Times New Roman" w:hAnsi="Times New Roman"/>
                <w:b/>
                <w:bCs/>
                <w:color w:val="000000"/>
              </w:rPr>
              <w:t>2013</w:t>
            </w:r>
          </w:p>
        </w:tc>
        <w:tc>
          <w:tcPr>
            <w:tcW w:w="0" w:type="auto"/>
          </w:tcPr>
          <w:p w:rsidR="002C454E" w:rsidRPr="001604CD" w:rsidRDefault="002C454E" w:rsidP="001604CD">
            <w:pPr>
              <w:spacing w:after="0" w:line="240" w:lineRule="auto"/>
              <w:jc w:val="center"/>
              <w:cnfStyle w:val="100000000000"/>
              <w:rPr>
                <w:rFonts w:ascii="Times New Roman" w:hAnsi="Times New Roman"/>
                <w:b/>
                <w:bCs/>
                <w:color w:val="000000"/>
              </w:rPr>
            </w:pPr>
            <w:r w:rsidRPr="001604CD">
              <w:rPr>
                <w:rFonts w:ascii="Times New Roman" w:hAnsi="Times New Roman"/>
                <w:b/>
                <w:bCs/>
                <w:color w:val="000000"/>
              </w:rPr>
              <w:t>2014</w:t>
            </w:r>
          </w:p>
          <w:p w:rsidR="002C454E" w:rsidRPr="001604CD" w:rsidRDefault="002C454E" w:rsidP="001604CD">
            <w:pPr>
              <w:spacing w:after="0" w:line="240" w:lineRule="auto"/>
              <w:jc w:val="center"/>
              <w:cnfStyle w:val="100000000000"/>
              <w:rPr>
                <w:rFonts w:ascii="Times New Roman" w:hAnsi="Times New Roman"/>
                <w:b/>
                <w:bCs/>
                <w:color w:val="000000"/>
              </w:rPr>
            </w:pPr>
          </w:p>
        </w:tc>
        <w:tc>
          <w:tcPr>
            <w:tcW w:w="0" w:type="auto"/>
            <w:noWrap/>
            <w:hideMark/>
          </w:tcPr>
          <w:p w:rsidR="002C454E" w:rsidRPr="001604CD" w:rsidRDefault="002C454E" w:rsidP="001604CD">
            <w:pPr>
              <w:spacing w:after="0" w:line="240" w:lineRule="auto"/>
              <w:jc w:val="center"/>
              <w:cnfStyle w:val="100000000000"/>
              <w:rPr>
                <w:rFonts w:ascii="Times New Roman" w:hAnsi="Times New Roman"/>
                <w:b/>
                <w:bCs/>
                <w:color w:val="000000"/>
              </w:rPr>
            </w:pPr>
            <w:r w:rsidRPr="001604CD">
              <w:rPr>
                <w:rFonts w:ascii="Times New Roman" w:hAnsi="Times New Roman"/>
                <w:b/>
                <w:bCs/>
                <w:color w:val="000000"/>
              </w:rPr>
              <w:t>2015</w:t>
            </w:r>
          </w:p>
          <w:p w:rsidR="002C454E" w:rsidRPr="001604CD" w:rsidRDefault="002C454E" w:rsidP="001604CD">
            <w:pPr>
              <w:spacing w:after="0" w:line="240" w:lineRule="auto"/>
              <w:jc w:val="center"/>
              <w:cnfStyle w:val="100000000000"/>
              <w:rPr>
                <w:rFonts w:ascii="Times New Roman" w:hAnsi="Times New Roman"/>
                <w:b/>
                <w:bCs/>
                <w:color w:val="000000"/>
              </w:rPr>
            </w:pPr>
          </w:p>
        </w:tc>
        <w:tc>
          <w:tcPr>
            <w:tcW w:w="0" w:type="auto"/>
          </w:tcPr>
          <w:p w:rsidR="002C454E" w:rsidRPr="001604CD" w:rsidRDefault="002C454E" w:rsidP="001604CD">
            <w:pPr>
              <w:spacing w:after="0" w:line="240" w:lineRule="auto"/>
              <w:jc w:val="center"/>
              <w:cnfStyle w:val="100000000000"/>
              <w:rPr>
                <w:rFonts w:ascii="Times New Roman" w:hAnsi="Times New Roman"/>
                <w:b/>
                <w:bCs/>
                <w:color w:val="000000"/>
              </w:rPr>
            </w:pPr>
            <w:r w:rsidRPr="001604CD">
              <w:rPr>
                <w:rFonts w:ascii="Times New Roman" w:hAnsi="Times New Roman"/>
                <w:b/>
                <w:bCs/>
                <w:color w:val="000000"/>
              </w:rPr>
              <w:t>2016</w:t>
            </w:r>
          </w:p>
        </w:tc>
        <w:tc>
          <w:tcPr>
            <w:tcW w:w="0" w:type="auto"/>
          </w:tcPr>
          <w:p w:rsidR="002C454E" w:rsidRPr="001604CD" w:rsidRDefault="002C454E" w:rsidP="001604CD">
            <w:pPr>
              <w:spacing w:after="0" w:line="240" w:lineRule="auto"/>
              <w:jc w:val="center"/>
              <w:cnfStyle w:val="100000000000"/>
              <w:rPr>
                <w:rFonts w:ascii="Times New Roman" w:hAnsi="Times New Roman"/>
                <w:b/>
                <w:bCs/>
                <w:color w:val="000000"/>
              </w:rPr>
            </w:pPr>
            <w:r w:rsidRPr="001604CD">
              <w:rPr>
                <w:rFonts w:ascii="Times New Roman" w:hAnsi="Times New Roman"/>
                <w:b/>
                <w:bCs/>
                <w:color w:val="000000"/>
              </w:rPr>
              <w:t>2017</w:t>
            </w:r>
          </w:p>
          <w:p w:rsidR="002C454E" w:rsidRPr="001604CD" w:rsidRDefault="002C454E" w:rsidP="001604CD">
            <w:pPr>
              <w:spacing w:after="0" w:line="240" w:lineRule="auto"/>
              <w:jc w:val="center"/>
              <w:cnfStyle w:val="100000000000"/>
              <w:rPr>
                <w:rFonts w:ascii="Times New Roman" w:hAnsi="Times New Roman"/>
                <w:b/>
                <w:bCs/>
                <w:color w:val="000000"/>
              </w:rPr>
            </w:pPr>
            <w:r w:rsidRPr="001604CD">
              <w:rPr>
                <w:rFonts w:ascii="Times New Roman" w:hAnsi="Times New Roman"/>
                <w:b/>
                <w:bCs/>
                <w:color w:val="000000"/>
              </w:rPr>
              <w:t>(I-IX)</w:t>
            </w:r>
          </w:p>
        </w:tc>
        <w:tc>
          <w:tcPr>
            <w:tcW w:w="0" w:type="auto"/>
          </w:tcPr>
          <w:p w:rsidR="002C454E" w:rsidRPr="001604CD" w:rsidRDefault="002C454E" w:rsidP="001604CD">
            <w:pPr>
              <w:spacing w:after="0" w:line="240" w:lineRule="auto"/>
              <w:jc w:val="center"/>
              <w:cnfStyle w:val="100000000000"/>
              <w:rPr>
                <w:rFonts w:ascii="Times New Roman" w:hAnsi="Times New Roman"/>
                <w:b/>
                <w:bCs/>
                <w:color w:val="000000"/>
              </w:rPr>
            </w:pPr>
            <w:r w:rsidRPr="001604CD">
              <w:rPr>
                <w:rFonts w:ascii="Times New Roman" w:hAnsi="Times New Roman"/>
                <w:b/>
                <w:bCs/>
                <w:color w:val="000000"/>
              </w:rPr>
              <w:t>2018</w:t>
            </w:r>
            <w:r w:rsidRPr="001604CD">
              <w:rPr>
                <w:rStyle w:val="FootnoteReference"/>
                <w:rFonts w:ascii="Times New Roman" w:hAnsi="Times New Roman"/>
                <w:color w:val="000000"/>
              </w:rPr>
              <w:footnoteReference w:id="8"/>
            </w:r>
          </w:p>
        </w:tc>
      </w:tr>
      <w:tr w:rsidR="002C454E" w:rsidRPr="001604CD" w:rsidTr="008C159E">
        <w:trPr>
          <w:trHeight w:val="233"/>
        </w:trPr>
        <w:tc>
          <w:tcPr>
            <w:cnfStyle w:val="001000000000"/>
            <w:tcW w:w="0" w:type="auto"/>
          </w:tcPr>
          <w:p w:rsidR="002C454E" w:rsidRPr="001604CD" w:rsidRDefault="002C454E" w:rsidP="001604CD">
            <w:pPr>
              <w:spacing w:after="0" w:line="240" w:lineRule="auto"/>
              <w:rPr>
                <w:rFonts w:ascii="Times New Roman" w:hAnsi="Times New Roman"/>
                <w:b/>
                <w:bCs/>
                <w:color w:val="000000"/>
              </w:rPr>
            </w:pPr>
            <w:r w:rsidRPr="001604CD">
              <w:rPr>
                <w:rFonts w:ascii="Times New Roman" w:hAnsi="Times New Roman"/>
                <w:b/>
                <w:bCs/>
                <w:color w:val="000000"/>
              </w:rPr>
              <w:t>Испоручени подаци по:</w:t>
            </w:r>
          </w:p>
        </w:tc>
        <w:tc>
          <w:tcPr>
            <w:tcW w:w="0" w:type="auto"/>
            <w:gridSpan w:val="7"/>
            <w:noWrap/>
          </w:tcPr>
          <w:p w:rsidR="002C454E" w:rsidRPr="001604CD" w:rsidRDefault="002C454E" w:rsidP="001604CD">
            <w:pPr>
              <w:spacing w:after="0" w:line="240" w:lineRule="auto"/>
              <w:jc w:val="right"/>
              <w:cnfStyle w:val="000000000000"/>
              <w:rPr>
                <w:rFonts w:ascii="Times New Roman" w:hAnsi="Times New Roman"/>
                <w:b/>
                <w:bCs/>
              </w:rPr>
            </w:pPr>
          </w:p>
        </w:tc>
      </w:tr>
      <w:tr w:rsidR="002C454E" w:rsidRPr="001604CD" w:rsidTr="008C159E">
        <w:trPr>
          <w:trHeight w:val="242"/>
        </w:trPr>
        <w:tc>
          <w:tcPr>
            <w:cnfStyle w:val="001000000000"/>
            <w:tcW w:w="0" w:type="auto"/>
          </w:tcPr>
          <w:p w:rsidR="002C454E" w:rsidRPr="001604CD" w:rsidRDefault="002C454E" w:rsidP="001604CD">
            <w:pPr>
              <w:spacing w:after="0" w:line="240" w:lineRule="auto"/>
              <w:rPr>
                <w:rFonts w:ascii="Times New Roman" w:hAnsi="Times New Roman"/>
                <w:bCs/>
                <w:color w:val="000000"/>
              </w:rPr>
            </w:pPr>
            <w:r w:rsidRPr="001604CD">
              <w:rPr>
                <w:rFonts w:ascii="Times New Roman" w:hAnsi="Times New Roman"/>
                <w:bCs/>
                <w:color w:val="000000"/>
              </w:rPr>
              <w:t>- стандардизованом  извештају</w:t>
            </w:r>
          </w:p>
        </w:tc>
        <w:tc>
          <w:tcPr>
            <w:tcW w:w="0" w:type="auto"/>
            <w:noWrap/>
          </w:tcPr>
          <w:p w:rsidR="002C454E" w:rsidRPr="001604CD" w:rsidRDefault="002C454E" w:rsidP="001604CD">
            <w:pPr>
              <w:spacing w:after="0" w:line="240" w:lineRule="auto"/>
              <w:jc w:val="right"/>
              <w:cnfStyle w:val="000000000000"/>
              <w:rPr>
                <w:rFonts w:ascii="Times New Roman" w:hAnsi="Times New Roman"/>
                <w:bCs/>
                <w:color w:val="000000"/>
              </w:rPr>
            </w:pPr>
            <w:r w:rsidRPr="001604CD">
              <w:rPr>
                <w:rFonts w:ascii="Times New Roman" w:hAnsi="Times New Roman"/>
                <w:bCs/>
                <w:color w:val="000000"/>
              </w:rPr>
              <w:t>3.241</w:t>
            </w:r>
          </w:p>
        </w:tc>
        <w:tc>
          <w:tcPr>
            <w:tcW w:w="0" w:type="auto"/>
            <w:noWrap/>
          </w:tcPr>
          <w:p w:rsidR="002C454E" w:rsidRPr="001604CD" w:rsidRDefault="002C454E" w:rsidP="001604CD">
            <w:pPr>
              <w:spacing w:after="0" w:line="240" w:lineRule="auto"/>
              <w:jc w:val="right"/>
              <w:cnfStyle w:val="000000000000"/>
              <w:rPr>
                <w:rFonts w:ascii="Times New Roman" w:hAnsi="Times New Roman"/>
                <w:bCs/>
                <w:color w:val="000000" w:themeColor="text1"/>
              </w:rPr>
            </w:pPr>
            <w:r w:rsidRPr="001604CD">
              <w:rPr>
                <w:rFonts w:ascii="Times New Roman" w:hAnsi="Times New Roman"/>
                <w:bCs/>
                <w:color w:val="000000" w:themeColor="text1"/>
              </w:rPr>
              <w:t>69.595</w:t>
            </w:r>
          </w:p>
        </w:tc>
        <w:tc>
          <w:tcPr>
            <w:tcW w:w="0" w:type="auto"/>
          </w:tcPr>
          <w:p w:rsidR="002C454E" w:rsidRPr="001604CD" w:rsidRDefault="002C454E" w:rsidP="001604CD">
            <w:pPr>
              <w:spacing w:after="0" w:line="240" w:lineRule="auto"/>
              <w:jc w:val="right"/>
              <w:cnfStyle w:val="000000000000"/>
              <w:rPr>
                <w:rFonts w:ascii="Times New Roman" w:hAnsi="Times New Roman"/>
                <w:bCs/>
              </w:rPr>
            </w:pPr>
            <w:r w:rsidRPr="001604CD">
              <w:rPr>
                <w:rFonts w:ascii="Times New Roman" w:hAnsi="Times New Roman"/>
                <w:bCs/>
              </w:rPr>
              <w:t>7.915</w:t>
            </w:r>
          </w:p>
        </w:tc>
        <w:tc>
          <w:tcPr>
            <w:tcW w:w="0" w:type="auto"/>
            <w:noWrap/>
          </w:tcPr>
          <w:p w:rsidR="002C454E" w:rsidRPr="001604CD" w:rsidRDefault="002C454E" w:rsidP="001604CD">
            <w:pPr>
              <w:spacing w:after="0" w:line="240" w:lineRule="auto"/>
              <w:jc w:val="right"/>
              <w:cnfStyle w:val="000000000000"/>
              <w:rPr>
                <w:rFonts w:ascii="Times New Roman" w:hAnsi="Times New Roman"/>
                <w:bCs/>
              </w:rPr>
            </w:pPr>
            <w:r w:rsidRPr="001604CD">
              <w:rPr>
                <w:rFonts w:ascii="Times New Roman" w:hAnsi="Times New Roman"/>
                <w:bCs/>
              </w:rPr>
              <w:t xml:space="preserve"> 7.945</w:t>
            </w:r>
          </w:p>
        </w:tc>
        <w:tc>
          <w:tcPr>
            <w:tcW w:w="0" w:type="auto"/>
          </w:tcPr>
          <w:p w:rsidR="002C454E" w:rsidRPr="001604CD" w:rsidRDefault="002C454E" w:rsidP="001604CD">
            <w:pPr>
              <w:spacing w:after="0" w:line="240" w:lineRule="auto"/>
              <w:jc w:val="right"/>
              <w:cnfStyle w:val="000000000000"/>
              <w:rPr>
                <w:rFonts w:ascii="Times New Roman" w:hAnsi="Times New Roman"/>
                <w:bCs/>
              </w:rPr>
            </w:pPr>
            <w:r w:rsidRPr="001604CD">
              <w:rPr>
                <w:rFonts w:ascii="Times New Roman" w:hAnsi="Times New Roman"/>
                <w:bCs/>
              </w:rPr>
              <w:t>75.000</w:t>
            </w:r>
          </w:p>
        </w:tc>
        <w:tc>
          <w:tcPr>
            <w:tcW w:w="0" w:type="auto"/>
          </w:tcPr>
          <w:p w:rsidR="002C454E" w:rsidRPr="001604CD" w:rsidRDefault="002C454E" w:rsidP="001604CD">
            <w:pPr>
              <w:spacing w:after="0" w:line="240" w:lineRule="auto"/>
              <w:jc w:val="right"/>
              <w:cnfStyle w:val="000000000000"/>
              <w:rPr>
                <w:rFonts w:ascii="Times New Roman" w:hAnsi="Times New Roman"/>
                <w:bCs/>
              </w:rPr>
            </w:pPr>
            <w:r w:rsidRPr="001604CD">
              <w:rPr>
                <w:rFonts w:ascii="Times New Roman" w:hAnsi="Times New Roman"/>
                <w:bCs/>
              </w:rPr>
              <w:t>159.420</w:t>
            </w:r>
          </w:p>
        </w:tc>
        <w:tc>
          <w:tcPr>
            <w:tcW w:w="0" w:type="auto"/>
          </w:tcPr>
          <w:p w:rsidR="002C454E" w:rsidRPr="001604CD" w:rsidRDefault="002C454E" w:rsidP="001604CD">
            <w:pPr>
              <w:spacing w:after="0" w:line="240" w:lineRule="auto"/>
              <w:jc w:val="right"/>
              <w:cnfStyle w:val="000000000000"/>
              <w:rPr>
                <w:rFonts w:ascii="Times New Roman" w:hAnsi="Times New Roman"/>
                <w:bCs/>
              </w:rPr>
            </w:pPr>
          </w:p>
        </w:tc>
      </w:tr>
      <w:tr w:rsidR="002C454E" w:rsidRPr="001604CD" w:rsidTr="008C159E">
        <w:trPr>
          <w:trHeight w:val="269"/>
        </w:trPr>
        <w:tc>
          <w:tcPr>
            <w:cnfStyle w:val="001000000000"/>
            <w:tcW w:w="0" w:type="auto"/>
          </w:tcPr>
          <w:p w:rsidR="002C454E" w:rsidRPr="001604CD" w:rsidRDefault="002C454E" w:rsidP="001604CD">
            <w:pPr>
              <w:spacing w:after="0" w:line="240" w:lineRule="auto"/>
              <w:rPr>
                <w:rFonts w:ascii="Times New Roman" w:hAnsi="Times New Roman"/>
                <w:bCs/>
                <w:color w:val="000000"/>
              </w:rPr>
            </w:pPr>
            <w:r w:rsidRPr="001604CD">
              <w:rPr>
                <w:rFonts w:ascii="Times New Roman" w:hAnsi="Times New Roman"/>
                <w:bCs/>
                <w:color w:val="000000"/>
              </w:rPr>
              <w:t>- посебном захтеву корисника</w:t>
            </w:r>
          </w:p>
        </w:tc>
        <w:tc>
          <w:tcPr>
            <w:tcW w:w="0" w:type="auto"/>
            <w:noWrap/>
          </w:tcPr>
          <w:p w:rsidR="002C454E" w:rsidRPr="001604CD" w:rsidRDefault="002C454E" w:rsidP="001604CD">
            <w:pPr>
              <w:spacing w:after="0" w:line="240" w:lineRule="auto"/>
              <w:jc w:val="right"/>
              <w:cnfStyle w:val="000000000000"/>
              <w:rPr>
                <w:rFonts w:ascii="Times New Roman" w:hAnsi="Times New Roman"/>
                <w:bCs/>
                <w:color w:val="000000"/>
              </w:rPr>
            </w:pPr>
            <w:r w:rsidRPr="001604CD">
              <w:rPr>
                <w:rFonts w:ascii="Times New Roman" w:hAnsi="Times New Roman"/>
                <w:bCs/>
                <w:color w:val="000000"/>
              </w:rPr>
              <w:t>8.895</w:t>
            </w:r>
          </w:p>
        </w:tc>
        <w:tc>
          <w:tcPr>
            <w:tcW w:w="0" w:type="auto"/>
            <w:noWrap/>
          </w:tcPr>
          <w:p w:rsidR="002C454E" w:rsidRPr="001604CD" w:rsidRDefault="002C454E" w:rsidP="001604CD">
            <w:pPr>
              <w:spacing w:after="0" w:line="240" w:lineRule="auto"/>
              <w:jc w:val="right"/>
              <w:cnfStyle w:val="000000000000"/>
              <w:rPr>
                <w:rFonts w:ascii="Times New Roman" w:hAnsi="Times New Roman"/>
                <w:bCs/>
                <w:color w:val="000000" w:themeColor="text1"/>
              </w:rPr>
            </w:pPr>
            <w:r w:rsidRPr="001604CD">
              <w:rPr>
                <w:rFonts w:ascii="Times New Roman" w:hAnsi="Times New Roman"/>
                <w:bCs/>
                <w:color w:val="000000" w:themeColor="text1"/>
              </w:rPr>
              <w:t>86.842</w:t>
            </w:r>
          </w:p>
        </w:tc>
        <w:tc>
          <w:tcPr>
            <w:tcW w:w="0" w:type="auto"/>
          </w:tcPr>
          <w:p w:rsidR="002C454E" w:rsidRPr="001604CD" w:rsidRDefault="002C454E" w:rsidP="001604CD">
            <w:pPr>
              <w:spacing w:after="0" w:line="240" w:lineRule="auto"/>
              <w:jc w:val="right"/>
              <w:cnfStyle w:val="000000000000"/>
              <w:rPr>
                <w:rFonts w:ascii="Times New Roman" w:hAnsi="Times New Roman"/>
                <w:bCs/>
              </w:rPr>
            </w:pPr>
            <w:r w:rsidRPr="001604CD">
              <w:rPr>
                <w:rFonts w:ascii="Times New Roman" w:hAnsi="Times New Roman"/>
                <w:bCs/>
              </w:rPr>
              <w:t>-</w:t>
            </w:r>
          </w:p>
        </w:tc>
        <w:tc>
          <w:tcPr>
            <w:tcW w:w="0" w:type="auto"/>
            <w:noWrap/>
          </w:tcPr>
          <w:p w:rsidR="002C454E" w:rsidRPr="001604CD" w:rsidRDefault="002C454E" w:rsidP="001604CD">
            <w:pPr>
              <w:spacing w:after="0" w:line="240" w:lineRule="auto"/>
              <w:jc w:val="right"/>
              <w:cnfStyle w:val="000000000000"/>
              <w:rPr>
                <w:rFonts w:ascii="Times New Roman" w:hAnsi="Times New Roman"/>
                <w:bCs/>
              </w:rPr>
            </w:pPr>
            <w:r w:rsidRPr="001604CD">
              <w:rPr>
                <w:rFonts w:ascii="Times New Roman" w:hAnsi="Times New Roman"/>
                <w:bCs/>
              </w:rPr>
              <w:t>49.924</w:t>
            </w:r>
          </w:p>
        </w:tc>
        <w:tc>
          <w:tcPr>
            <w:tcW w:w="0" w:type="auto"/>
          </w:tcPr>
          <w:p w:rsidR="002C454E" w:rsidRPr="001604CD" w:rsidRDefault="002C454E" w:rsidP="001604CD">
            <w:pPr>
              <w:spacing w:after="0" w:line="240" w:lineRule="auto"/>
              <w:jc w:val="right"/>
              <w:cnfStyle w:val="000000000000"/>
              <w:rPr>
                <w:rFonts w:ascii="Times New Roman" w:hAnsi="Times New Roman"/>
                <w:bCs/>
              </w:rPr>
            </w:pPr>
            <w:r w:rsidRPr="001604CD">
              <w:rPr>
                <w:rFonts w:ascii="Times New Roman" w:hAnsi="Times New Roman"/>
                <w:bCs/>
              </w:rPr>
              <w:t>58.652</w:t>
            </w:r>
          </w:p>
        </w:tc>
        <w:tc>
          <w:tcPr>
            <w:tcW w:w="0" w:type="auto"/>
          </w:tcPr>
          <w:p w:rsidR="002C454E" w:rsidRPr="001604CD" w:rsidRDefault="002C454E" w:rsidP="001604CD">
            <w:pPr>
              <w:spacing w:after="0" w:line="240" w:lineRule="auto"/>
              <w:jc w:val="right"/>
              <w:cnfStyle w:val="000000000000"/>
              <w:rPr>
                <w:rFonts w:ascii="Times New Roman" w:hAnsi="Times New Roman"/>
                <w:bCs/>
              </w:rPr>
            </w:pPr>
            <w:r w:rsidRPr="001604CD">
              <w:rPr>
                <w:rFonts w:ascii="Times New Roman" w:hAnsi="Times New Roman"/>
                <w:bCs/>
              </w:rPr>
              <w:t>-</w:t>
            </w:r>
          </w:p>
        </w:tc>
        <w:tc>
          <w:tcPr>
            <w:tcW w:w="0" w:type="auto"/>
          </w:tcPr>
          <w:p w:rsidR="002C454E" w:rsidRPr="001604CD" w:rsidRDefault="002C454E" w:rsidP="001604CD">
            <w:pPr>
              <w:spacing w:after="0" w:line="240" w:lineRule="auto"/>
              <w:jc w:val="right"/>
              <w:cnfStyle w:val="000000000000"/>
              <w:rPr>
                <w:rFonts w:ascii="Times New Roman" w:hAnsi="Times New Roman"/>
                <w:bCs/>
              </w:rPr>
            </w:pPr>
          </w:p>
        </w:tc>
      </w:tr>
      <w:tr w:rsidR="002C454E" w:rsidRPr="001604CD" w:rsidTr="008C159E">
        <w:trPr>
          <w:trHeight w:val="242"/>
        </w:trPr>
        <w:tc>
          <w:tcPr>
            <w:cnfStyle w:val="001000000000"/>
            <w:tcW w:w="0" w:type="auto"/>
          </w:tcPr>
          <w:p w:rsidR="002C454E" w:rsidRPr="001604CD" w:rsidRDefault="002C454E" w:rsidP="001604CD">
            <w:pPr>
              <w:spacing w:after="0" w:line="240" w:lineRule="auto"/>
              <w:rPr>
                <w:rFonts w:ascii="Times New Roman" w:hAnsi="Times New Roman"/>
                <w:bCs/>
                <w:color w:val="000000"/>
              </w:rPr>
            </w:pPr>
            <w:r w:rsidRPr="001604CD">
              <w:rPr>
                <w:rFonts w:ascii="Times New Roman" w:hAnsi="Times New Roman"/>
                <w:bCs/>
                <w:color w:val="000000"/>
              </w:rPr>
              <w:t>- извештају за ОУПР-ове</w:t>
            </w:r>
          </w:p>
        </w:tc>
        <w:tc>
          <w:tcPr>
            <w:tcW w:w="0" w:type="auto"/>
            <w:noWrap/>
          </w:tcPr>
          <w:p w:rsidR="002C454E" w:rsidRPr="001604CD" w:rsidRDefault="002C454E" w:rsidP="001604CD">
            <w:pPr>
              <w:spacing w:after="0" w:line="240" w:lineRule="auto"/>
              <w:jc w:val="right"/>
              <w:cnfStyle w:val="000000000000"/>
              <w:rPr>
                <w:rFonts w:ascii="Times New Roman" w:hAnsi="Times New Roman"/>
                <w:bCs/>
                <w:color w:val="000000"/>
              </w:rPr>
            </w:pPr>
            <w:r w:rsidRPr="001604CD">
              <w:rPr>
                <w:rFonts w:ascii="Times New Roman" w:hAnsi="Times New Roman"/>
                <w:bCs/>
                <w:color w:val="000000"/>
              </w:rPr>
              <w:t>-</w:t>
            </w:r>
          </w:p>
        </w:tc>
        <w:tc>
          <w:tcPr>
            <w:tcW w:w="0" w:type="auto"/>
            <w:noWrap/>
          </w:tcPr>
          <w:p w:rsidR="002C454E" w:rsidRPr="001604CD" w:rsidRDefault="002C454E" w:rsidP="001604CD">
            <w:pPr>
              <w:spacing w:after="0" w:line="240" w:lineRule="auto"/>
              <w:jc w:val="right"/>
              <w:cnfStyle w:val="000000000000"/>
              <w:rPr>
                <w:rFonts w:ascii="Times New Roman" w:hAnsi="Times New Roman"/>
                <w:bCs/>
                <w:color w:val="000000" w:themeColor="text1"/>
              </w:rPr>
            </w:pPr>
            <w:r w:rsidRPr="001604CD">
              <w:rPr>
                <w:rFonts w:ascii="Times New Roman" w:hAnsi="Times New Roman"/>
                <w:bCs/>
                <w:color w:val="000000" w:themeColor="text1"/>
              </w:rPr>
              <w:t>-</w:t>
            </w:r>
          </w:p>
        </w:tc>
        <w:tc>
          <w:tcPr>
            <w:tcW w:w="0" w:type="auto"/>
          </w:tcPr>
          <w:p w:rsidR="002C454E" w:rsidRPr="001604CD" w:rsidRDefault="002C454E" w:rsidP="001604CD">
            <w:pPr>
              <w:spacing w:after="0" w:line="240" w:lineRule="auto"/>
              <w:jc w:val="right"/>
              <w:cnfStyle w:val="000000000000"/>
              <w:rPr>
                <w:rFonts w:ascii="Times New Roman" w:hAnsi="Times New Roman"/>
                <w:bCs/>
              </w:rPr>
            </w:pPr>
            <w:r w:rsidRPr="001604CD">
              <w:rPr>
                <w:rFonts w:ascii="Times New Roman" w:hAnsi="Times New Roman"/>
                <w:bCs/>
              </w:rPr>
              <w:t>-</w:t>
            </w:r>
          </w:p>
        </w:tc>
        <w:tc>
          <w:tcPr>
            <w:tcW w:w="0" w:type="auto"/>
            <w:noWrap/>
          </w:tcPr>
          <w:p w:rsidR="002C454E" w:rsidRPr="001604CD" w:rsidRDefault="002C454E" w:rsidP="001604CD">
            <w:pPr>
              <w:spacing w:after="0" w:line="240" w:lineRule="auto"/>
              <w:jc w:val="right"/>
              <w:cnfStyle w:val="000000000000"/>
              <w:rPr>
                <w:rFonts w:ascii="Times New Roman" w:hAnsi="Times New Roman"/>
                <w:bCs/>
              </w:rPr>
            </w:pPr>
            <w:r w:rsidRPr="001604CD">
              <w:rPr>
                <w:rFonts w:ascii="Times New Roman" w:hAnsi="Times New Roman"/>
                <w:bCs/>
              </w:rPr>
              <w:t>-</w:t>
            </w:r>
          </w:p>
        </w:tc>
        <w:tc>
          <w:tcPr>
            <w:tcW w:w="0" w:type="auto"/>
          </w:tcPr>
          <w:p w:rsidR="002C454E" w:rsidRPr="001604CD" w:rsidRDefault="002C454E" w:rsidP="001604CD">
            <w:pPr>
              <w:spacing w:after="0" w:line="240" w:lineRule="auto"/>
              <w:jc w:val="right"/>
              <w:cnfStyle w:val="000000000000"/>
              <w:rPr>
                <w:rFonts w:ascii="Times New Roman" w:hAnsi="Times New Roman"/>
                <w:bCs/>
              </w:rPr>
            </w:pPr>
            <w:r w:rsidRPr="001604CD">
              <w:rPr>
                <w:rFonts w:ascii="Times New Roman" w:hAnsi="Times New Roman"/>
                <w:bCs/>
              </w:rPr>
              <w:t>-</w:t>
            </w:r>
          </w:p>
        </w:tc>
        <w:tc>
          <w:tcPr>
            <w:tcW w:w="0" w:type="auto"/>
          </w:tcPr>
          <w:p w:rsidR="002C454E" w:rsidRPr="001604CD" w:rsidRDefault="002C454E" w:rsidP="001604CD">
            <w:pPr>
              <w:spacing w:after="0" w:line="240" w:lineRule="auto"/>
              <w:jc w:val="right"/>
              <w:cnfStyle w:val="000000000000"/>
              <w:rPr>
                <w:rFonts w:ascii="Times New Roman" w:hAnsi="Times New Roman"/>
                <w:bCs/>
              </w:rPr>
            </w:pPr>
            <w:r w:rsidRPr="001604CD">
              <w:rPr>
                <w:rFonts w:ascii="Times New Roman" w:hAnsi="Times New Roman"/>
                <w:bCs/>
              </w:rPr>
              <w:t>72.158</w:t>
            </w:r>
          </w:p>
        </w:tc>
        <w:tc>
          <w:tcPr>
            <w:tcW w:w="0" w:type="auto"/>
          </w:tcPr>
          <w:p w:rsidR="002C454E" w:rsidRPr="001604CD" w:rsidRDefault="002C454E" w:rsidP="001604CD">
            <w:pPr>
              <w:spacing w:after="0" w:line="240" w:lineRule="auto"/>
              <w:jc w:val="right"/>
              <w:cnfStyle w:val="000000000000"/>
              <w:rPr>
                <w:rFonts w:ascii="Times New Roman" w:hAnsi="Times New Roman"/>
                <w:bCs/>
              </w:rPr>
            </w:pPr>
          </w:p>
        </w:tc>
      </w:tr>
      <w:tr w:rsidR="002C454E" w:rsidRPr="001604CD" w:rsidTr="008C159E">
        <w:trPr>
          <w:trHeight w:val="376"/>
        </w:trPr>
        <w:tc>
          <w:tcPr>
            <w:cnfStyle w:val="001000000000"/>
            <w:tcW w:w="0" w:type="auto"/>
            <w:vMerge w:val="restart"/>
            <w:hideMark/>
          </w:tcPr>
          <w:p w:rsidR="002C454E" w:rsidRPr="001604CD" w:rsidRDefault="002C454E" w:rsidP="001604CD">
            <w:pPr>
              <w:spacing w:after="0" w:line="240" w:lineRule="auto"/>
              <w:rPr>
                <w:rFonts w:ascii="Times New Roman" w:hAnsi="Times New Roman"/>
                <w:b/>
                <w:bCs/>
                <w:color w:val="000000"/>
              </w:rPr>
            </w:pPr>
            <w:r w:rsidRPr="001604CD">
              <w:rPr>
                <w:rFonts w:ascii="Times New Roman" w:hAnsi="Times New Roman"/>
                <w:b/>
                <w:bCs/>
                <w:color w:val="000000"/>
              </w:rPr>
              <w:t>Укупан број испоручених података</w:t>
            </w:r>
          </w:p>
        </w:tc>
        <w:tc>
          <w:tcPr>
            <w:tcW w:w="0" w:type="auto"/>
            <w:vMerge w:val="restart"/>
            <w:noWrap/>
            <w:hideMark/>
          </w:tcPr>
          <w:p w:rsidR="002C454E" w:rsidRPr="001604CD" w:rsidRDefault="002C454E" w:rsidP="001604CD">
            <w:pPr>
              <w:spacing w:after="0" w:line="240" w:lineRule="auto"/>
              <w:jc w:val="right"/>
              <w:cnfStyle w:val="000000000000"/>
              <w:rPr>
                <w:rFonts w:ascii="Times New Roman" w:hAnsi="Times New Roman"/>
                <w:b/>
                <w:bCs/>
                <w:color w:val="000000"/>
              </w:rPr>
            </w:pPr>
            <w:r w:rsidRPr="001604CD">
              <w:rPr>
                <w:rFonts w:ascii="Times New Roman" w:hAnsi="Times New Roman"/>
                <w:b/>
                <w:bCs/>
                <w:color w:val="000000"/>
              </w:rPr>
              <w:t>12.136</w:t>
            </w:r>
          </w:p>
        </w:tc>
        <w:tc>
          <w:tcPr>
            <w:tcW w:w="0" w:type="auto"/>
            <w:vMerge w:val="restart"/>
            <w:noWrap/>
            <w:hideMark/>
          </w:tcPr>
          <w:p w:rsidR="002C454E" w:rsidRPr="001604CD" w:rsidRDefault="002C454E" w:rsidP="001604CD">
            <w:pPr>
              <w:spacing w:after="0" w:line="240" w:lineRule="auto"/>
              <w:jc w:val="right"/>
              <w:cnfStyle w:val="000000000000"/>
              <w:rPr>
                <w:rFonts w:ascii="Times New Roman" w:hAnsi="Times New Roman"/>
                <w:b/>
                <w:bCs/>
                <w:color w:val="000000" w:themeColor="text1"/>
              </w:rPr>
            </w:pPr>
            <w:r w:rsidRPr="001604CD">
              <w:rPr>
                <w:rFonts w:ascii="Times New Roman" w:hAnsi="Times New Roman"/>
                <w:b/>
                <w:bCs/>
                <w:color w:val="000000" w:themeColor="text1"/>
              </w:rPr>
              <w:t>156.437</w:t>
            </w:r>
          </w:p>
        </w:tc>
        <w:tc>
          <w:tcPr>
            <w:tcW w:w="0" w:type="auto"/>
            <w:vMerge w:val="restart"/>
          </w:tcPr>
          <w:p w:rsidR="002C454E" w:rsidRPr="001604CD" w:rsidRDefault="002C454E" w:rsidP="001604CD">
            <w:pPr>
              <w:spacing w:after="0" w:line="240" w:lineRule="auto"/>
              <w:jc w:val="right"/>
              <w:cnfStyle w:val="000000000000"/>
              <w:rPr>
                <w:rFonts w:ascii="Times New Roman" w:hAnsi="Times New Roman"/>
                <w:b/>
                <w:bCs/>
                <w:color w:val="000000" w:themeColor="text1"/>
              </w:rPr>
            </w:pPr>
            <w:r w:rsidRPr="001604CD">
              <w:rPr>
                <w:rFonts w:ascii="Times New Roman" w:hAnsi="Times New Roman"/>
                <w:b/>
                <w:bCs/>
                <w:color w:val="000000" w:themeColor="text1"/>
              </w:rPr>
              <w:t>7.915</w:t>
            </w:r>
          </w:p>
        </w:tc>
        <w:tc>
          <w:tcPr>
            <w:tcW w:w="0" w:type="auto"/>
            <w:vMerge w:val="restart"/>
            <w:noWrap/>
            <w:hideMark/>
          </w:tcPr>
          <w:p w:rsidR="002C454E" w:rsidRPr="001604CD" w:rsidRDefault="002C454E" w:rsidP="001604CD">
            <w:pPr>
              <w:spacing w:after="0" w:line="240" w:lineRule="auto"/>
              <w:jc w:val="right"/>
              <w:cnfStyle w:val="000000000000"/>
              <w:rPr>
                <w:rFonts w:ascii="Times New Roman" w:hAnsi="Times New Roman"/>
                <w:b/>
                <w:bCs/>
                <w:color w:val="000000" w:themeColor="text1"/>
              </w:rPr>
            </w:pPr>
            <w:r w:rsidRPr="001604CD">
              <w:rPr>
                <w:rFonts w:ascii="Times New Roman" w:hAnsi="Times New Roman"/>
                <w:b/>
                <w:bCs/>
                <w:color w:val="000000" w:themeColor="text1"/>
              </w:rPr>
              <w:t>57.869</w:t>
            </w:r>
          </w:p>
        </w:tc>
        <w:tc>
          <w:tcPr>
            <w:tcW w:w="0" w:type="auto"/>
            <w:vMerge w:val="restart"/>
          </w:tcPr>
          <w:p w:rsidR="002C454E" w:rsidRPr="001604CD" w:rsidRDefault="002C454E" w:rsidP="001604CD">
            <w:pPr>
              <w:spacing w:after="0" w:line="240" w:lineRule="auto"/>
              <w:jc w:val="right"/>
              <w:cnfStyle w:val="000000000000"/>
              <w:rPr>
                <w:rFonts w:ascii="Times New Roman" w:hAnsi="Times New Roman"/>
                <w:b/>
                <w:bCs/>
                <w:color w:val="000000" w:themeColor="text1"/>
              </w:rPr>
            </w:pPr>
            <w:r w:rsidRPr="001604CD">
              <w:rPr>
                <w:rFonts w:ascii="Times New Roman" w:hAnsi="Times New Roman"/>
                <w:b/>
                <w:bCs/>
                <w:color w:val="000000" w:themeColor="text1"/>
              </w:rPr>
              <w:t>133.652</w:t>
            </w:r>
          </w:p>
        </w:tc>
        <w:tc>
          <w:tcPr>
            <w:tcW w:w="0" w:type="auto"/>
          </w:tcPr>
          <w:p w:rsidR="002C454E" w:rsidRPr="001604CD" w:rsidRDefault="002C454E" w:rsidP="001604CD">
            <w:pPr>
              <w:spacing w:after="0" w:line="240" w:lineRule="auto"/>
              <w:jc w:val="right"/>
              <w:cnfStyle w:val="000000000000"/>
              <w:rPr>
                <w:rFonts w:ascii="Times New Roman" w:hAnsi="Times New Roman"/>
                <w:b/>
                <w:bCs/>
                <w:color w:val="000000" w:themeColor="text1"/>
              </w:rPr>
            </w:pPr>
            <w:r w:rsidRPr="001604CD">
              <w:rPr>
                <w:rFonts w:ascii="Times New Roman" w:hAnsi="Times New Roman"/>
                <w:b/>
                <w:bCs/>
                <w:color w:val="000000" w:themeColor="text1"/>
              </w:rPr>
              <w:t>231.578</w:t>
            </w:r>
          </w:p>
        </w:tc>
        <w:tc>
          <w:tcPr>
            <w:tcW w:w="0" w:type="auto"/>
            <w:vMerge w:val="restart"/>
          </w:tcPr>
          <w:p w:rsidR="002C454E" w:rsidRPr="001604CD" w:rsidRDefault="002C454E" w:rsidP="001604CD">
            <w:pPr>
              <w:spacing w:after="0" w:line="240" w:lineRule="auto"/>
              <w:jc w:val="right"/>
              <w:cnfStyle w:val="000000000000"/>
              <w:rPr>
                <w:rFonts w:ascii="Times New Roman" w:hAnsi="Times New Roman"/>
                <w:b/>
                <w:bCs/>
                <w:color w:val="000000" w:themeColor="text1"/>
              </w:rPr>
            </w:pPr>
            <w:r w:rsidRPr="001604CD">
              <w:rPr>
                <w:rFonts w:ascii="Times New Roman" w:hAnsi="Times New Roman"/>
                <w:b/>
                <w:bCs/>
                <w:color w:val="000000" w:themeColor="text1"/>
              </w:rPr>
              <w:t>420.000</w:t>
            </w:r>
          </w:p>
        </w:tc>
      </w:tr>
      <w:tr w:rsidR="002C454E" w:rsidRPr="001604CD" w:rsidTr="008C159E">
        <w:trPr>
          <w:trHeight w:val="27"/>
        </w:trPr>
        <w:tc>
          <w:tcPr>
            <w:cnfStyle w:val="001000000000"/>
            <w:tcW w:w="0" w:type="auto"/>
            <w:vMerge/>
            <w:hideMark/>
          </w:tcPr>
          <w:p w:rsidR="002C454E" w:rsidRPr="001604CD" w:rsidRDefault="002C454E" w:rsidP="001604CD">
            <w:pPr>
              <w:spacing w:after="0" w:line="240" w:lineRule="auto"/>
              <w:rPr>
                <w:rFonts w:ascii="Times New Roman" w:hAnsi="Times New Roman"/>
                <w:b/>
                <w:bCs/>
                <w:color w:val="000000"/>
              </w:rPr>
            </w:pPr>
          </w:p>
        </w:tc>
        <w:tc>
          <w:tcPr>
            <w:tcW w:w="0" w:type="auto"/>
            <w:vMerge/>
            <w:noWrap/>
            <w:hideMark/>
          </w:tcPr>
          <w:p w:rsidR="002C454E" w:rsidRPr="001604CD" w:rsidRDefault="002C454E" w:rsidP="001604CD">
            <w:pPr>
              <w:spacing w:after="0" w:line="240" w:lineRule="auto"/>
              <w:jc w:val="right"/>
              <w:cnfStyle w:val="000000000000"/>
              <w:rPr>
                <w:rFonts w:ascii="Times New Roman" w:hAnsi="Times New Roman"/>
                <w:b/>
                <w:bCs/>
                <w:color w:val="000000"/>
              </w:rPr>
            </w:pPr>
          </w:p>
        </w:tc>
        <w:tc>
          <w:tcPr>
            <w:tcW w:w="0" w:type="auto"/>
            <w:vMerge/>
            <w:noWrap/>
            <w:hideMark/>
          </w:tcPr>
          <w:p w:rsidR="002C454E" w:rsidRPr="001604CD" w:rsidRDefault="002C454E" w:rsidP="001604CD">
            <w:pPr>
              <w:spacing w:after="0" w:line="240" w:lineRule="auto"/>
              <w:jc w:val="right"/>
              <w:cnfStyle w:val="000000000000"/>
              <w:rPr>
                <w:rFonts w:ascii="Times New Roman" w:hAnsi="Times New Roman"/>
                <w:b/>
                <w:bCs/>
                <w:color w:val="000000" w:themeColor="text1"/>
              </w:rPr>
            </w:pPr>
          </w:p>
        </w:tc>
        <w:tc>
          <w:tcPr>
            <w:tcW w:w="0" w:type="auto"/>
            <w:vMerge/>
          </w:tcPr>
          <w:p w:rsidR="002C454E" w:rsidRPr="001604CD" w:rsidRDefault="002C454E" w:rsidP="001604CD">
            <w:pPr>
              <w:spacing w:after="0" w:line="240" w:lineRule="auto"/>
              <w:jc w:val="right"/>
              <w:cnfStyle w:val="000000000000"/>
              <w:rPr>
                <w:rFonts w:ascii="Times New Roman" w:hAnsi="Times New Roman"/>
                <w:b/>
                <w:bCs/>
                <w:color w:val="000000" w:themeColor="text1"/>
              </w:rPr>
            </w:pPr>
          </w:p>
        </w:tc>
        <w:tc>
          <w:tcPr>
            <w:tcW w:w="0" w:type="auto"/>
            <w:vMerge/>
            <w:noWrap/>
            <w:hideMark/>
          </w:tcPr>
          <w:p w:rsidR="002C454E" w:rsidRPr="001604CD" w:rsidRDefault="002C454E" w:rsidP="001604CD">
            <w:pPr>
              <w:spacing w:after="0" w:line="240" w:lineRule="auto"/>
              <w:jc w:val="right"/>
              <w:cnfStyle w:val="000000000000"/>
              <w:rPr>
                <w:rFonts w:ascii="Times New Roman" w:hAnsi="Times New Roman"/>
                <w:b/>
                <w:bCs/>
                <w:color w:val="000000" w:themeColor="text1"/>
              </w:rPr>
            </w:pPr>
          </w:p>
        </w:tc>
        <w:tc>
          <w:tcPr>
            <w:tcW w:w="0" w:type="auto"/>
            <w:vMerge/>
          </w:tcPr>
          <w:p w:rsidR="002C454E" w:rsidRPr="001604CD" w:rsidRDefault="002C454E" w:rsidP="001604CD">
            <w:pPr>
              <w:spacing w:after="0" w:line="240" w:lineRule="auto"/>
              <w:jc w:val="right"/>
              <w:cnfStyle w:val="000000000000"/>
              <w:rPr>
                <w:rFonts w:ascii="Times New Roman" w:hAnsi="Times New Roman"/>
                <w:b/>
                <w:bCs/>
                <w:color w:val="000000" w:themeColor="text1"/>
              </w:rPr>
            </w:pPr>
          </w:p>
        </w:tc>
        <w:tc>
          <w:tcPr>
            <w:tcW w:w="0" w:type="auto"/>
          </w:tcPr>
          <w:p w:rsidR="002C454E" w:rsidRPr="001604CD" w:rsidRDefault="002C454E" w:rsidP="001604CD">
            <w:pPr>
              <w:spacing w:after="0" w:line="240" w:lineRule="auto"/>
              <w:jc w:val="right"/>
              <w:cnfStyle w:val="000000000000"/>
              <w:rPr>
                <w:rFonts w:ascii="Times New Roman" w:hAnsi="Times New Roman"/>
                <w:b/>
                <w:bCs/>
                <w:color w:val="000000" w:themeColor="text1"/>
              </w:rPr>
            </w:pPr>
            <w:r w:rsidRPr="001604CD">
              <w:rPr>
                <w:rFonts w:ascii="Times New Roman" w:hAnsi="Times New Roman"/>
                <w:b/>
                <w:bCs/>
                <w:color w:val="000000" w:themeColor="text1"/>
              </w:rPr>
              <w:t>(390.000)</w:t>
            </w:r>
            <w:r w:rsidRPr="001604CD">
              <w:rPr>
                <w:rStyle w:val="FootnoteReference"/>
                <w:rFonts w:ascii="Times New Roman" w:hAnsi="Times New Roman"/>
                <w:color w:val="000000" w:themeColor="text1"/>
              </w:rPr>
              <w:footnoteReference w:id="9"/>
            </w:r>
          </w:p>
        </w:tc>
        <w:tc>
          <w:tcPr>
            <w:tcW w:w="0" w:type="auto"/>
            <w:vMerge/>
          </w:tcPr>
          <w:p w:rsidR="002C454E" w:rsidRPr="001604CD" w:rsidRDefault="002C454E" w:rsidP="001604CD">
            <w:pPr>
              <w:spacing w:after="0" w:line="240" w:lineRule="auto"/>
              <w:jc w:val="right"/>
              <w:cnfStyle w:val="000000000000"/>
              <w:rPr>
                <w:rFonts w:ascii="Times New Roman" w:hAnsi="Times New Roman"/>
                <w:b/>
                <w:bCs/>
                <w:color w:val="000000" w:themeColor="text1"/>
              </w:rPr>
            </w:pPr>
          </w:p>
        </w:tc>
      </w:tr>
    </w:tbl>
    <w:p w:rsidR="002C454E" w:rsidRPr="001604CD" w:rsidRDefault="002C454E" w:rsidP="001604CD">
      <w:pPr>
        <w:spacing w:after="0" w:line="240" w:lineRule="auto"/>
        <w:rPr>
          <w:rFonts w:ascii="Times New Roman" w:hAnsi="Times New Roman"/>
        </w:rPr>
      </w:pPr>
    </w:p>
    <w:p w:rsidR="002C454E" w:rsidRPr="001604CD" w:rsidRDefault="002C454E" w:rsidP="001604CD">
      <w:pPr>
        <w:spacing w:after="0" w:line="240" w:lineRule="auto"/>
        <w:rPr>
          <w:rFonts w:ascii="Times New Roman" w:hAnsi="Times New Roman"/>
          <w:b/>
        </w:rPr>
      </w:pPr>
      <w:r w:rsidRPr="001604CD">
        <w:rPr>
          <w:rFonts w:ascii="Times New Roman" w:hAnsi="Times New Roman"/>
          <w:b/>
        </w:rPr>
        <w:t>Пројектовани правци развоја послова Регистра МПРР</w:t>
      </w:r>
    </w:p>
    <w:p w:rsidR="002C454E" w:rsidRPr="001604CD" w:rsidRDefault="002C454E" w:rsidP="001604CD">
      <w:pPr>
        <w:spacing w:after="0" w:line="240" w:lineRule="auto"/>
        <w:rPr>
          <w:rFonts w:ascii="Times New Roman" w:hAnsi="Times New Roman"/>
          <w:b/>
          <w:i/>
        </w:rPr>
      </w:pPr>
      <w:r w:rsidRPr="001604CD">
        <w:rPr>
          <w:rFonts w:ascii="Times New Roman" w:hAnsi="Times New Roman"/>
          <w:b/>
        </w:rPr>
        <w:t xml:space="preserve"> </w:t>
      </w:r>
    </w:p>
    <w:p w:rsidR="002C454E" w:rsidRPr="001604CD" w:rsidRDefault="002C454E" w:rsidP="001604CD">
      <w:pPr>
        <w:spacing w:after="0" w:line="240" w:lineRule="auto"/>
        <w:rPr>
          <w:rFonts w:ascii="Times New Roman" w:hAnsi="Times New Roman"/>
        </w:rPr>
      </w:pPr>
      <w:r w:rsidRPr="001604CD">
        <w:rPr>
          <w:rFonts w:ascii="Times New Roman" w:hAnsi="Times New Roman"/>
        </w:rPr>
        <w:t xml:space="preserve">Регистар МПРР ће посебну пажњу посветити </w:t>
      </w:r>
      <w:r w:rsidRPr="001604CD">
        <w:rPr>
          <w:rFonts w:ascii="Times New Roman" w:hAnsi="Times New Roman"/>
          <w:i/>
        </w:rPr>
        <w:t>ревизији</w:t>
      </w:r>
      <w:r w:rsidRPr="001604CD">
        <w:rPr>
          <w:rFonts w:ascii="Times New Roman" w:hAnsi="Times New Roman"/>
        </w:rPr>
        <w:t xml:space="preserve"> </w:t>
      </w:r>
      <w:r w:rsidRPr="001604CD">
        <w:rPr>
          <w:rFonts w:ascii="Times New Roman" w:hAnsi="Times New Roman"/>
          <w:i/>
        </w:rPr>
        <w:t xml:space="preserve">Закона о регионалном развоју, </w:t>
      </w:r>
      <w:r w:rsidRPr="001604CD">
        <w:rPr>
          <w:rFonts w:ascii="Times New Roman" w:hAnsi="Times New Roman"/>
        </w:rPr>
        <w:t>имајући у виду чињеницу да је</w:t>
      </w:r>
      <w:r w:rsidRPr="001604CD">
        <w:rPr>
          <w:rFonts w:ascii="Times New Roman" w:hAnsi="Times New Roman"/>
          <w:i/>
        </w:rPr>
        <w:t xml:space="preserve"> </w:t>
      </w:r>
      <w:r w:rsidRPr="001604CD">
        <w:rPr>
          <w:rFonts w:ascii="Times New Roman" w:hAnsi="Times New Roman"/>
        </w:rPr>
        <w:t>надлежно министарство већ отпочело рад на ревизији овог закона. Р</w:t>
      </w:r>
      <w:r w:rsidRPr="001604CD">
        <w:rPr>
          <w:rFonts w:ascii="Times New Roman" w:eastAsia="Calibri" w:hAnsi="Times New Roman"/>
        </w:rPr>
        <w:t xml:space="preserve">евизија поменутог закона је прилика да се употпуни правни оквир за вођење Регистра МПРР и отклоне постојеће мањкавости у његовом функционисању, узроковане чињеницом да су неки аспекти његовог функционисања поднормирани (важећим законом нису предвиђене санкције за неизвршавање прописаних обавеза, било ког актера у процесу функционисања Регистра МПРР, па </w:t>
      </w:r>
      <w:r w:rsidRPr="001604CD">
        <w:rPr>
          <w:rFonts w:ascii="Times New Roman" w:eastAsia="Calibri" w:hAnsi="Times New Roman"/>
        </w:rPr>
        <w:lastRenderedPageBreak/>
        <w:t xml:space="preserve">ни ОУПР-ова, превасходно у погледу благовременог и коректног уноса, контроле и потврђивања података у Регистру МПРР). </w:t>
      </w:r>
    </w:p>
    <w:p w:rsidR="002C454E" w:rsidRPr="001604CD" w:rsidRDefault="002C454E" w:rsidP="001604CD">
      <w:pPr>
        <w:spacing w:after="0" w:line="240" w:lineRule="auto"/>
        <w:rPr>
          <w:rFonts w:ascii="Times New Roman" w:hAnsi="Times New Roman"/>
        </w:rPr>
      </w:pPr>
    </w:p>
    <w:p w:rsidR="002C454E" w:rsidRPr="001604CD" w:rsidRDefault="002C454E" w:rsidP="001604CD">
      <w:pPr>
        <w:pStyle w:val="ListParagraph"/>
        <w:spacing w:after="0" w:line="240" w:lineRule="auto"/>
        <w:ind w:left="0"/>
        <w:rPr>
          <w:rFonts w:ascii="Times New Roman" w:hAnsi="Times New Roman"/>
        </w:rPr>
      </w:pPr>
      <w:r w:rsidRPr="001604CD">
        <w:rPr>
          <w:rFonts w:ascii="Times New Roman" w:hAnsi="Times New Roman"/>
        </w:rPr>
        <w:t xml:space="preserve">Такође, Регистар МПРР ће, у оквиру Радне групе за ревизију закона, заступати став да би било целисходно размотрити могућност за </w:t>
      </w:r>
      <w:r w:rsidRPr="001604CD">
        <w:rPr>
          <w:rFonts w:ascii="Times New Roman" w:hAnsi="Times New Roman"/>
          <w:i/>
        </w:rPr>
        <w:t>наплаћивање услуга из овог регистра (</w:t>
      </w:r>
      <w:r w:rsidRPr="001604CD">
        <w:rPr>
          <w:rFonts w:ascii="Times New Roman" w:hAnsi="Times New Roman"/>
        </w:rPr>
        <w:t>евентуална измена степена</w:t>
      </w:r>
      <w:r w:rsidRPr="001604CD">
        <w:rPr>
          <w:rFonts w:ascii="Times New Roman" w:hAnsi="Times New Roman"/>
          <w:i/>
        </w:rPr>
        <w:t xml:space="preserve"> </w:t>
      </w:r>
      <w:r w:rsidRPr="001604CD">
        <w:rPr>
          <w:rFonts w:ascii="Times New Roman" w:hAnsi="Times New Roman"/>
        </w:rPr>
        <w:t>транспарентности збирних података из овог регистра, као и успостављање обавезности преузимања података/извода из регистра од стране корисника подстицаја).</w:t>
      </w:r>
    </w:p>
    <w:p w:rsidR="002C454E" w:rsidRPr="001604CD" w:rsidRDefault="002C454E" w:rsidP="001604CD">
      <w:pPr>
        <w:pStyle w:val="ListParagraph"/>
        <w:spacing w:after="0" w:line="240" w:lineRule="auto"/>
        <w:ind w:left="0"/>
        <w:rPr>
          <w:rFonts w:ascii="Times New Roman" w:hAnsi="Times New Roman"/>
        </w:rPr>
      </w:pPr>
    </w:p>
    <w:p w:rsidR="002C454E" w:rsidRPr="001604CD" w:rsidRDefault="002C454E" w:rsidP="001604CD">
      <w:pPr>
        <w:pStyle w:val="ListParagraph"/>
        <w:spacing w:after="0" w:line="240" w:lineRule="auto"/>
        <w:ind w:left="0"/>
        <w:rPr>
          <w:rFonts w:ascii="Times New Roman" w:hAnsi="Times New Roman"/>
        </w:rPr>
      </w:pPr>
      <w:r w:rsidRPr="001604CD">
        <w:rPr>
          <w:rFonts w:ascii="Times New Roman" w:hAnsi="Times New Roman"/>
        </w:rPr>
        <w:t xml:space="preserve">Рад на </w:t>
      </w:r>
      <w:r w:rsidRPr="001604CD">
        <w:rPr>
          <w:rFonts w:ascii="Times New Roman" w:hAnsi="Times New Roman"/>
          <w:i/>
        </w:rPr>
        <w:t>даљем унапређењу информационо-комуникационих перформанси Регистра МПРР</w:t>
      </w:r>
      <w:r w:rsidRPr="001604CD">
        <w:rPr>
          <w:rFonts w:ascii="Times New Roman" w:hAnsi="Times New Roman"/>
        </w:rPr>
        <w:t>, допринеће стварању услова за одређене статистичке обраде и анализе.</w:t>
      </w:r>
    </w:p>
    <w:p w:rsidR="002C454E" w:rsidRPr="001604CD" w:rsidRDefault="002C454E" w:rsidP="001604CD">
      <w:pPr>
        <w:pStyle w:val="ListParagraph"/>
        <w:spacing w:after="0" w:line="240" w:lineRule="auto"/>
        <w:ind w:left="0"/>
        <w:rPr>
          <w:rFonts w:ascii="Times New Roman" w:hAnsi="Times New Roman"/>
        </w:rPr>
      </w:pPr>
    </w:p>
    <w:p w:rsidR="002C454E" w:rsidRPr="001604CD" w:rsidRDefault="002C454E" w:rsidP="001604CD">
      <w:pPr>
        <w:pStyle w:val="ListParagraph"/>
        <w:spacing w:after="0" w:line="240" w:lineRule="auto"/>
        <w:ind w:left="0"/>
        <w:rPr>
          <w:rFonts w:ascii="Times New Roman" w:hAnsi="Times New Roman"/>
          <w:b/>
        </w:rPr>
      </w:pPr>
      <w:r w:rsidRPr="001604CD">
        <w:rPr>
          <w:rFonts w:ascii="Times New Roman" w:hAnsi="Times New Roman"/>
          <w:b/>
        </w:rPr>
        <w:t>Ризици у пословању</w:t>
      </w:r>
    </w:p>
    <w:p w:rsidR="002C454E" w:rsidRPr="001604CD" w:rsidRDefault="002C454E" w:rsidP="001604CD">
      <w:pPr>
        <w:pStyle w:val="ListParagraph"/>
        <w:spacing w:after="0" w:line="240" w:lineRule="auto"/>
        <w:ind w:left="0"/>
        <w:rPr>
          <w:rFonts w:ascii="Times New Roman" w:hAnsi="Times New Roman"/>
          <w:b/>
        </w:rPr>
      </w:pPr>
    </w:p>
    <w:p w:rsidR="00904FBC" w:rsidRDefault="002C454E" w:rsidP="001604CD">
      <w:pPr>
        <w:pStyle w:val="ListParagraph"/>
        <w:spacing w:after="0" w:line="240" w:lineRule="auto"/>
        <w:ind w:left="0"/>
        <w:rPr>
          <w:rFonts w:ascii="Times New Roman" w:hAnsi="Times New Roman"/>
        </w:rPr>
      </w:pPr>
      <w:r w:rsidRPr="001604CD">
        <w:rPr>
          <w:rFonts w:ascii="Times New Roman" w:hAnsi="Times New Roman"/>
        </w:rPr>
        <w:t>У обављању послова из своје надлежности, Регистар МПРР се суочава са одређеним ризицима, који могу утицати на благовремено извршавање планираних задатака, будући да, с једне стране, важећим прописима нису предвиђене казнене одредбе за неблаговремени унос коректних података о подстицајима у Регистар МПРР, од стране ОУПР-ова, и да с друге стране, неадекватна кадровска подршка овом регистру, угрожава његово функционисање. Стално повећавање броја ОУПР-ова, односно, повећавање обима посла у Регистру МПРР, није пропраћено повећањем броја запослених, а честе флуктуације и одлазак кадрова из ИТ сектора Агенције има за последицу повремени изостанак одговарајуће ИТ подршке Регистру МПРР.</w:t>
      </w:r>
    </w:p>
    <w:p w:rsidR="002F5C9A" w:rsidRPr="002F5C9A" w:rsidRDefault="002F5C9A" w:rsidP="001604CD">
      <w:pPr>
        <w:pStyle w:val="ListParagraph"/>
        <w:spacing w:after="0" w:line="240" w:lineRule="auto"/>
        <w:ind w:left="0"/>
        <w:rPr>
          <w:rFonts w:ascii="Times New Roman" w:hAnsi="Times New Roman"/>
          <w:color w:val="808080" w:themeColor="background1" w:themeShade="80"/>
        </w:rPr>
      </w:pPr>
    </w:p>
    <w:p w:rsidR="00267009" w:rsidRPr="001604CD" w:rsidRDefault="00153B66" w:rsidP="004E3540">
      <w:pPr>
        <w:pStyle w:val="Heading2"/>
        <w:numPr>
          <w:ilvl w:val="0"/>
          <w:numId w:val="37"/>
        </w:numPr>
        <w:spacing w:before="0"/>
        <w:rPr>
          <w:rFonts w:ascii="Times New Roman" w:hAnsi="Times New Roman"/>
          <w:color w:val="000000" w:themeColor="text1"/>
          <w:sz w:val="22"/>
          <w:szCs w:val="22"/>
        </w:rPr>
      </w:pPr>
      <w:bookmarkStart w:id="71" w:name="_Toc438113792"/>
      <w:bookmarkStart w:id="72" w:name="_Toc500938335"/>
      <w:r w:rsidRPr="001604CD">
        <w:rPr>
          <w:rFonts w:ascii="Times New Roman" w:hAnsi="Times New Roman"/>
          <w:color w:val="000000" w:themeColor="text1"/>
          <w:sz w:val="22"/>
          <w:szCs w:val="22"/>
        </w:rPr>
        <w:t>Заједнички послови</w:t>
      </w:r>
      <w:bookmarkEnd w:id="71"/>
      <w:bookmarkEnd w:id="72"/>
    </w:p>
    <w:p w:rsidR="00024F66" w:rsidRPr="001604CD" w:rsidRDefault="00024F66" w:rsidP="001604CD">
      <w:pPr>
        <w:spacing w:after="0" w:line="240" w:lineRule="auto"/>
        <w:rPr>
          <w:rFonts w:ascii="Times New Roman" w:hAnsi="Times New Roman"/>
          <w:color w:val="000000" w:themeColor="text1"/>
        </w:rPr>
      </w:pPr>
    </w:p>
    <w:p w:rsidR="00DD5136" w:rsidRPr="001604CD" w:rsidRDefault="00DD5136" w:rsidP="001604CD">
      <w:pPr>
        <w:pStyle w:val="ListParagraph"/>
        <w:keepNext/>
        <w:numPr>
          <w:ilvl w:val="0"/>
          <w:numId w:val="3"/>
        </w:numPr>
        <w:spacing w:after="0" w:line="240" w:lineRule="auto"/>
        <w:contextualSpacing w:val="0"/>
        <w:outlineLvl w:val="2"/>
        <w:rPr>
          <w:rFonts w:ascii="Times New Roman" w:hAnsi="Times New Roman"/>
          <w:b/>
          <w:bCs/>
          <w:vanish/>
          <w:color w:val="000000" w:themeColor="text1"/>
        </w:rPr>
      </w:pPr>
      <w:bookmarkStart w:id="73" w:name="_Toc310249854"/>
      <w:bookmarkStart w:id="74" w:name="_Toc310252480"/>
      <w:bookmarkStart w:id="75" w:name="_Toc312219709"/>
      <w:bookmarkStart w:id="76" w:name="_Toc312235531"/>
      <w:bookmarkStart w:id="77" w:name="_Toc312236314"/>
      <w:bookmarkStart w:id="78" w:name="_Toc312322420"/>
      <w:bookmarkStart w:id="79" w:name="_Toc312593911"/>
      <w:bookmarkStart w:id="80" w:name="_Toc312596720"/>
      <w:bookmarkStart w:id="81" w:name="_Toc312697730"/>
      <w:bookmarkStart w:id="82" w:name="_Toc312697823"/>
      <w:bookmarkStart w:id="83" w:name="_Toc312701523"/>
      <w:bookmarkStart w:id="84" w:name="_Toc312742648"/>
      <w:bookmarkStart w:id="85" w:name="_Toc340144328"/>
      <w:bookmarkStart w:id="86" w:name="_Toc340144432"/>
      <w:bookmarkStart w:id="87" w:name="_Toc340144619"/>
      <w:bookmarkStart w:id="88" w:name="_Toc343592741"/>
      <w:bookmarkStart w:id="89" w:name="_Toc343593312"/>
      <w:bookmarkStart w:id="90" w:name="_Toc343593369"/>
      <w:bookmarkStart w:id="91" w:name="_Toc343757645"/>
      <w:bookmarkStart w:id="92" w:name="_Toc343757717"/>
      <w:bookmarkStart w:id="93" w:name="_Toc371322862"/>
      <w:bookmarkStart w:id="94" w:name="_Toc371322964"/>
      <w:bookmarkStart w:id="95" w:name="_Toc371587251"/>
      <w:bookmarkStart w:id="96" w:name="_Toc371587497"/>
      <w:bookmarkStart w:id="97" w:name="_Toc371587657"/>
      <w:bookmarkStart w:id="98" w:name="_Toc374967042"/>
      <w:bookmarkStart w:id="99" w:name="_Toc374967276"/>
      <w:bookmarkStart w:id="100" w:name="_Toc375550522"/>
      <w:bookmarkStart w:id="101" w:name="_Toc405185824"/>
      <w:bookmarkStart w:id="102" w:name="_Toc405185887"/>
      <w:bookmarkStart w:id="103" w:name="_Toc405185952"/>
      <w:bookmarkStart w:id="104" w:name="_Toc405466174"/>
      <w:bookmarkStart w:id="105" w:name="_Toc405466241"/>
      <w:bookmarkStart w:id="106" w:name="_Toc405901101"/>
      <w:bookmarkStart w:id="107" w:name="_Toc406050539"/>
      <w:bookmarkStart w:id="108" w:name="_Toc406051446"/>
      <w:bookmarkStart w:id="109" w:name="_Toc437586992"/>
      <w:bookmarkStart w:id="110" w:name="_Toc437587059"/>
      <w:bookmarkStart w:id="111" w:name="_Toc437587117"/>
      <w:bookmarkStart w:id="112" w:name="_Toc438113527"/>
      <w:bookmarkStart w:id="113" w:name="_Toc438113593"/>
      <w:bookmarkStart w:id="114" w:name="_Toc438113660"/>
      <w:bookmarkStart w:id="115" w:name="_Toc438113727"/>
      <w:bookmarkStart w:id="116" w:name="_Toc438113793"/>
      <w:bookmarkStart w:id="117" w:name="_Toc438113865"/>
      <w:bookmarkStart w:id="118" w:name="_Toc438113932"/>
      <w:bookmarkStart w:id="119" w:name="_Toc468431366"/>
      <w:bookmarkStart w:id="120" w:name="_Toc468431431"/>
      <w:bookmarkStart w:id="121" w:name="_Toc468431481"/>
      <w:bookmarkStart w:id="122" w:name="_Toc468431594"/>
      <w:bookmarkStart w:id="123" w:name="_Toc468453118"/>
      <w:bookmarkStart w:id="124" w:name="_Toc468784780"/>
      <w:bookmarkStart w:id="125" w:name="_Toc500766671"/>
      <w:bookmarkStart w:id="126" w:name="_Toc500766828"/>
      <w:bookmarkStart w:id="127" w:name="_Toc500830459"/>
      <w:bookmarkStart w:id="128" w:name="_Toc500938336"/>
      <w:bookmarkStart w:id="129" w:name="_Toc249332503"/>
      <w:bookmarkStart w:id="130" w:name="_Toc280094855"/>
      <w:bookmarkStart w:id="131" w:name="_Toc184439788"/>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DD5136" w:rsidRPr="001604CD" w:rsidRDefault="00DD5136" w:rsidP="001604CD">
      <w:pPr>
        <w:pStyle w:val="ListParagraph"/>
        <w:keepNext/>
        <w:numPr>
          <w:ilvl w:val="0"/>
          <w:numId w:val="3"/>
        </w:numPr>
        <w:spacing w:after="0" w:line="240" w:lineRule="auto"/>
        <w:contextualSpacing w:val="0"/>
        <w:outlineLvl w:val="2"/>
        <w:rPr>
          <w:rFonts w:ascii="Times New Roman" w:hAnsi="Times New Roman"/>
          <w:b/>
          <w:bCs/>
          <w:vanish/>
          <w:color w:val="000000" w:themeColor="text1"/>
        </w:rPr>
      </w:pPr>
      <w:bookmarkStart w:id="132" w:name="_Toc371587498"/>
      <w:bookmarkStart w:id="133" w:name="_Toc371587658"/>
      <w:bookmarkStart w:id="134" w:name="_Toc374967043"/>
      <w:bookmarkStart w:id="135" w:name="_Toc374967277"/>
      <w:bookmarkStart w:id="136" w:name="_Toc375550523"/>
      <w:bookmarkStart w:id="137" w:name="_Toc405185825"/>
      <w:bookmarkStart w:id="138" w:name="_Toc405185888"/>
      <w:bookmarkStart w:id="139" w:name="_Toc405185953"/>
      <w:bookmarkStart w:id="140" w:name="_Toc405466175"/>
      <w:bookmarkStart w:id="141" w:name="_Toc405466242"/>
      <w:bookmarkStart w:id="142" w:name="_Toc405901102"/>
      <w:bookmarkStart w:id="143" w:name="_Toc406050540"/>
      <w:bookmarkStart w:id="144" w:name="_Toc406051447"/>
      <w:bookmarkStart w:id="145" w:name="_Toc437586993"/>
      <w:bookmarkStart w:id="146" w:name="_Toc437587060"/>
      <w:bookmarkStart w:id="147" w:name="_Toc437587118"/>
      <w:bookmarkStart w:id="148" w:name="_Toc438113528"/>
      <w:bookmarkStart w:id="149" w:name="_Toc438113594"/>
      <w:bookmarkStart w:id="150" w:name="_Toc438113661"/>
      <w:bookmarkStart w:id="151" w:name="_Toc438113728"/>
      <w:bookmarkStart w:id="152" w:name="_Toc438113794"/>
      <w:bookmarkStart w:id="153" w:name="_Toc438113866"/>
      <w:bookmarkStart w:id="154" w:name="_Toc438113933"/>
      <w:bookmarkStart w:id="155" w:name="_Toc468431367"/>
      <w:bookmarkStart w:id="156" w:name="_Toc468431432"/>
      <w:bookmarkStart w:id="157" w:name="_Toc468431482"/>
      <w:bookmarkStart w:id="158" w:name="_Toc468431595"/>
      <w:bookmarkStart w:id="159" w:name="_Toc468453119"/>
      <w:bookmarkStart w:id="160" w:name="_Toc468784781"/>
      <w:bookmarkStart w:id="161" w:name="_Toc500766672"/>
      <w:bookmarkStart w:id="162" w:name="_Toc500766829"/>
      <w:bookmarkStart w:id="163" w:name="_Toc500830460"/>
      <w:bookmarkStart w:id="164" w:name="_Toc500938337"/>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DD5136" w:rsidRPr="001604CD" w:rsidRDefault="00DD5136" w:rsidP="001604CD">
      <w:pPr>
        <w:pStyle w:val="ListParagraph"/>
        <w:keepNext/>
        <w:numPr>
          <w:ilvl w:val="0"/>
          <w:numId w:val="3"/>
        </w:numPr>
        <w:spacing w:after="0" w:line="240" w:lineRule="auto"/>
        <w:contextualSpacing w:val="0"/>
        <w:outlineLvl w:val="2"/>
        <w:rPr>
          <w:rFonts w:ascii="Times New Roman" w:hAnsi="Times New Roman"/>
          <w:b/>
          <w:bCs/>
          <w:vanish/>
          <w:color w:val="000000" w:themeColor="text1"/>
        </w:rPr>
      </w:pPr>
      <w:bookmarkStart w:id="165" w:name="_Toc371587499"/>
      <w:bookmarkStart w:id="166" w:name="_Toc371587659"/>
      <w:bookmarkStart w:id="167" w:name="_Toc374967044"/>
      <w:bookmarkStart w:id="168" w:name="_Toc374967278"/>
      <w:bookmarkStart w:id="169" w:name="_Toc375550524"/>
      <w:bookmarkStart w:id="170" w:name="_Toc405185826"/>
      <w:bookmarkStart w:id="171" w:name="_Toc405185889"/>
      <w:bookmarkStart w:id="172" w:name="_Toc405185954"/>
      <w:bookmarkStart w:id="173" w:name="_Toc405466176"/>
      <w:bookmarkStart w:id="174" w:name="_Toc405466243"/>
      <w:bookmarkStart w:id="175" w:name="_Toc405901103"/>
      <w:bookmarkStart w:id="176" w:name="_Toc406050541"/>
      <w:bookmarkStart w:id="177" w:name="_Toc406051448"/>
      <w:bookmarkStart w:id="178" w:name="_Toc437586994"/>
      <w:bookmarkStart w:id="179" w:name="_Toc437587061"/>
      <w:bookmarkStart w:id="180" w:name="_Toc437587119"/>
      <w:bookmarkStart w:id="181" w:name="_Toc438113529"/>
      <w:bookmarkStart w:id="182" w:name="_Toc438113595"/>
      <w:bookmarkStart w:id="183" w:name="_Toc438113662"/>
      <w:bookmarkStart w:id="184" w:name="_Toc438113729"/>
      <w:bookmarkStart w:id="185" w:name="_Toc438113795"/>
      <w:bookmarkStart w:id="186" w:name="_Toc438113867"/>
      <w:bookmarkStart w:id="187" w:name="_Toc438113934"/>
      <w:bookmarkStart w:id="188" w:name="_Toc468431368"/>
      <w:bookmarkStart w:id="189" w:name="_Toc468431433"/>
      <w:bookmarkStart w:id="190" w:name="_Toc468431483"/>
      <w:bookmarkStart w:id="191" w:name="_Toc468431596"/>
      <w:bookmarkStart w:id="192" w:name="_Toc468453120"/>
      <w:bookmarkStart w:id="193" w:name="_Toc468784782"/>
      <w:bookmarkStart w:id="194" w:name="_Toc500766673"/>
      <w:bookmarkStart w:id="195" w:name="_Toc500766830"/>
      <w:bookmarkStart w:id="196" w:name="_Toc500830461"/>
      <w:bookmarkStart w:id="197" w:name="_Toc500938338"/>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rsidR="00DD5136" w:rsidRPr="001604CD" w:rsidRDefault="00DD5136" w:rsidP="001604CD">
      <w:pPr>
        <w:pStyle w:val="ListParagraph"/>
        <w:keepNext/>
        <w:numPr>
          <w:ilvl w:val="0"/>
          <w:numId w:val="3"/>
        </w:numPr>
        <w:spacing w:after="0" w:line="240" w:lineRule="auto"/>
        <w:contextualSpacing w:val="0"/>
        <w:outlineLvl w:val="2"/>
        <w:rPr>
          <w:rFonts w:ascii="Times New Roman" w:hAnsi="Times New Roman"/>
          <w:b/>
          <w:bCs/>
          <w:vanish/>
          <w:color w:val="000000" w:themeColor="text1"/>
        </w:rPr>
      </w:pPr>
      <w:bookmarkStart w:id="198" w:name="_Toc371587500"/>
      <w:bookmarkStart w:id="199" w:name="_Toc371587660"/>
      <w:bookmarkStart w:id="200" w:name="_Toc374967045"/>
      <w:bookmarkStart w:id="201" w:name="_Toc374967279"/>
      <w:bookmarkStart w:id="202" w:name="_Toc375550525"/>
      <w:bookmarkStart w:id="203" w:name="_Toc405185827"/>
      <w:bookmarkStart w:id="204" w:name="_Toc405185890"/>
      <w:bookmarkStart w:id="205" w:name="_Toc405185955"/>
      <w:bookmarkStart w:id="206" w:name="_Toc405466177"/>
      <w:bookmarkStart w:id="207" w:name="_Toc405466244"/>
      <w:bookmarkStart w:id="208" w:name="_Toc405901104"/>
      <w:bookmarkStart w:id="209" w:name="_Toc406050542"/>
      <w:bookmarkStart w:id="210" w:name="_Toc406051449"/>
      <w:bookmarkStart w:id="211" w:name="_Toc437586995"/>
      <w:bookmarkStart w:id="212" w:name="_Toc437587062"/>
      <w:bookmarkStart w:id="213" w:name="_Toc437587120"/>
      <w:bookmarkStart w:id="214" w:name="_Toc438113530"/>
      <w:bookmarkStart w:id="215" w:name="_Toc438113596"/>
      <w:bookmarkStart w:id="216" w:name="_Toc438113663"/>
      <w:bookmarkStart w:id="217" w:name="_Toc438113730"/>
      <w:bookmarkStart w:id="218" w:name="_Toc438113796"/>
      <w:bookmarkStart w:id="219" w:name="_Toc438113868"/>
      <w:bookmarkStart w:id="220" w:name="_Toc438113935"/>
      <w:bookmarkStart w:id="221" w:name="_Toc468431369"/>
      <w:bookmarkStart w:id="222" w:name="_Toc468431434"/>
      <w:bookmarkStart w:id="223" w:name="_Toc468431484"/>
      <w:bookmarkStart w:id="224" w:name="_Toc468431597"/>
      <w:bookmarkStart w:id="225" w:name="_Toc468453121"/>
      <w:bookmarkStart w:id="226" w:name="_Toc468784783"/>
      <w:bookmarkStart w:id="227" w:name="_Toc500766674"/>
      <w:bookmarkStart w:id="228" w:name="_Toc500766831"/>
      <w:bookmarkStart w:id="229" w:name="_Toc500830462"/>
      <w:bookmarkStart w:id="230" w:name="_Toc500938339"/>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rsidR="00DD5136" w:rsidRPr="001604CD" w:rsidRDefault="00DD5136" w:rsidP="001604CD">
      <w:pPr>
        <w:pStyle w:val="ListParagraph"/>
        <w:keepNext/>
        <w:numPr>
          <w:ilvl w:val="0"/>
          <w:numId w:val="3"/>
        </w:numPr>
        <w:spacing w:after="0" w:line="240" w:lineRule="auto"/>
        <w:contextualSpacing w:val="0"/>
        <w:outlineLvl w:val="2"/>
        <w:rPr>
          <w:rFonts w:ascii="Times New Roman" w:hAnsi="Times New Roman"/>
          <w:b/>
          <w:bCs/>
          <w:vanish/>
          <w:color w:val="000000" w:themeColor="text1"/>
        </w:rPr>
      </w:pPr>
      <w:bookmarkStart w:id="231" w:name="_Toc371587501"/>
      <w:bookmarkStart w:id="232" w:name="_Toc371587661"/>
      <w:bookmarkStart w:id="233" w:name="_Toc374967046"/>
      <w:bookmarkStart w:id="234" w:name="_Toc374967280"/>
      <w:bookmarkStart w:id="235" w:name="_Toc375550526"/>
      <w:bookmarkStart w:id="236" w:name="_Toc405185828"/>
      <w:bookmarkStart w:id="237" w:name="_Toc405185891"/>
      <w:bookmarkStart w:id="238" w:name="_Toc405185956"/>
      <w:bookmarkStart w:id="239" w:name="_Toc405466178"/>
      <w:bookmarkStart w:id="240" w:name="_Toc405466245"/>
      <w:bookmarkStart w:id="241" w:name="_Toc405901105"/>
      <w:bookmarkStart w:id="242" w:name="_Toc406050543"/>
      <w:bookmarkStart w:id="243" w:name="_Toc406051450"/>
      <w:bookmarkStart w:id="244" w:name="_Toc437586996"/>
      <w:bookmarkStart w:id="245" w:name="_Toc437587063"/>
      <w:bookmarkStart w:id="246" w:name="_Toc437587121"/>
      <w:bookmarkStart w:id="247" w:name="_Toc438113531"/>
      <w:bookmarkStart w:id="248" w:name="_Toc438113597"/>
      <w:bookmarkStart w:id="249" w:name="_Toc438113664"/>
      <w:bookmarkStart w:id="250" w:name="_Toc438113731"/>
      <w:bookmarkStart w:id="251" w:name="_Toc438113797"/>
      <w:bookmarkStart w:id="252" w:name="_Toc438113869"/>
      <w:bookmarkStart w:id="253" w:name="_Toc438113936"/>
      <w:bookmarkStart w:id="254" w:name="_Toc468431370"/>
      <w:bookmarkStart w:id="255" w:name="_Toc468431435"/>
      <w:bookmarkStart w:id="256" w:name="_Toc468431485"/>
      <w:bookmarkStart w:id="257" w:name="_Toc468431598"/>
      <w:bookmarkStart w:id="258" w:name="_Toc468453122"/>
      <w:bookmarkStart w:id="259" w:name="_Toc468784784"/>
      <w:bookmarkStart w:id="260" w:name="_Toc500766675"/>
      <w:bookmarkStart w:id="261" w:name="_Toc500766832"/>
      <w:bookmarkStart w:id="262" w:name="_Toc500830463"/>
      <w:bookmarkStart w:id="263" w:name="_Toc50093834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rsidR="00DD5136" w:rsidRPr="001604CD" w:rsidRDefault="00DD5136" w:rsidP="001604CD">
      <w:pPr>
        <w:pStyle w:val="ListParagraph"/>
        <w:keepNext/>
        <w:numPr>
          <w:ilvl w:val="0"/>
          <w:numId w:val="3"/>
        </w:numPr>
        <w:spacing w:after="0" w:line="240" w:lineRule="auto"/>
        <w:contextualSpacing w:val="0"/>
        <w:outlineLvl w:val="2"/>
        <w:rPr>
          <w:rFonts w:ascii="Times New Roman" w:hAnsi="Times New Roman"/>
          <w:b/>
          <w:bCs/>
          <w:vanish/>
          <w:color w:val="000000" w:themeColor="text1"/>
        </w:rPr>
      </w:pPr>
      <w:bookmarkStart w:id="264" w:name="_Toc371587502"/>
      <w:bookmarkStart w:id="265" w:name="_Toc371587662"/>
      <w:bookmarkStart w:id="266" w:name="_Toc374967047"/>
      <w:bookmarkStart w:id="267" w:name="_Toc374967281"/>
      <w:bookmarkStart w:id="268" w:name="_Toc375550527"/>
      <w:bookmarkStart w:id="269" w:name="_Toc405185829"/>
      <w:bookmarkStart w:id="270" w:name="_Toc405185892"/>
      <w:bookmarkStart w:id="271" w:name="_Toc405185957"/>
      <w:bookmarkStart w:id="272" w:name="_Toc405466179"/>
      <w:bookmarkStart w:id="273" w:name="_Toc405466246"/>
      <w:bookmarkStart w:id="274" w:name="_Toc405901106"/>
      <w:bookmarkStart w:id="275" w:name="_Toc406050544"/>
      <w:bookmarkStart w:id="276" w:name="_Toc406051451"/>
      <w:bookmarkStart w:id="277" w:name="_Toc437586997"/>
      <w:bookmarkStart w:id="278" w:name="_Toc437587064"/>
      <w:bookmarkStart w:id="279" w:name="_Toc437587122"/>
      <w:bookmarkStart w:id="280" w:name="_Toc438113532"/>
      <w:bookmarkStart w:id="281" w:name="_Toc438113598"/>
      <w:bookmarkStart w:id="282" w:name="_Toc438113665"/>
      <w:bookmarkStart w:id="283" w:name="_Toc438113732"/>
      <w:bookmarkStart w:id="284" w:name="_Toc438113798"/>
      <w:bookmarkStart w:id="285" w:name="_Toc438113870"/>
      <w:bookmarkStart w:id="286" w:name="_Toc438113937"/>
      <w:bookmarkStart w:id="287" w:name="_Toc468431371"/>
      <w:bookmarkStart w:id="288" w:name="_Toc468431436"/>
      <w:bookmarkStart w:id="289" w:name="_Toc468431486"/>
      <w:bookmarkStart w:id="290" w:name="_Toc468431599"/>
      <w:bookmarkStart w:id="291" w:name="_Toc468453123"/>
      <w:bookmarkStart w:id="292" w:name="_Toc468784785"/>
      <w:bookmarkStart w:id="293" w:name="_Toc500766676"/>
      <w:bookmarkStart w:id="294" w:name="_Toc500766833"/>
      <w:bookmarkStart w:id="295" w:name="_Toc500830464"/>
      <w:bookmarkStart w:id="296" w:name="_Toc500938341"/>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rsidR="00DD5136" w:rsidRPr="001604CD" w:rsidRDefault="00DD5136" w:rsidP="001604CD">
      <w:pPr>
        <w:pStyle w:val="ListParagraph"/>
        <w:keepNext/>
        <w:numPr>
          <w:ilvl w:val="0"/>
          <w:numId w:val="3"/>
        </w:numPr>
        <w:spacing w:after="0" w:line="240" w:lineRule="auto"/>
        <w:contextualSpacing w:val="0"/>
        <w:outlineLvl w:val="2"/>
        <w:rPr>
          <w:rFonts w:ascii="Times New Roman" w:hAnsi="Times New Roman"/>
          <w:b/>
          <w:bCs/>
          <w:vanish/>
          <w:color w:val="000000" w:themeColor="text1"/>
        </w:rPr>
      </w:pPr>
      <w:bookmarkStart w:id="297" w:name="_Toc371587503"/>
      <w:bookmarkStart w:id="298" w:name="_Toc371587663"/>
      <w:bookmarkStart w:id="299" w:name="_Toc374967048"/>
      <w:bookmarkStart w:id="300" w:name="_Toc374967282"/>
      <w:bookmarkStart w:id="301" w:name="_Toc375550528"/>
      <w:bookmarkStart w:id="302" w:name="_Toc405185830"/>
      <w:bookmarkStart w:id="303" w:name="_Toc405185893"/>
      <w:bookmarkStart w:id="304" w:name="_Toc405185958"/>
      <w:bookmarkStart w:id="305" w:name="_Toc405466180"/>
      <w:bookmarkStart w:id="306" w:name="_Toc405466247"/>
      <w:bookmarkStart w:id="307" w:name="_Toc405901107"/>
      <w:bookmarkStart w:id="308" w:name="_Toc406050545"/>
      <w:bookmarkStart w:id="309" w:name="_Toc406051452"/>
      <w:bookmarkStart w:id="310" w:name="_Toc437586998"/>
      <w:bookmarkStart w:id="311" w:name="_Toc437587065"/>
      <w:bookmarkStart w:id="312" w:name="_Toc437587123"/>
      <w:bookmarkStart w:id="313" w:name="_Toc438113533"/>
      <w:bookmarkStart w:id="314" w:name="_Toc438113599"/>
      <w:bookmarkStart w:id="315" w:name="_Toc438113666"/>
      <w:bookmarkStart w:id="316" w:name="_Toc438113733"/>
      <w:bookmarkStart w:id="317" w:name="_Toc438113799"/>
      <w:bookmarkStart w:id="318" w:name="_Toc438113871"/>
      <w:bookmarkStart w:id="319" w:name="_Toc438113938"/>
      <w:bookmarkStart w:id="320" w:name="_Toc468431372"/>
      <w:bookmarkStart w:id="321" w:name="_Toc468431437"/>
      <w:bookmarkStart w:id="322" w:name="_Toc468431487"/>
      <w:bookmarkStart w:id="323" w:name="_Toc468431600"/>
      <w:bookmarkStart w:id="324" w:name="_Toc468453124"/>
      <w:bookmarkStart w:id="325" w:name="_Toc468784786"/>
      <w:bookmarkStart w:id="326" w:name="_Toc500766677"/>
      <w:bookmarkStart w:id="327" w:name="_Toc500766834"/>
      <w:bookmarkStart w:id="328" w:name="_Toc500830465"/>
      <w:bookmarkStart w:id="329" w:name="_Toc500938342"/>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p>
    <w:p w:rsidR="00DD5136" w:rsidRPr="001604CD" w:rsidRDefault="00DD5136" w:rsidP="001604CD">
      <w:pPr>
        <w:pStyle w:val="ListParagraph"/>
        <w:keepNext/>
        <w:numPr>
          <w:ilvl w:val="0"/>
          <w:numId w:val="3"/>
        </w:numPr>
        <w:spacing w:after="0" w:line="240" w:lineRule="auto"/>
        <w:contextualSpacing w:val="0"/>
        <w:outlineLvl w:val="2"/>
        <w:rPr>
          <w:rFonts w:ascii="Times New Roman" w:hAnsi="Times New Roman"/>
          <w:b/>
          <w:bCs/>
          <w:vanish/>
          <w:color w:val="000000" w:themeColor="text1"/>
        </w:rPr>
      </w:pPr>
      <w:bookmarkStart w:id="330" w:name="_Toc371587504"/>
      <w:bookmarkStart w:id="331" w:name="_Toc371587664"/>
      <w:bookmarkStart w:id="332" w:name="_Toc374967049"/>
      <w:bookmarkStart w:id="333" w:name="_Toc374967283"/>
      <w:bookmarkStart w:id="334" w:name="_Toc375550529"/>
      <w:bookmarkStart w:id="335" w:name="_Toc405185831"/>
      <w:bookmarkStart w:id="336" w:name="_Toc405185894"/>
      <w:bookmarkStart w:id="337" w:name="_Toc405185959"/>
      <w:bookmarkStart w:id="338" w:name="_Toc405466181"/>
      <w:bookmarkStart w:id="339" w:name="_Toc405466248"/>
      <w:bookmarkStart w:id="340" w:name="_Toc405901108"/>
      <w:bookmarkStart w:id="341" w:name="_Toc406050546"/>
      <w:bookmarkStart w:id="342" w:name="_Toc406051453"/>
      <w:bookmarkStart w:id="343" w:name="_Toc437586999"/>
      <w:bookmarkStart w:id="344" w:name="_Toc437587066"/>
      <w:bookmarkStart w:id="345" w:name="_Toc437587124"/>
      <w:bookmarkStart w:id="346" w:name="_Toc438113534"/>
      <w:bookmarkStart w:id="347" w:name="_Toc438113600"/>
      <w:bookmarkStart w:id="348" w:name="_Toc438113667"/>
      <w:bookmarkStart w:id="349" w:name="_Toc438113734"/>
      <w:bookmarkStart w:id="350" w:name="_Toc438113800"/>
      <w:bookmarkStart w:id="351" w:name="_Toc438113872"/>
      <w:bookmarkStart w:id="352" w:name="_Toc438113939"/>
      <w:bookmarkStart w:id="353" w:name="_Toc468431373"/>
      <w:bookmarkStart w:id="354" w:name="_Toc468431438"/>
      <w:bookmarkStart w:id="355" w:name="_Toc468431488"/>
      <w:bookmarkStart w:id="356" w:name="_Toc468431601"/>
      <w:bookmarkStart w:id="357" w:name="_Toc468453125"/>
      <w:bookmarkStart w:id="358" w:name="_Toc468784787"/>
      <w:bookmarkStart w:id="359" w:name="_Toc500766678"/>
      <w:bookmarkStart w:id="360" w:name="_Toc500766835"/>
      <w:bookmarkStart w:id="361" w:name="_Toc500830466"/>
      <w:bookmarkStart w:id="362" w:name="_Toc500938343"/>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p>
    <w:p w:rsidR="00DD5136" w:rsidRPr="001604CD" w:rsidRDefault="00DD5136" w:rsidP="001604CD">
      <w:pPr>
        <w:pStyle w:val="ListParagraph"/>
        <w:keepNext/>
        <w:numPr>
          <w:ilvl w:val="0"/>
          <w:numId w:val="3"/>
        </w:numPr>
        <w:spacing w:after="0" w:line="240" w:lineRule="auto"/>
        <w:contextualSpacing w:val="0"/>
        <w:outlineLvl w:val="2"/>
        <w:rPr>
          <w:rFonts w:ascii="Times New Roman" w:hAnsi="Times New Roman"/>
          <w:b/>
          <w:bCs/>
          <w:vanish/>
          <w:color w:val="000000" w:themeColor="text1"/>
        </w:rPr>
      </w:pPr>
      <w:bookmarkStart w:id="363" w:name="_Toc371587505"/>
      <w:bookmarkStart w:id="364" w:name="_Toc371587665"/>
      <w:bookmarkStart w:id="365" w:name="_Toc374967050"/>
      <w:bookmarkStart w:id="366" w:name="_Toc374967284"/>
      <w:bookmarkStart w:id="367" w:name="_Toc375550530"/>
      <w:bookmarkStart w:id="368" w:name="_Toc405185832"/>
      <w:bookmarkStart w:id="369" w:name="_Toc405185895"/>
      <w:bookmarkStart w:id="370" w:name="_Toc405185960"/>
      <w:bookmarkStart w:id="371" w:name="_Toc405466182"/>
      <w:bookmarkStart w:id="372" w:name="_Toc405466249"/>
      <w:bookmarkStart w:id="373" w:name="_Toc405901109"/>
      <w:bookmarkStart w:id="374" w:name="_Toc406050547"/>
      <w:bookmarkStart w:id="375" w:name="_Toc406051454"/>
      <w:bookmarkStart w:id="376" w:name="_Toc437587000"/>
      <w:bookmarkStart w:id="377" w:name="_Toc437587067"/>
      <w:bookmarkStart w:id="378" w:name="_Toc437587125"/>
      <w:bookmarkStart w:id="379" w:name="_Toc438113535"/>
      <w:bookmarkStart w:id="380" w:name="_Toc438113601"/>
      <w:bookmarkStart w:id="381" w:name="_Toc438113668"/>
      <w:bookmarkStart w:id="382" w:name="_Toc438113735"/>
      <w:bookmarkStart w:id="383" w:name="_Toc438113801"/>
      <w:bookmarkStart w:id="384" w:name="_Toc438113873"/>
      <w:bookmarkStart w:id="385" w:name="_Toc438113940"/>
      <w:bookmarkStart w:id="386" w:name="_Toc468431374"/>
      <w:bookmarkStart w:id="387" w:name="_Toc468431439"/>
      <w:bookmarkStart w:id="388" w:name="_Toc468431489"/>
      <w:bookmarkStart w:id="389" w:name="_Toc468431602"/>
      <w:bookmarkStart w:id="390" w:name="_Toc468453126"/>
      <w:bookmarkStart w:id="391" w:name="_Toc468784788"/>
      <w:bookmarkStart w:id="392" w:name="_Toc500766679"/>
      <w:bookmarkStart w:id="393" w:name="_Toc500766836"/>
      <w:bookmarkStart w:id="394" w:name="_Toc500830467"/>
      <w:bookmarkStart w:id="395" w:name="_Toc500938344"/>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DD5136" w:rsidRPr="001604CD" w:rsidRDefault="00DD5136" w:rsidP="001604CD">
      <w:pPr>
        <w:pStyle w:val="ListParagraph"/>
        <w:keepNext/>
        <w:numPr>
          <w:ilvl w:val="0"/>
          <w:numId w:val="3"/>
        </w:numPr>
        <w:spacing w:after="0" w:line="240" w:lineRule="auto"/>
        <w:contextualSpacing w:val="0"/>
        <w:outlineLvl w:val="2"/>
        <w:rPr>
          <w:rFonts w:ascii="Times New Roman" w:hAnsi="Times New Roman"/>
          <w:b/>
          <w:bCs/>
          <w:vanish/>
          <w:color w:val="000000" w:themeColor="text1"/>
        </w:rPr>
      </w:pPr>
      <w:bookmarkStart w:id="396" w:name="_Toc371587506"/>
      <w:bookmarkStart w:id="397" w:name="_Toc371587666"/>
      <w:bookmarkStart w:id="398" w:name="_Toc374967051"/>
      <w:bookmarkStart w:id="399" w:name="_Toc374967285"/>
      <w:bookmarkStart w:id="400" w:name="_Toc375550531"/>
      <w:bookmarkStart w:id="401" w:name="_Toc405185833"/>
      <w:bookmarkStart w:id="402" w:name="_Toc405185896"/>
      <w:bookmarkStart w:id="403" w:name="_Toc405185961"/>
      <w:bookmarkStart w:id="404" w:name="_Toc405466183"/>
      <w:bookmarkStart w:id="405" w:name="_Toc405466250"/>
      <w:bookmarkStart w:id="406" w:name="_Toc405901110"/>
      <w:bookmarkStart w:id="407" w:name="_Toc406050548"/>
      <w:bookmarkStart w:id="408" w:name="_Toc406051455"/>
      <w:bookmarkStart w:id="409" w:name="_Toc437587001"/>
      <w:bookmarkStart w:id="410" w:name="_Toc437587068"/>
      <w:bookmarkStart w:id="411" w:name="_Toc437587126"/>
      <w:bookmarkStart w:id="412" w:name="_Toc438113536"/>
      <w:bookmarkStart w:id="413" w:name="_Toc438113602"/>
      <w:bookmarkStart w:id="414" w:name="_Toc438113669"/>
      <w:bookmarkStart w:id="415" w:name="_Toc438113736"/>
      <w:bookmarkStart w:id="416" w:name="_Toc438113802"/>
      <w:bookmarkStart w:id="417" w:name="_Toc438113874"/>
      <w:bookmarkStart w:id="418" w:name="_Toc438113941"/>
      <w:bookmarkStart w:id="419" w:name="_Toc468431375"/>
      <w:bookmarkStart w:id="420" w:name="_Toc468431440"/>
      <w:bookmarkStart w:id="421" w:name="_Toc468431490"/>
      <w:bookmarkStart w:id="422" w:name="_Toc468431603"/>
      <w:bookmarkStart w:id="423" w:name="_Toc468453127"/>
      <w:bookmarkStart w:id="424" w:name="_Toc468784789"/>
      <w:bookmarkStart w:id="425" w:name="_Toc500766680"/>
      <w:bookmarkStart w:id="426" w:name="_Toc500766837"/>
      <w:bookmarkStart w:id="427" w:name="_Toc500830468"/>
      <w:bookmarkStart w:id="428" w:name="_Toc50093834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p w:rsidR="00DD5136" w:rsidRPr="001604CD" w:rsidRDefault="00DD5136" w:rsidP="001604CD">
      <w:pPr>
        <w:pStyle w:val="ListParagraph"/>
        <w:keepNext/>
        <w:numPr>
          <w:ilvl w:val="0"/>
          <w:numId w:val="3"/>
        </w:numPr>
        <w:spacing w:after="0" w:line="240" w:lineRule="auto"/>
        <w:contextualSpacing w:val="0"/>
        <w:outlineLvl w:val="2"/>
        <w:rPr>
          <w:rFonts w:ascii="Times New Roman" w:hAnsi="Times New Roman"/>
          <w:b/>
          <w:bCs/>
          <w:vanish/>
          <w:color w:val="000000" w:themeColor="text1"/>
        </w:rPr>
      </w:pPr>
      <w:bookmarkStart w:id="429" w:name="_Toc371587507"/>
      <w:bookmarkStart w:id="430" w:name="_Toc371587667"/>
      <w:bookmarkStart w:id="431" w:name="_Toc374967052"/>
      <w:bookmarkStart w:id="432" w:name="_Toc374967286"/>
      <w:bookmarkStart w:id="433" w:name="_Toc375550532"/>
      <w:bookmarkStart w:id="434" w:name="_Toc405185834"/>
      <w:bookmarkStart w:id="435" w:name="_Toc405185897"/>
      <w:bookmarkStart w:id="436" w:name="_Toc405185962"/>
      <w:bookmarkStart w:id="437" w:name="_Toc405466184"/>
      <w:bookmarkStart w:id="438" w:name="_Toc405466251"/>
      <w:bookmarkStart w:id="439" w:name="_Toc405901111"/>
      <w:bookmarkStart w:id="440" w:name="_Toc406050549"/>
      <w:bookmarkStart w:id="441" w:name="_Toc406051456"/>
      <w:bookmarkStart w:id="442" w:name="_Toc437587002"/>
      <w:bookmarkStart w:id="443" w:name="_Toc437587069"/>
      <w:bookmarkStart w:id="444" w:name="_Toc437587127"/>
      <w:bookmarkStart w:id="445" w:name="_Toc438113537"/>
      <w:bookmarkStart w:id="446" w:name="_Toc438113603"/>
      <w:bookmarkStart w:id="447" w:name="_Toc438113670"/>
      <w:bookmarkStart w:id="448" w:name="_Toc438113737"/>
      <w:bookmarkStart w:id="449" w:name="_Toc438113803"/>
      <w:bookmarkStart w:id="450" w:name="_Toc438113875"/>
      <w:bookmarkStart w:id="451" w:name="_Toc438113942"/>
      <w:bookmarkStart w:id="452" w:name="_Toc468431376"/>
      <w:bookmarkStart w:id="453" w:name="_Toc468431441"/>
      <w:bookmarkStart w:id="454" w:name="_Toc468431491"/>
      <w:bookmarkStart w:id="455" w:name="_Toc468431604"/>
      <w:bookmarkStart w:id="456" w:name="_Toc468453128"/>
      <w:bookmarkStart w:id="457" w:name="_Toc468784790"/>
      <w:bookmarkStart w:id="458" w:name="_Toc500766681"/>
      <w:bookmarkStart w:id="459" w:name="_Toc500766838"/>
      <w:bookmarkStart w:id="460" w:name="_Toc500830469"/>
      <w:bookmarkStart w:id="461" w:name="_Toc500938346"/>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rsidR="00DD5136" w:rsidRPr="001604CD" w:rsidRDefault="00DD5136" w:rsidP="001604CD">
      <w:pPr>
        <w:pStyle w:val="ListParagraph"/>
        <w:keepNext/>
        <w:numPr>
          <w:ilvl w:val="0"/>
          <w:numId w:val="3"/>
        </w:numPr>
        <w:spacing w:after="0" w:line="240" w:lineRule="auto"/>
        <w:contextualSpacing w:val="0"/>
        <w:outlineLvl w:val="2"/>
        <w:rPr>
          <w:rFonts w:ascii="Times New Roman" w:hAnsi="Times New Roman"/>
          <w:b/>
          <w:bCs/>
          <w:vanish/>
          <w:color w:val="000000" w:themeColor="text1"/>
        </w:rPr>
      </w:pPr>
      <w:bookmarkStart w:id="462" w:name="_Toc371587508"/>
      <w:bookmarkStart w:id="463" w:name="_Toc371587668"/>
      <w:bookmarkStart w:id="464" w:name="_Toc374967053"/>
      <w:bookmarkStart w:id="465" w:name="_Toc374967287"/>
      <w:bookmarkStart w:id="466" w:name="_Toc375550533"/>
      <w:bookmarkStart w:id="467" w:name="_Toc405185835"/>
      <w:bookmarkStart w:id="468" w:name="_Toc405185898"/>
      <w:bookmarkStart w:id="469" w:name="_Toc405185963"/>
      <w:bookmarkStart w:id="470" w:name="_Toc405466185"/>
      <w:bookmarkStart w:id="471" w:name="_Toc405466252"/>
      <w:bookmarkStart w:id="472" w:name="_Toc405901112"/>
      <w:bookmarkStart w:id="473" w:name="_Toc406050550"/>
      <w:bookmarkStart w:id="474" w:name="_Toc406051457"/>
      <w:bookmarkStart w:id="475" w:name="_Toc437587003"/>
      <w:bookmarkStart w:id="476" w:name="_Toc437587070"/>
      <w:bookmarkStart w:id="477" w:name="_Toc437587128"/>
      <w:bookmarkStart w:id="478" w:name="_Toc438113538"/>
      <w:bookmarkStart w:id="479" w:name="_Toc438113604"/>
      <w:bookmarkStart w:id="480" w:name="_Toc438113671"/>
      <w:bookmarkStart w:id="481" w:name="_Toc438113738"/>
      <w:bookmarkStart w:id="482" w:name="_Toc438113804"/>
      <w:bookmarkStart w:id="483" w:name="_Toc438113876"/>
      <w:bookmarkStart w:id="484" w:name="_Toc438113943"/>
      <w:bookmarkStart w:id="485" w:name="_Toc468431377"/>
      <w:bookmarkStart w:id="486" w:name="_Toc468431442"/>
      <w:bookmarkStart w:id="487" w:name="_Toc468431492"/>
      <w:bookmarkStart w:id="488" w:name="_Toc468431605"/>
      <w:bookmarkStart w:id="489" w:name="_Toc468453129"/>
      <w:bookmarkStart w:id="490" w:name="_Toc468784791"/>
      <w:bookmarkStart w:id="491" w:name="_Toc500766682"/>
      <w:bookmarkStart w:id="492" w:name="_Toc500766839"/>
      <w:bookmarkStart w:id="493" w:name="_Toc500830470"/>
      <w:bookmarkStart w:id="494" w:name="_Toc500938347"/>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rsidR="00DD5136" w:rsidRPr="001604CD" w:rsidRDefault="00DD5136" w:rsidP="001604CD">
      <w:pPr>
        <w:pStyle w:val="ListParagraph"/>
        <w:keepNext/>
        <w:numPr>
          <w:ilvl w:val="0"/>
          <w:numId w:val="3"/>
        </w:numPr>
        <w:spacing w:after="0" w:line="240" w:lineRule="auto"/>
        <w:contextualSpacing w:val="0"/>
        <w:outlineLvl w:val="2"/>
        <w:rPr>
          <w:rFonts w:ascii="Times New Roman" w:hAnsi="Times New Roman"/>
          <w:b/>
          <w:bCs/>
          <w:vanish/>
          <w:color w:val="000000" w:themeColor="text1"/>
        </w:rPr>
      </w:pPr>
      <w:bookmarkStart w:id="495" w:name="_Toc371587509"/>
      <w:bookmarkStart w:id="496" w:name="_Toc371587669"/>
      <w:bookmarkStart w:id="497" w:name="_Toc374967054"/>
      <w:bookmarkStart w:id="498" w:name="_Toc374967288"/>
      <w:bookmarkStart w:id="499" w:name="_Toc375550534"/>
      <w:bookmarkStart w:id="500" w:name="_Toc405185836"/>
      <w:bookmarkStart w:id="501" w:name="_Toc405185899"/>
      <w:bookmarkStart w:id="502" w:name="_Toc405185964"/>
      <w:bookmarkStart w:id="503" w:name="_Toc405466186"/>
      <w:bookmarkStart w:id="504" w:name="_Toc405466253"/>
      <w:bookmarkStart w:id="505" w:name="_Toc405901113"/>
      <w:bookmarkStart w:id="506" w:name="_Toc406050551"/>
      <w:bookmarkStart w:id="507" w:name="_Toc406051458"/>
      <w:bookmarkStart w:id="508" w:name="_Toc437587004"/>
      <w:bookmarkStart w:id="509" w:name="_Toc437587071"/>
      <w:bookmarkStart w:id="510" w:name="_Toc437587129"/>
      <w:bookmarkStart w:id="511" w:name="_Toc438113539"/>
      <w:bookmarkStart w:id="512" w:name="_Toc438113605"/>
      <w:bookmarkStart w:id="513" w:name="_Toc438113672"/>
      <w:bookmarkStart w:id="514" w:name="_Toc438113739"/>
      <w:bookmarkStart w:id="515" w:name="_Toc438113805"/>
      <w:bookmarkStart w:id="516" w:name="_Toc438113877"/>
      <w:bookmarkStart w:id="517" w:name="_Toc438113944"/>
      <w:bookmarkStart w:id="518" w:name="_Toc468431378"/>
      <w:bookmarkStart w:id="519" w:name="_Toc468431443"/>
      <w:bookmarkStart w:id="520" w:name="_Toc468431493"/>
      <w:bookmarkStart w:id="521" w:name="_Toc468431606"/>
      <w:bookmarkStart w:id="522" w:name="_Toc468453130"/>
      <w:bookmarkStart w:id="523" w:name="_Toc468784792"/>
      <w:bookmarkStart w:id="524" w:name="_Toc500766683"/>
      <w:bookmarkStart w:id="525" w:name="_Toc500766840"/>
      <w:bookmarkStart w:id="526" w:name="_Toc500830471"/>
      <w:bookmarkStart w:id="527" w:name="_Toc500938348"/>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rsidR="00DD5136" w:rsidRPr="001604CD" w:rsidRDefault="00DD5136" w:rsidP="001604CD">
      <w:pPr>
        <w:pStyle w:val="ListParagraph"/>
        <w:keepNext/>
        <w:numPr>
          <w:ilvl w:val="0"/>
          <w:numId w:val="3"/>
        </w:numPr>
        <w:spacing w:after="0" w:line="240" w:lineRule="auto"/>
        <w:contextualSpacing w:val="0"/>
        <w:outlineLvl w:val="2"/>
        <w:rPr>
          <w:rFonts w:ascii="Times New Roman" w:hAnsi="Times New Roman"/>
          <w:b/>
          <w:bCs/>
          <w:vanish/>
          <w:color w:val="000000" w:themeColor="text1"/>
        </w:rPr>
      </w:pPr>
      <w:bookmarkStart w:id="528" w:name="_Toc371587510"/>
      <w:bookmarkStart w:id="529" w:name="_Toc371587670"/>
      <w:bookmarkStart w:id="530" w:name="_Toc374967055"/>
      <w:bookmarkStart w:id="531" w:name="_Toc374967289"/>
      <w:bookmarkStart w:id="532" w:name="_Toc375550535"/>
      <w:bookmarkStart w:id="533" w:name="_Toc405185837"/>
      <w:bookmarkStart w:id="534" w:name="_Toc405185900"/>
      <w:bookmarkStart w:id="535" w:name="_Toc405185965"/>
      <w:bookmarkStart w:id="536" w:name="_Toc405466187"/>
      <w:bookmarkStart w:id="537" w:name="_Toc405466254"/>
      <w:bookmarkStart w:id="538" w:name="_Toc405901114"/>
      <w:bookmarkStart w:id="539" w:name="_Toc406050552"/>
      <w:bookmarkStart w:id="540" w:name="_Toc406051459"/>
      <w:bookmarkStart w:id="541" w:name="_Toc437587005"/>
      <w:bookmarkStart w:id="542" w:name="_Toc437587072"/>
      <w:bookmarkStart w:id="543" w:name="_Toc437587130"/>
      <w:bookmarkStart w:id="544" w:name="_Toc438113540"/>
      <w:bookmarkStart w:id="545" w:name="_Toc438113606"/>
      <w:bookmarkStart w:id="546" w:name="_Toc438113673"/>
      <w:bookmarkStart w:id="547" w:name="_Toc438113740"/>
      <w:bookmarkStart w:id="548" w:name="_Toc438113806"/>
      <w:bookmarkStart w:id="549" w:name="_Toc438113878"/>
      <w:bookmarkStart w:id="550" w:name="_Toc438113945"/>
      <w:bookmarkStart w:id="551" w:name="_Toc468431379"/>
      <w:bookmarkStart w:id="552" w:name="_Toc468431444"/>
      <w:bookmarkStart w:id="553" w:name="_Toc468431494"/>
      <w:bookmarkStart w:id="554" w:name="_Toc468431607"/>
      <w:bookmarkStart w:id="555" w:name="_Toc468453131"/>
      <w:bookmarkStart w:id="556" w:name="_Toc468784793"/>
      <w:bookmarkStart w:id="557" w:name="_Toc500766684"/>
      <w:bookmarkStart w:id="558" w:name="_Toc500766841"/>
      <w:bookmarkStart w:id="559" w:name="_Toc500830472"/>
      <w:bookmarkStart w:id="560" w:name="_Toc500938349"/>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rsidR="00983736" w:rsidRPr="002F5C9A" w:rsidRDefault="00983736" w:rsidP="004E3540">
      <w:pPr>
        <w:pStyle w:val="Heading3"/>
        <w:numPr>
          <w:ilvl w:val="1"/>
          <w:numId w:val="38"/>
        </w:numPr>
        <w:spacing w:before="0" w:after="0"/>
        <w:rPr>
          <w:rFonts w:ascii="Times New Roman" w:hAnsi="Times New Roman"/>
          <w:color w:val="000000" w:themeColor="text1"/>
          <w:sz w:val="22"/>
          <w:szCs w:val="22"/>
        </w:rPr>
      </w:pPr>
      <w:bookmarkStart w:id="561" w:name="_Toc438113807"/>
      <w:bookmarkStart w:id="562" w:name="_Toc500938350"/>
      <w:r w:rsidRPr="002F5C9A">
        <w:rPr>
          <w:rFonts w:ascii="Times New Roman" w:hAnsi="Times New Roman"/>
          <w:color w:val="000000" w:themeColor="text1"/>
          <w:sz w:val="22"/>
          <w:szCs w:val="22"/>
        </w:rPr>
        <w:t>Архива</w:t>
      </w:r>
      <w:bookmarkEnd w:id="129"/>
      <w:bookmarkEnd w:id="130"/>
      <w:bookmarkEnd w:id="561"/>
      <w:bookmarkEnd w:id="562"/>
    </w:p>
    <w:p w:rsidR="007E4BCB" w:rsidRPr="001604CD" w:rsidRDefault="007E4BCB" w:rsidP="001604CD">
      <w:pPr>
        <w:tabs>
          <w:tab w:val="left" w:pos="0"/>
        </w:tabs>
        <w:spacing w:after="0" w:line="240" w:lineRule="auto"/>
        <w:rPr>
          <w:rFonts w:ascii="Times New Roman" w:hAnsi="Times New Roman"/>
          <w:color w:val="000000" w:themeColor="text1"/>
        </w:rPr>
      </w:pPr>
    </w:p>
    <w:p w:rsidR="00C3136A" w:rsidRDefault="00C3136A" w:rsidP="00C3136A">
      <w:pPr>
        <w:spacing w:after="0"/>
        <w:rPr>
          <w:rFonts w:ascii="Times New Roman" w:hAnsi="Times New Roman"/>
        </w:rPr>
      </w:pPr>
      <w:r w:rsidRPr="00BB438D">
        <w:rPr>
          <w:rFonts w:ascii="Times New Roman" w:hAnsi="Times New Roman"/>
        </w:rPr>
        <w:t>Поред планираних и реализованих мера у циљу заштите архивске грађе и документарног материјала у претходном периоду а у складу са курсом који је одредила Влада Србије, примарни и стратешки циљ за 2018. године је формирање дигиталног архива АПР-а.</w:t>
      </w:r>
    </w:p>
    <w:p w:rsidR="00C3136A" w:rsidRPr="00C3136A" w:rsidRDefault="00C3136A" w:rsidP="00C3136A">
      <w:pPr>
        <w:spacing w:after="0"/>
        <w:rPr>
          <w:rFonts w:ascii="Times New Roman" w:hAnsi="Times New Roman"/>
          <w:color w:val="FF0000"/>
        </w:rPr>
      </w:pPr>
    </w:p>
    <w:p w:rsidR="00C3136A" w:rsidRDefault="00C3136A" w:rsidP="00C3136A">
      <w:pPr>
        <w:spacing w:after="0"/>
        <w:rPr>
          <w:rFonts w:ascii="Times New Roman" w:hAnsi="Times New Roman"/>
          <w:color w:val="000000" w:themeColor="text1"/>
        </w:rPr>
      </w:pPr>
      <w:r w:rsidRPr="00BB438D">
        <w:rPr>
          <w:rFonts w:ascii="Times New Roman" w:hAnsi="Times New Roman"/>
        </w:rPr>
        <w:t>Дигитални архив подразумева превођење папирних докумената у електронску форму, односно скенирање папирне архиве. Као крајњи резултат превођења у електронски облик, односно дигиталну форму архивалија, је могућност да се у архивској апликацији (САРА) виде сва документа у електронској форми. Корисницима ће бити омогућено да могу, уместо у папирну форму, извршити увид у електронску форму документа.</w:t>
      </w:r>
      <w:r w:rsidRPr="00BB438D">
        <w:rPr>
          <w:rFonts w:ascii="Times New Roman" w:hAnsi="Times New Roman"/>
          <w:color w:val="000000" w:themeColor="text1"/>
        </w:rPr>
        <w:t xml:space="preserve"> </w:t>
      </w:r>
    </w:p>
    <w:p w:rsidR="00C3136A" w:rsidRPr="00C3136A" w:rsidRDefault="00C3136A" w:rsidP="00C3136A">
      <w:pPr>
        <w:spacing w:after="0"/>
        <w:rPr>
          <w:rFonts w:ascii="Times New Roman" w:hAnsi="Times New Roman"/>
          <w:color w:val="000000" w:themeColor="text1"/>
        </w:rPr>
      </w:pPr>
    </w:p>
    <w:p w:rsidR="00C3136A" w:rsidRDefault="00C3136A" w:rsidP="00C3136A">
      <w:pPr>
        <w:spacing w:after="0"/>
        <w:rPr>
          <w:rFonts w:ascii="Times New Roman" w:hAnsi="Times New Roman"/>
        </w:rPr>
      </w:pPr>
      <w:r w:rsidRPr="00BB438D">
        <w:rPr>
          <w:rFonts w:ascii="Times New Roman" w:hAnsi="Times New Roman"/>
        </w:rPr>
        <w:t>Значај формирања е – архиве је вишеструк и огледа се у функционалнијем обављању свих стандардних архивских послова, почев од: примопредаје са ствараоцима (регистрима), вођења архивске књиге и организовања смештаја и чувања преузете документације у депо, преко спровођења мера заштите документације (у физичком смислу и са техничко-технолошких аспеката) и њеног коришћења за потребе Агенције и странака, до послова на одабирању и обради архивске грађе и издвајању и уништавању безвредног регистратурског материјала. Затим, крајњи циљ је стварања савремене, функционалне и најширој јавности доступне електронске архиве, као мере не само поједностављеног и олакшаног претраживања од стране свих заинтересованих корисника, већ и као мере технолошке заштите документације и важног стратешког циља Агенције, који би имао сем препознатих и очигледних функција и значаја и једну посебну, стратешку важност, као језгро из кога ће се црпсти релевантне информације за потребе формирања Регионалног регистра, као наднационалног пројекта у којем наша Агенција игра незамењиву улогу, а који ће бити чвориште путем којег ће се успоставити непосредна електронска веза са релевантним изворима из читаве Европе и света.</w:t>
      </w:r>
    </w:p>
    <w:p w:rsidR="00C3136A" w:rsidRPr="00C3136A" w:rsidRDefault="00C3136A" w:rsidP="00C3136A">
      <w:pPr>
        <w:spacing w:after="0"/>
        <w:rPr>
          <w:rFonts w:ascii="Times New Roman" w:hAnsi="Times New Roman"/>
        </w:rPr>
      </w:pPr>
    </w:p>
    <w:p w:rsidR="00C3136A" w:rsidRDefault="00C3136A" w:rsidP="00C3136A">
      <w:pPr>
        <w:spacing w:after="0"/>
        <w:rPr>
          <w:rFonts w:ascii="Times New Roman" w:hAnsi="Times New Roman"/>
        </w:rPr>
      </w:pPr>
      <w:r w:rsidRPr="00BB438D">
        <w:rPr>
          <w:rFonts w:ascii="Times New Roman" w:hAnsi="Times New Roman"/>
        </w:rPr>
        <w:lastRenderedPageBreak/>
        <w:t>У Архиву АПР-а смештено је око 3,5 километра архивске грађе која је делимично припремљена ѕа скенирање. Прва обрада и п</w:t>
      </w:r>
      <w:r w:rsidR="004D6BC9">
        <w:rPr>
          <w:rFonts w:ascii="Times New Roman" w:hAnsi="Times New Roman"/>
        </w:rPr>
        <w:t xml:space="preserve">рипрема обављена је </w:t>
      </w:r>
      <w:r w:rsidRPr="00BB438D">
        <w:rPr>
          <w:rFonts w:ascii="Times New Roman" w:hAnsi="Times New Roman"/>
        </w:rPr>
        <w:t xml:space="preserve">у претходном периоду а </w:t>
      </w:r>
      <w:r w:rsidRPr="00C3136A">
        <w:rPr>
          <w:rFonts w:ascii="Times New Roman" w:hAnsi="Times New Roman"/>
        </w:rPr>
        <w:t>подразумевала</w:t>
      </w:r>
      <w:r w:rsidRPr="00BB438D">
        <w:rPr>
          <w:rFonts w:ascii="Times New Roman" w:hAnsi="Times New Roman"/>
        </w:rPr>
        <w:t xml:space="preserve"> ј</w:t>
      </w:r>
      <w:r>
        <w:rPr>
          <w:rFonts w:ascii="Times New Roman" w:hAnsi="Times New Roman"/>
        </w:rPr>
        <w:t>е препакивање, чишћење, од</w:t>
      </w:r>
      <w:r w:rsidRPr="00BB438D">
        <w:rPr>
          <w:rFonts w:ascii="Times New Roman" w:hAnsi="Times New Roman"/>
        </w:rPr>
        <w:t xml:space="preserve">страњивање метала и других садржаја који оштећују папир, паковање у архивске кутије, обележавање и смештај у архивске депое. Дигитализацијом би се употпуниле превентивне мере које се предузимају у циљу трајног чувања ове вредне грађе. </w:t>
      </w:r>
    </w:p>
    <w:p w:rsidR="00C3136A" w:rsidRPr="00C3136A" w:rsidRDefault="00C3136A" w:rsidP="00C3136A">
      <w:pPr>
        <w:spacing w:after="0"/>
        <w:rPr>
          <w:rFonts w:ascii="Times New Roman" w:hAnsi="Times New Roman"/>
        </w:rPr>
      </w:pPr>
    </w:p>
    <w:p w:rsidR="00C3136A" w:rsidRDefault="00C3136A" w:rsidP="00C3136A">
      <w:pPr>
        <w:spacing w:after="0"/>
        <w:rPr>
          <w:rFonts w:ascii="Times New Roman" w:hAnsi="Times New Roman"/>
        </w:rPr>
      </w:pPr>
      <w:r w:rsidRPr="00BB438D">
        <w:rPr>
          <w:rFonts w:ascii="Times New Roman" w:hAnsi="Times New Roman"/>
        </w:rPr>
        <w:t>Скенирањем комплетне архиве, односно предмета који су преузети од других државних органа, добили базу података са о</w:t>
      </w:r>
      <w:r>
        <w:rPr>
          <w:rFonts w:ascii="Times New Roman" w:hAnsi="Times New Roman"/>
        </w:rPr>
        <w:t>к</w:t>
      </w:r>
      <w:r w:rsidRPr="00BB438D">
        <w:rPr>
          <w:rFonts w:ascii="Times New Roman" w:hAnsi="Times New Roman"/>
        </w:rPr>
        <w:t>о 15</w:t>
      </w:r>
      <w:r>
        <w:rPr>
          <w:rFonts w:ascii="Times New Roman" w:hAnsi="Times New Roman"/>
        </w:rPr>
        <w:t>.</w:t>
      </w:r>
      <w:r w:rsidRPr="00BB438D">
        <w:rPr>
          <w:rFonts w:ascii="Times New Roman" w:hAnsi="Times New Roman"/>
        </w:rPr>
        <w:t>000</w:t>
      </w:r>
      <w:r>
        <w:rPr>
          <w:rFonts w:ascii="Times New Roman" w:hAnsi="Times New Roman"/>
        </w:rPr>
        <w:t>.</w:t>
      </w:r>
      <w:r w:rsidRPr="00BB438D">
        <w:rPr>
          <w:rFonts w:ascii="Times New Roman" w:hAnsi="Times New Roman"/>
        </w:rPr>
        <w:t>000 слика. За ову импресивну бројку дигиталних слика потребно је обезбедити већи број запослених као и опреме која треба да буде техничка подршка овом великом пројекту. База података у којој ће бити похрањени електронски документи треба да буде формирана у оквиру архивског софтвера САРА и то отварањем нове роле којој ће моћи да приступе и корисници архивске грађе.</w:t>
      </w:r>
    </w:p>
    <w:p w:rsidR="00C3136A" w:rsidRPr="00C3136A" w:rsidRDefault="00C3136A" w:rsidP="00C3136A">
      <w:pPr>
        <w:spacing w:after="0"/>
        <w:rPr>
          <w:rFonts w:ascii="Times New Roman" w:hAnsi="Times New Roman"/>
        </w:rPr>
      </w:pPr>
    </w:p>
    <w:p w:rsidR="00C3136A" w:rsidRDefault="00C3136A" w:rsidP="00C3136A">
      <w:pPr>
        <w:spacing w:after="0"/>
        <w:rPr>
          <w:rFonts w:ascii="Times New Roman" w:hAnsi="Times New Roman"/>
        </w:rPr>
      </w:pPr>
      <w:r w:rsidRPr="00BB438D">
        <w:rPr>
          <w:rFonts w:ascii="Times New Roman" w:hAnsi="Times New Roman"/>
        </w:rPr>
        <w:t xml:space="preserve">Да би се овај стратешки циљ испунио неопходно је у следећој години, ангажовати већи број радника који би били обучени за обављање послова на скенирању старе архиве. Планирано је да се формира </w:t>
      </w:r>
      <w:r w:rsidRPr="00C3136A">
        <w:rPr>
          <w:rFonts w:ascii="Times New Roman" w:hAnsi="Times New Roman"/>
        </w:rPr>
        <w:t>посебна</w:t>
      </w:r>
      <w:r w:rsidRPr="00BB438D">
        <w:rPr>
          <w:rFonts w:ascii="Times New Roman" w:hAnsi="Times New Roman"/>
        </w:rPr>
        <w:t xml:space="preserve"> група која би у Архиву АПР-а у посебним просторијама, радила на припреми и скенирању као и на враћању скениране архиве на физичку локацију тј архивски депо.</w:t>
      </w:r>
    </w:p>
    <w:p w:rsidR="00C3136A" w:rsidRPr="00C3136A" w:rsidRDefault="00C3136A" w:rsidP="00C3136A">
      <w:pPr>
        <w:spacing w:after="0"/>
        <w:rPr>
          <w:rFonts w:ascii="Times New Roman" w:hAnsi="Times New Roman"/>
        </w:rPr>
      </w:pPr>
    </w:p>
    <w:p w:rsidR="00C3136A" w:rsidRPr="00BB438D" w:rsidRDefault="00C3136A" w:rsidP="00C3136A">
      <w:pPr>
        <w:spacing w:after="0"/>
        <w:rPr>
          <w:rFonts w:ascii="Times New Roman" w:hAnsi="Times New Roman"/>
        </w:rPr>
      </w:pPr>
      <w:r w:rsidRPr="00BB438D">
        <w:rPr>
          <w:rFonts w:ascii="Times New Roman" w:hAnsi="Times New Roman"/>
        </w:rPr>
        <w:t>Број скенера и рачунара је недовољан за обављање овог великог посла тако је планирана набавка додатих скенера, подесних за скенирање оштећене и старе архиве.</w:t>
      </w:r>
    </w:p>
    <w:p w:rsidR="00C3136A" w:rsidRDefault="00C3136A" w:rsidP="00C3136A">
      <w:pPr>
        <w:spacing w:after="0"/>
        <w:rPr>
          <w:rFonts w:ascii="Times New Roman" w:hAnsi="Times New Roman"/>
        </w:rPr>
      </w:pPr>
      <w:r w:rsidRPr="00BB438D">
        <w:rPr>
          <w:rFonts w:ascii="Times New Roman" w:hAnsi="Times New Roman"/>
        </w:rPr>
        <w:t>Обзиром да се перманентно повећава количина архивске грађе и документарног материјала то је неопходан и простор за чување исте. Из тих разлога у привремени архивски депо у Шимановцима измештено је око 3 километра документарног материјала који се издаје корисницима и редовно одржава.  У 2018. години планирано је даље препакивање архиве, обележавање, класификација и евидентирање по врсти и хронологији.</w:t>
      </w:r>
    </w:p>
    <w:p w:rsidR="00C3136A" w:rsidRPr="00C3136A" w:rsidRDefault="00C3136A" w:rsidP="00C3136A">
      <w:pPr>
        <w:spacing w:after="0"/>
        <w:rPr>
          <w:rFonts w:ascii="Times New Roman" w:hAnsi="Times New Roman"/>
        </w:rPr>
      </w:pPr>
    </w:p>
    <w:p w:rsidR="00C3136A" w:rsidRDefault="00C3136A" w:rsidP="00C3136A">
      <w:pPr>
        <w:spacing w:after="0"/>
        <w:rPr>
          <w:rFonts w:ascii="Times New Roman" w:hAnsi="Times New Roman"/>
          <w:color w:val="000000" w:themeColor="text1"/>
        </w:rPr>
      </w:pPr>
      <w:r w:rsidRPr="00BB438D">
        <w:rPr>
          <w:rFonts w:ascii="Times New Roman" w:hAnsi="Times New Roman"/>
          <w:color w:val="000000" w:themeColor="text1"/>
        </w:rPr>
        <w:t>Услов за очување архиве је да просторије, у којима је смештена архива, буду обезбеђене од свих фактора ризика који могу довести у опасност безбедност зграде и архиве а у случају елементарних непогода. Такође, потребно је обезбедити услове за даљи несметан рад и функционисање архивских депоа у којима се ради: обрада, класификација и систематизација документације применом савремених информационих технологија. У том смислу потребно је даље редовно вршити дератизацију, дезинфек</w:t>
      </w:r>
      <w:r>
        <w:rPr>
          <w:rFonts w:ascii="Times New Roman" w:hAnsi="Times New Roman"/>
          <w:color w:val="000000" w:themeColor="text1"/>
        </w:rPr>
        <w:t xml:space="preserve">цију и дезинсекцију архивских </w:t>
      </w:r>
      <w:r w:rsidRPr="00C3136A">
        <w:rPr>
          <w:rFonts w:ascii="Times New Roman" w:hAnsi="Times New Roman"/>
          <w:color w:val="000000" w:themeColor="text1"/>
        </w:rPr>
        <w:t>депоа</w:t>
      </w:r>
      <w:r w:rsidRPr="00BB438D">
        <w:rPr>
          <w:rFonts w:ascii="Times New Roman" w:hAnsi="Times New Roman"/>
          <w:color w:val="000000" w:themeColor="text1"/>
        </w:rPr>
        <w:t xml:space="preserve"> и свих других просторија као и околину како би се предупредила појава глодара, прљавштине и свих друг</w:t>
      </w:r>
      <w:r>
        <w:rPr>
          <w:rFonts w:ascii="Times New Roman" w:hAnsi="Times New Roman"/>
          <w:color w:val="000000" w:themeColor="text1"/>
        </w:rPr>
        <w:t>и</w:t>
      </w:r>
      <w:r w:rsidRPr="00BB438D">
        <w:rPr>
          <w:rFonts w:ascii="Times New Roman" w:hAnsi="Times New Roman"/>
          <w:color w:val="000000" w:themeColor="text1"/>
        </w:rPr>
        <w:t>х негативних фактора те врсте.</w:t>
      </w:r>
    </w:p>
    <w:p w:rsidR="00C3136A" w:rsidRPr="00C3136A" w:rsidRDefault="00C3136A" w:rsidP="00C3136A">
      <w:pPr>
        <w:spacing w:after="0"/>
        <w:rPr>
          <w:rFonts w:ascii="Times New Roman" w:hAnsi="Times New Roman"/>
          <w:color w:val="000000" w:themeColor="text1"/>
        </w:rPr>
      </w:pPr>
    </w:p>
    <w:p w:rsidR="00C3136A" w:rsidRPr="00BB438D" w:rsidRDefault="00C3136A" w:rsidP="00C3136A">
      <w:pPr>
        <w:spacing w:after="0"/>
        <w:rPr>
          <w:rFonts w:ascii="Times New Roman" w:hAnsi="Times New Roman"/>
          <w:color w:val="000000" w:themeColor="text1"/>
        </w:rPr>
      </w:pPr>
      <w:r w:rsidRPr="00BB438D">
        <w:rPr>
          <w:rFonts w:ascii="Times New Roman" w:hAnsi="Times New Roman"/>
          <w:color w:val="000000" w:themeColor="text1"/>
        </w:rPr>
        <w:t>У архивским депоима смештена је архива у покретне архивске регале који трпе велико оптерећење а и свакодневно се користе, тако је неопходно и редовно сервисирања покретних архивских регала, како би се обезбедила потпуна сигурност приликом употребе како за архиву тако и за запослене.</w:t>
      </w:r>
    </w:p>
    <w:p w:rsidR="00C3136A" w:rsidRDefault="00C3136A" w:rsidP="00C3136A">
      <w:pPr>
        <w:spacing w:after="0"/>
        <w:rPr>
          <w:rFonts w:ascii="Times New Roman" w:hAnsi="Times New Roman"/>
          <w:color w:val="000000" w:themeColor="text1"/>
        </w:rPr>
      </w:pPr>
      <w:r w:rsidRPr="00BB438D">
        <w:rPr>
          <w:rFonts w:ascii="Times New Roman" w:hAnsi="Times New Roman"/>
          <w:color w:val="000000" w:themeColor="text1"/>
        </w:rPr>
        <w:t xml:space="preserve">Јединственост и национални значај архивске грађе и документарног материјала Агенције захтева предузимање свих безбедносних мера како би Архив био заштићен. Поред безбедносних аспеката уређење партера се односи и на одржавање и оплемењивање зелених површина испред Архива Агенције. </w:t>
      </w:r>
    </w:p>
    <w:p w:rsidR="00C3136A" w:rsidRPr="00C3136A" w:rsidRDefault="00C3136A" w:rsidP="00C3136A">
      <w:pPr>
        <w:spacing w:after="0"/>
        <w:rPr>
          <w:rFonts w:ascii="Times New Roman" w:hAnsi="Times New Roman"/>
          <w:color w:val="000000" w:themeColor="text1"/>
        </w:rPr>
      </w:pPr>
    </w:p>
    <w:p w:rsidR="00C3136A" w:rsidRDefault="00C3136A" w:rsidP="00C3136A">
      <w:pPr>
        <w:spacing w:after="0"/>
        <w:rPr>
          <w:rFonts w:ascii="Times New Roman" w:hAnsi="Times New Roman"/>
          <w:color w:val="000000" w:themeColor="text1"/>
        </w:rPr>
      </w:pPr>
      <w:r w:rsidRPr="00BB438D">
        <w:rPr>
          <w:rFonts w:ascii="Times New Roman" w:hAnsi="Times New Roman"/>
          <w:color w:val="000000" w:themeColor="text1"/>
        </w:rPr>
        <w:t xml:space="preserve">Прописи који регулишу област управљања архивском грађом предвиђају и обавезе ствараоца да архиву држе у сређеном и безбедном стању. Поред закона ту обавезу намеће и домаћинско </w:t>
      </w:r>
      <w:r w:rsidRPr="00C3136A">
        <w:rPr>
          <w:rFonts w:ascii="Times New Roman" w:hAnsi="Times New Roman"/>
          <w:color w:val="000000" w:themeColor="text1"/>
        </w:rPr>
        <w:t>одношење</w:t>
      </w:r>
      <w:r w:rsidRPr="00BB438D">
        <w:rPr>
          <w:rFonts w:ascii="Times New Roman" w:hAnsi="Times New Roman"/>
          <w:color w:val="000000" w:themeColor="text1"/>
        </w:rPr>
        <w:t xml:space="preserve"> према имовини Агенције и државе. У том смислу у наредној години биће настављено са систематизацијом предмета што подразумева: слагање предмета по врсти и хронологији, затим паковање у заштитну фолију па у архивску кутију. Сређивање подразумева и обележавање </w:t>
      </w:r>
      <w:r w:rsidRPr="00BB438D">
        <w:rPr>
          <w:rFonts w:ascii="Times New Roman" w:hAnsi="Times New Roman"/>
          <w:color w:val="000000" w:themeColor="text1"/>
        </w:rPr>
        <w:lastRenderedPageBreak/>
        <w:t xml:space="preserve">регистратурске јединице архивском ознаком, уношење у архивску апликацију (САРА), потребних података и одлагање кутије на </w:t>
      </w:r>
      <w:r w:rsidRPr="00C3136A">
        <w:rPr>
          <w:rFonts w:ascii="Times New Roman" w:hAnsi="Times New Roman"/>
          <w:color w:val="000000" w:themeColor="text1"/>
        </w:rPr>
        <w:t>коначну</w:t>
      </w:r>
      <w:r w:rsidRPr="00BB438D">
        <w:rPr>
          <w:rFonts w:ascii="Times New Roman" w:hAnsi="Times New Roman"/>
          <w:color w:val="000000" w:themeColor="text1"/>
        </w:rPr>
        <w:t xml:space="preserve"> физичку локацију.</w:t>
      </w:r>
    </w:p>
    <w:p w:rsidR="00C3136A" w:rsidRPr="00C3136A" w:rsidRDefault="00C3136A" w:rsidP="00C3136A">
      <w:pPr>
        <w:spacing w:after="0"/>
        <w:rPr>
          <w:rFonts w:ascii="Times New Roman" w:hAnsi="Times New Roman"/>
          <w:color w:val="000000" w:themeColor="text1"/>
        </w:rPr>
      </w:pPr>
    </w:p>
    <w:p w:rsidR="00C3136A" w:rsidRPr="00BB438D" w:rsidRDefault="00C3136A" w:rsidP="00C3136A">
      <w:pPr>
        <w:spacing w:after="0"/>
        <w:rPr>
          <w:rFonts w:ascii="Times New Roman" w:hAnsi="Times New Roman"/>
          <w:color w:val="000000" w:themeColor="text1"/>
        </w:rPr>
      </w:pPr>
      <w:r w:rsidRPr="00BB438D">
        <w:rPr>
          <w:rFonts w:ascii="Times New Roman" w:hAnsi="Times New Roman"/>
          <w:color w:val="000000" w:themeColor="text1"/>
        </w:rPr>
        <w:t>До сада је архивистички сређено око 8 километра архиве а у наредној години је планирано сређивање 6 километра архивских докумената. Да би се испунио повећан план у односу на претходну годину неопходан је ангажман људских ресурса за ту врсту веома обимног посла.</w:t>
      </w:r>
    </w:p>
    <w:p w:rsidR="00C3136A" w:rsidRDefault="00C3136A" w:rsidP="00C3136A">
      <w:pPr>
        <w:spacing w:after="0"/>
        <w:rPr>
          <w:rFonts w:ascii="Times New Roman" w:hAnsi="Times New Roman"/>
          <w:color w:val="000000" w:themeColor="text1"/>
        </w:rPr>
      </w:pPr>
    </w:p>
    <w:p w:rsidR="00C3136A" w:rsidRDefault="00C3136A" w:rsidP="00C3136A">
      <w:pPr>
        <w:spacing w:after="0"/>
        <w:rPr>
          <w:rFonts w:ascii="Times New Roman" w:hAnsi="Times New Roman"/>
          <w:color w:val="000000" w:themeColor="text1"/>
        </w:rPr>
      </w:pPr>
      <w:r w:rsidRPr="00BB438D">
        <w:rPr>
          <w:rFonts w:ascii="Times New Roman" w:hAnsi="Times New Roman"/>
          <w:color w:val="000000" w:themeColor="text1"/>
        </w:rPr>
        <w:t xml:space="preserve">Чување и физичка заштита папирне документације подразумева и одговарајуће паковање у регистратурске јединице (кутије, фасцикле..) што омогућава превентивну заштиту од негативних спољних утицаја. </w:t>
      </w:r>
    </w:p>
    <w:p w:rsidR="00C3136A" w:rsidRPr="00C3136A" w:rsidRDefault="00C3136A" w:rsidP="00C3136A">
      <w:pPr>
        <w:spacing w:after="0"/>
        <w:rPr>
          <w:rFonts w:ascii="Times New Roman" w:hAnsi="Times New Roman"/>
        </w:rPr>
      </w:pPr>
    </w:p>
    <w:p w:rsidR="00C3136A" w:rsidRDefault="00C3136A" w:rsidP="00C3136A">
      <w:pPr>
        <w:spacing w:after="0"/>
        <w:rPr>
          <w:rFonts w:ascii="Times New Roman" w:hAnsi="Times New Roman"/>
          <w:color w:val="000000" w:themeColor="text1"/>
        </w:rPr>
      </w:pPr>
      <w:r w:rsidRPr="00BB438D">
        <w:rPr>
          <w:rFonts w:ascii="Times New Roman" w:hAnsi="Times New Roman"/>
          <w:color w:val="000000" w:themeColor="text1"/>
        </w:rPr>
        <w:t>Због дислоцираности архиве на више локација (Архив АПР-а, седиште Агенције и привремени архивски депо у Шимановцима као и сталне потребе за коришћењем исте планирано је и ангажовање транспортних возила како би се одржала јединственост и уредност архиве.</w:t>
      </w:r>
    </w:p>
    <w:p w:rsidR="00C3136A" w:rsidRPr="00C3136A" w:rsidRDefault="00C3136A" w:rsidP="00C3136A">
      <w:pPr>
        <w:spacing w:after="0"/>
        <w:rPr>
          <w:rFonts w:ascii="Times New Roman" w:hAnsi="Times New Roman"/>
          <w:color w:val="000000" w:themeColor="text1"/>
        </w:rPr>
      </w:pPr>
    </w:p>
    <w:p w:rsidR="00C3136A" w:rsidRPr="00BB438D" w:rsidRDefault="00C3136A" w:rsidP="00C3136A">
      <w:pPr>
        <w:spacing w:after="0"/>
        <w:rPr>
          <w:rFonts w:ascii="Times New Roman" w:hAnsi="Times New Roman"/>
        </w:rPr>
      </w:pPr>
      <w:r w:rsidRPr="00BB438D">
        <w:rPr>
          <w:rFonts w:ascii="Times New Roman" w:hAnsi="Times New Roman"/>
          <w:color w:val="000000" w:themeColor="text1"/>
        </w:rPr>
        <w:t xml:space="preserve">Архив Агенције, у свом саставу има и читаоницу која је опремљена у складу стандардима за ту намену односно место где се вршити увид у предмете, добија се копија предмета као и сва друга, законом предвиђена, стручна помоћ. План за 2018. годину је и увођење система за електронско плаћање накнаде за услуге од стране Архива АПР-а, ради ефикасније реализације посла. </w:t>
      </w:r>
    </w:p>
    <w:p w:rsidR="00C3136A" w:rsidRPr="00BB438D" w:rsidRDefault="00C3136A" w:rsidP="00C3136A">
      <w:pPr>
        <w:spacing w:after="0"/>
        <w:rPr>
          <w:rFonts w:ascii="Times New Roman" w:hAnsi="Times New Roman"/>
        </w:rPr>
      </w:pPr>
      <w:r w:rsidRPr="00BB438D">
        <w:rPr>
          <w:rFonts w:ascii="Times New Roman" w:hAnsi="Times New Roman"/>
        </w:rPr>
        <w:t>У претходној години усавршен је рад архивске апликације САРА која је у великој мери допринела ефикасности и економичности рада Службе архиве. Даље унапређење и нова софтверска решења треба да иду у правцу усавршавања софтвера за потребе корисника као и за формирање е-архиве.</w:t>
      </w:r>
    </w:p>
    <w:p w:rsidR="00C3136A" w:rsidRDefault="00C3136A" w:rsidP="00C3136A">
      <w:pPr>
        <w:spacing w:after="0"/>
        <w:rPr>
          <w:rFonts w:ascii="Times New Roman" w:hAnsi="Times New Roman"/>
        </w:rPr>
      </w:pPr>
      <w:r w:rsidRPr="00BB438D">
        <w:rPr>
          <w:rFonts w:ascii="Times New Roman" w:hAnsi="Times New Roman"/>
        </w:rPr>
        <w:t xml:space="preserve">Велики корак учињен је у оспособљавању софтвера за опцију евидентирања архиве која је преузета од других </w:t>
      </w:r>
      <w:r w:rsidRPr="00C3136A">
        <w:rPr>
          <w:rFonts w:ascii="Times New Roman" w:hAnsi="Times New Roman"/>
        </w:rPr>
        <w:t>државних</w:t>
      </w:r>
      <w:r w:rsidRPr="00BB438D">
        <w:rPr>
          <w:rFonts w:ascii="Times New Roman" w:hAnsi="Times New Roman"/>
        </w:rPr>
        <w:t xml:space="preserve"> органа а чије се нумерисање приликом завођења разликује од начина евидентирања у Агенцији. У 2018. години планирано је евидентирање наведене архиве, формирање електронске архивске књиге и обележавање архивских кутија потребним бар кодом.</w:t>
      </w:r>
    </w:p>
    <w:p w:rsidR="00C3136A" w:rsidRPr="00C3136A" w:rsidRDefault="00C3136A" w:rsidP="00C3136A">
      <w:pPr>
        <w:spacing w:after="0"/>
        <w:rPr>
          <w:rFonts w:ascii="Times New Roman" w:hAnsi="Times New Roman"/>
        </w:rPr>
      </w:pPr>
    </w:p>
    <w:p w:rsidR="00C3136A" w:rsidRDefault="00C3136A" w:rsidP="00C3136A">
      <w:pPr>
        <w:spacing w:after="0"/>
        <w:rPr>
          <w:rFonts w:ascii="Times New Roman" w:hAnsi="Times New Roman"/>
          <w:color w:val="000000" w:themeColor="text1"/>
        </w:rPr>
      </w:pPr>
      <w:r w:rsidRPr="00BB438D">
        <w:rPr>
          <w:rFonts w:ascii="Times New Roman" w:hAnsi="Times New Roman"/>
        </w:rPr>
        <w:t xml:space="preserve">Као и претходних година тако ће и у наредној години у примени бити </w:t>
      </w:r>
      <w:r w:rsidRPr="00BB438D">
        <w:rPr>
          <w:rFonts w:ascii="Times New Roman" w:hAnsi="Times New Roman"/>
          <w:color w:val="000000" w:themeColor="text1"/>
        </w:rPr>
        <w:t xml:space="preserve">Листа категорија регистратурског материјала са роковима чувања, на коју је Архив Србије дао сагласност. Планиран је даљи континуиран и у складу са потребама посла обављање послова на одабирању архивске грађе уз излучивање безвредног регистратурског материјала. У наредној години биће настављено спровођење поступка излучивања безвредног регистратурског материјала у сарадњи са предузећима која се баве рециклажом старог папира а у складу са прописима. На овај начин Агенција са једне стране потврђује друштвену одговорност и штити животну средину, а са друге стране ослобађа простор за смештај нове архиве. </w:t>
      </w:r>
    </w:p>
    <w:p w:rsidR="00C3136A" w:rsidRPr="00C3136A" w:rsidRDefault="00C3136A" w:rsidP="00C3136A">
      <w:pPr>
        <w:spacing w:after="0"/>
        <w:rPr>
          <w:rFonts w:ascii="Times New Roman" w:hAnsi="Times New Roman"/>
          <w:color w:val="000000" w:themeColor="text1"/>
        </w:rPr>
      </w:pPr>
    </w:p>
    <w:p w:rsidR="00C3136A" w:rsidRDefault="00C3136A" w:rsidP="00C3136A">
      <w:pPr>
        <w:spacing w:after="0"/>
        <w:rPr>
          <w:rFonts w:ascii="Times New Roman" w:hAnsi="Times New Roman"/>
        </w:rPr>
      </w:pPr>
      <w:r w:rsidRPr="00BB438D">
        <w:rPr>
          <w:rFonts w:ascii="Times New Roman" w:hAnsi="Times New Roman"/>
          <w:color w:val="000000" w:themeColor="text1"/>
        </w:rPr>
        <w:t>У складу са Законом о културним добрима („Службени гласник РС“ бр. 71/94) Служба архиве  ће и следеће године водити архивску књигу као инвентарни попис целокупног регистратурског материјала који у свом раду створи Агенција</w:t>
      </w:r>
      <w:r w:rsidRPr="00BB438D">
        <w:rPr>
          <w:rFonts w:ascii="Times New Roman" w:hAnsi="Times New Roman"/>
        </w:rPr>
        <w:t xml:space="preserve"> са новином која се огледа у формирању електронске архивске књиге.</w:t>
      </w:r>
    </w:p>
    <w:p w:rsidR="00C3136A" w:rsidRPr="00C3136A" w:rsidRDefault="00C3136A" w:rsidP="00C3136A">
      <w:pPr>
        <w:spacing w:after="0"/>
        <w:rPr>
          <w:rFonts w:ascii="Times New Roman" w:hAnsi="Times New Roman"/>
        </w:rPr>
      </w:pPr>
    </w:p>
    <w:p w:rsidR="00C3136A" w:rsidRDefault="00C3136A" w:rsidP="00C3136A">
      <w:pPr>
        <w:spacing w:after="0"/>
        <w:rPr>
          <w:rFonts w:ascii="Times New Roman" w:hAnsi="Times New Roman"/>
          <w:color w:val="000000" w:themeColor="text1"/>
        </w:rPr>
      </w:pPr>
      <w:r w:rsidRPr="00BB438D">
        <w:rPr>
          <w:rFonts w:ascii="Times New Roman" w:hAnsi="Times New Roman"/>
          <w:color w:val="000000" w:themeColor="text1"/>
        </w:rPr>
        <w:t>Сталне едукације и усавршавање запослених на архивским пословима биће настављени и у наредном периоду и то кроз разне посете семинарима, радионицама, конгресима и похађањем школе архивистике и др. Звање архивског помоћника и вишег архивског помоћника стиче се полагањем стручног испита из области заштите културних добара који организује Државни архив Србије и који ће, и у наредној години, похађати архивари.</w:t>
      </w:r>
    </w:p>
    <w:p w:rsidR="00C3136A" w:rsidRPr="00C3136A" w:rsidRDefault="00C3136A" w:rsidP="00C3136A">
      <w:pPr>
        <w:spacing w:after="0"/>
        <w:rPr>
          <w:rFonts w:ascii="Times New Roman" w:hAnsi="Times New Roman"/>
          <w:color w:val="000000" w:themeColor="text1"/>
        </w:rPr>
      </w:pPr>
    </w:p>
    <w:p w:rsidR="00C3136A" w:rsidRDefault="00C3136A" w:rsidP="00C3136A">
      <w:pPr>
        <w:spacing w:after="0"/>
        <w:rPr>
          <w:rFonts w:ascii="Times New Roman" w:hAnsi="Times New Roman"/>
          <w:color w:val="000000" w:themeColor="text1"/>
        </w:rPr>
      </w:pPr>
      <w:r w:rsidRPr="00BB438D">
        <w:rPr>
          <w:rFonts w:ascii="Times New Roman" w:hAnsi="Times New Roman"/>
          <w:color w:val="000000" w:themeColor="text1"/>
        </w:rPr>
        <w:lastRenderedPageBreak/>
        <w:t>Најављени сет нових закона из области заштите архивске грађе као културног добра и регулисање односно уређење рада архивских установа имплицира и на стално праћење позитивних прописа ради усклађивања постојећих правилника и процедура којима је регулисан рад Службе архиве Агенције.</w:t>
      </w:r>
    </w:p>
    <w:p w:rsidR="00C3136A" w:rsidRPr="00C3136A" w:rsidRDefault="00C3136A" w:rsidP="00C3136A">
      <w:pPr>
        <w:spacing w:after="0"/>
        <w:rPr>
          <w:rFonts w:ascii="Times New Roman" w:hAnsi="Times New Roman"/>
          <w:color w:val="000000" w:themeColor="text1"/>
        </w:rPr>
      </w:pPr>
    </w:p>
    <w:p w:rsidR="00680264" w:rsidRPr="001604CD" w:rsidRDefault="00C3136A" w:rsidP="00C3136A">
      <w:pPr>
        <w:tabs>
          <w:tab w:val="left" w:pos="3945"/>
        </w:tabs>
        <w:spacing w:after="0" w:line="240" w:lineRule="auto"/>
        <w:rPr>
          <w:rFonts w:ascii="Times New Roman" w:hAnsi="Times New Roman"/>
          <w:color w:val="808080" w:themeColor="background1" w:themeShade="80"/>
        </w:rPr>
      </w:pPr>
      <w:r w:rsidRPr="00BB438D">
        <w:rPr>
          <w:rFonts w:ascii="Times New Roman" w:hAnsi="Times New Roman"/>
          <w:color w:val="000000" w:themeColor="text1"/>
        </w:rPr>
        <w:t>Јавност и доступност архивске грађе обезбеђује се кроз коришћење и то копирање архиве, скенирање и давање на увид непосредним корисницима у читаоници Архива. За следећу годину планирано је настављање континуираног и правовременог обавештавања јавности о начину, времену и процедурама за коришћење архивске грађе Агенције.</w:t>
      </w:r>
      <w:r w:rsidRPr="00BB438D">
        <w:rPr>
          <w:rFonts w:ascii="Times New Roman" w:hAnsi="Times New Roman"/>
        </w:rPr>
        <w:t xml:space="preserve"> </w:t>
      </w:r>
      <w:r w:rsidRPr="00BB438D">
        <w:rPr>
          <w:rFonts w:ascii="Times New Roman" w:hAnsi="Times New Roman"/>
          <w:color w:val="000000" w:themeColor="text1"/>
        </w:rPr>
        <w:t>О низу услуга које пружа Агенција кроз Архив, планирано је континуирано обавештавање путем веб сајта Агенције, штампаних брошура, флајера, упутства, процедура и др.</w:t>
      </w:r>
    </w:p>
    <w:p w:rsidR="002F5C9A" w:rsidRDefault="002F5C9A" w:rsidP="002F5C9A">
      <w:pPr>
        <w:pStyle w:val="Heading3"/>
        <w:spacing w:before="0" w:after="0" w:line="240" w:lineRule="auto"/>
        <w:rPr>
          <w:rFonts w:ascii="Times New Roman" w:hAnsi="Times New Roman"/>
          <w:b w:val="0"/>
          <w:bCs w:val="0"/>
          <w:color w:val="000000" w:themeColor="text1"/>
          <w:sz w:val="22"/>
          <w:szCs w:val="22"/>
        </w:rPr>
      </w:pPr>
      <w:bookmarkStart w:id="563" w:name="_Toc280094856"/>
      <w:bookmarkStart w:id="564" w:name="_Toc438113808"/>
    </w:p>
    <w:p w:rsidR="002862B0" w:rsidRPr="001604CD" w:rsidRDefault="002862B0" w:rsidP="004E3540">
      <w:pPr>
        <w:pStyle w:val="Heading3"/>
        <w:numPr>
          <w:ilvl w:val="1"/>
          <w:numId w:val="39"/>
        </w:numPr>
        <w:spacing w:before="0" w:after="0"/>
        <w:rPr>
          <w:rFonts w:ascii="Times New Roman" w:hAnsi="Times New Roman"/>
          <w:bCs w:val="0"/>
          <w:color w:val="000000" w:themeColor="text1"/>
          <w:sz w:val="22"/>
          <w:szCs w:val="22"/>
        </w:rPr>
      </w:pPr>
      <w:bookmarkStart w:id="565" w:name="_Toc500938351"/>
      <w:r w:rsidRPr="001604CD">
        <w:rPr>
          <w:rFonts w:ascii="Times New Roman" w:hAnsi="Times New Roman"/>
          <w:bCs w:val="0"/>
          <w:color w:val="000000" w:themeColor="text1"/>
          <w:sz w:val="22"/>
          <w:szCs w:val="22"/>
        </w:rPr>
        <w:t>Скенирање</w:t>
      </w:r>
      <w:bookmarkEnd w:id="563"/>
      <w:bookmarkEnd w:id="564"/>
      <w:bookmarkEnd w:id="565"/>
    </w:p>
    <w:p w:rsidR="002862B0" w:rsidRPr="001604CD" w:rsidRDefault="002862B0" w:rsidP="001604CD">
      <w:pPr>
        <w:tabs>
          <w:tab w:val="left" w:pos="709"/>
        </w:tabs>
        <w:spacing w:after="0" w:line="240" w:lineRule="auto"/>
        <w:rPr>
          <w:rFonts w:ascii="Times New Roman" w:hAnsi="Times New Roman"/>
          <w:b/>
          <w:bCs/>
          <w:color w:val="000000" w:themeColor="text1"/>
        </w:rPr>
      </w:pPr>
    </w:p>
    <w:p w:rsidR="005476A0" w:rsidRDefault="005476A0" w:rsidP="005476A0">
      <w:pPr>
        <w:spacing w:after="0"/>
        <w:rPr>
          <w:rFonts w:ascii="Times New Roman" w:hAnsi="Times New Roman"/>
          <w:color w:val="000000"/>
        </w:rPr>
      </w:pPr>
      <w:r>
        <w:rPr>
          <w:rFonts w:ascii="Times New Roman" w:hAnsi="Times New Roman"/>
          <w:color w:val="000000"/>
        </w:rPr>
        <w:t>До краја  2017. године биће  скенирано око 4.500.000 страна предмета свих регистара.</w:t>
      </w:r>
    </w:p>
    <w:p w:rsidR="005476A0" w:rsidRDefault="005476A0" w:rsidP="005476A0">
      <w:pPr>
        <w:tabs>
          <w:tab w:val="left" w:pos="709"/>
        </w:tabs>
        <w:spacing w:after="0" w:line="240" w:lineRule="auto"/>
        <w:rPr>
          <w:rFonts w:ascii="Times New Roman" w:hAnsi="Times New Roman"/>
          <w:color w:val="000000"/>
        </w:rPr>
      </w:pPr>
    </w:p>
    <w:p w:rsidR="002862B0" w:rsidRPr="001604CD" w:rsidRDefault="005476A0" w:rsidP="005476A0">
      <w:pPr>
        <w:tabs>
          <w:tab w:val="left" w:pos="709"/>
        </w:tabs>
        <w:spacing w:after="0" w:line="240" w:lineRule="auto"/>
        <w:rPr>
          <w:rFonts w:ascii="Times New Roman" w:hAnsi="Times New Roman"/>
          <w:bCs/>
          <w:color w:val="808080" w:themeColor="background1" w:themeShade="80"/>
        </w:rPr>
      </w:pPr>
      <w:r>
        <w:rPr>
          <w:rFonts w:ascii="Times New Roman" w:hAnsi="Times New Roman"/>
          <w:color w:val="000000"/>
        </w:rPr>
        <w:t>Имајући у виду планирана увећања и смањења броја предмета у регистрима,  за 2018. годину се планира потреба скенирања око 6.000.000 страна предмета свих регистара АПР, у папирној форми, плус скенирање старе судске документације у делу надлежности Службе архиве, која овде није обухваћена.</w:t>
      </w:r>
    </w:p>
    <w:p w:rsidR="002862B0" w:rsidRPr="001604CD" w:rsidRDefault="002862B0" w:rsidP="005476A0">
      <w:pPr>
        <w:tabs>
          <w:tab w:val="left" w:pos="709"/>
        </w:tabs>
        <w:spacing w:after="0" w:line="240" w:lineRule="auto"/>
        <w:rPr>
          <w:rFonts w:ascii="Times New Roman" w:hAnsi="Times New Roman"/>
          <w:b/>
          <w:bCs/>
          <w:color w:val="808080" w:themeColor="background1" w:themeShade="80"/>
        </w:rPr>
      </w:pPr>
    </w:p>
    <w:p w:rsidR="002862B0" w:rsidRPr="001604CD" w:rsidRDefault="002862B0" w:rsidP="004E3540">
      <w:pPr>
        <w:pStyle w:val="Heading3"/>
        <w:numPr>
          <w:ilvl w:val="1"/>
          <w:numId w:val="40"/>
        </w:numPr>
        <w:spacing w:before="0" w:after="0"/>
        <w:rPr>
          <w:rFonts w:ascii="Times New Roman" w:hAnsi="Times New Roman"/>
          <w:color w:val="000000" w:themeColor="text1"/>
          <w:sz w:val="22"/>
          <w:szCs w:val="22"/>
        </w:rPr>
      </w:pPr>
      <w:bookmarkStart w:id="566" w:name="_Toc249332505"/>
      <w:bookmarkStart w:id="567" w:name="_Toc280094857"/>
      <w:bookmarkStart w:id="568" w:name="_Toc438113809"/>
      <w:bookmarkStart w:id="569" w:name="_Toc500938352"/>
      <w:r w:rsidRPr="001604CD">
        <w:rPr>
          <w:rFonts w:ascii="Times New Roman" w:hAnsi="Times New Roman"/>
          <w:color w:val="000000" w:themeColor="text1"/>
          <w:sz w:val="22"/>
          <w:szCs w:val="22"/>
        </w:rPr>
        <w:t>Експедиција</w:t>
      </w:r>
      <w:bookmarkEnd w:id="566"/>
      <w:bookmarkEnd w:id="567"/>
      <w:bookmarkEnd w:id="568"/>
      <w:bookmarkEnd w:id="569"/>
      <w:r w:rsidRPr="001604CD">
        <w:rPr>
          <w:rFonts w:ascii="Times New Roman" w:hAnsi="Times New Roman"/>
          <w:color w:val="000000" w:themeColor="text1"/>
          <w:sz w:val="22"/>
          <w:szCs w:val="22"/>
        </w:rPr>
        <w:t xml:space="preserve"> </w:t>
      </w:r>
    </w:p>
    <w:p w:rsidR="002862B0" w:rsidRPr="001604CD" w:rsidRDefault="002862B0" w:rsidP="005476A0">
      <w:pPr>
        <w:tabs>
          <w:tab w:val="left" w:pos="0"/>
        </w:tabs>
        <w:spacing w:after="0" w:line="240" w:lineRule="auto"/>
        <w:rPr>
          <w:rFonts w:ascii="Times New Roman" w:hAnsi="Times New Roman"/>
          <w:color w:val="000000" w:themeColor="text1"/>
        </w:rPr>
      </w:pPr>
    </w:p>
    <w:p w:rsidR="005476A0" w:rsidRDefault="005476A0" w:rsidP="005476A0">
      <w:pPr>
        <w:spacing w:after="0"/>
        <w:rPr>
          <w:rFonts w:ascii="Times New Roman" w:hAnsi="Times New Roman"/>
          <w:color w:val="000000"/>
        </w:rPr>
      </w:pPr>
      <w:r>
        <w:rPr>
          <w:rFonts w:ascii="Times New Roman" w:hAnsi="Times New Roman"/>
          <w:color w:val="000000"/>
        </w:rPr>
        <w:t>До краја 2017. године, на нивоу Агенције, биће експедовано око 460.000 одлука различитих регистара, од чега:</w:t>
      </w:r>
    </w:p>
    <w:p w:rsidR="005476A0" w:rsidRPr="005476A0" w:rsidRDefault="005476A0" w:rsidP="004E3540">
      <w:pPr>
        <w:pStyle w:val="ListParagraph"/>
        <w:numPr>
          <w:ilvl w:val="0"/>
          <w:numId w:val="51"/>
        </w:numPr>
        <w:spacing w:after="0" w:line="240" w:lineRule="auto"/>
        <w:rPr>
          <w:rFonts w:ascii="Times New Roman" w:hAnsi="Times New Roman"/>
          <w:color w:val="000000"/>
        </w:rPr>
      </w:pPr>
      <w:r w:rsidRPr="005476A0">
        <w:rPr>
          <w:rFonts w:ascii="Times New Roman" w:hAnsi="Times New Roman"/>
          <w:color w:val="000000"/>
        </w:rPr>
        <w:t>280.000 путем службе ПТТ-а</w:t>
      </w:r>
    </w:p>
    <w:p w:rsidR="005476A0" w:rsidRPr="005476A0" w:rsidRDefault="005476A0" w:rsidP="004E3540">
      <w:pPr>
        <w:pStyle w:val="ListParagraph"/>
        <w:numPr>
          <w:ilvl w:val="0"/>
          <w:numId w:val="51"/>
        </w:numPr>
        <w:spacing w:after="0" w:line="240" w:lineRule="auto"/>
        <w:rPr>
          <w:rFonts w:ascii="Times New Roman" w:hAnsi="Times New Roman"/>
          <w:color w:val="000000"/>
        </w:rPr>
      </w:pPr>
      <w:r w:rsidRPr="005476A0">
        <w:rPr>
          <w:rFonts w:ascii="Times New Roman" w:hAnsi="Times New Roman"/>
          <w:color w:val="000000"/>
        </w:rPr>
        <w:t>180.000 личним уручењем, у просторијама АПР</w:t>
      </w:r>
    </w:p>
    <w:p w:rsidR="005476A0" w:rsidRDefault="005476A0" w:rsidP="005476A0">
      <w:pPr>
        <w:tabs>
          <w:tab w:val="left" w:pos="0"/>
        </w:tabs>
        <w:spacing w:after="0" w:line="240" w:lineRule="auto"/>
        <w:rPr>
          <w:rFonts w:ascii="Times New Roman" w:hAnsi="Times New Roman"/>
          <w:color w:val="000000"/>
        </w:rPr>
      </w:pPr>
    </w:p>
    <w:p w:rsidR="009B0A20" w:rsidRPr="001604CD" w:rsidRDefault="005476A0" w:rsidP="005476A0">
      <w:pPr>
        <w:tabs>
          <w:tab w:val="left" w:pos="0"/>
        </w:tabs>
        <w:spacing w:after="0" w:line="240" w:lineRule="auto"/>
        <w:rPr>
          <w:rFonts w:ascii="Times New Roman" w:hAnsi="Times New Roman"/>
          <w:bCs/>
          <w:color w:val="808080" w:themeColor="background1" w:themeShade="80"/>
        </w:rPr>
      </w:pPr>
      <w:r>
        <w:rPr>
          <w:rFonts w:ascii="Times New Roman" w:hAnsi="Times New Roman"/>
          <w:color w:val="000000"/>
        </w:rPr>
        <w:t>У наредној 2018. години не очекује се повећање броја одлука (у писаној форми) што би износило око 460.000 писаних отправака за све регистре.</w:t>
      </w:r>
    </w:p>
    <w:p w:rsidR="009B0A20" w:rsidRPr="001604CD" w:rsidRDefault="009B0A20" w:rsidP="005476A0">
      <w:pPr>
        <w:tabs>
          <w:tab w:val="left" w:pos="0"/>
        </w:tabs>
        <w:spacing w:after="0" w:line="240" w:lineRule="auto"/>
        <w:rPr>
          <w:rFonts w:ascii="Times New Roman" w:hAnsi="Times New Roman"/>
          <w:color w:val="000000" w:themeColor="text1"/>
        </w:rPr>
      </w:pPr>
    </w:p>
    <w:p w:rsidR="00983736" w:rsidRPr="001604CD" w:rsidRDefault="00983736" w:rsidP="004E3540">
      <w:pPr>
        <w:pStyle w:val="Heading3"/>
        <w:numPr>
          <w:ilvl w:val="1"/>
          <w:numId w:val="41"/>
        </w:numPr>
        <w:spacing w:before="0" w:after="0"/>
        <w:rPr>
          <w:rFonts w:ascii="Times New Roman" w:hAnsi="Times New Roman"/>
          <w:color w:val="000000" w:themeColor="text1"/>
          <w:sz w:val="22"/>
          <w:szCs w:val="22"/>
        </w:rPr>
      </w:pPr>
      <w:bookmarkStart w:id="570" w:name="_Toc249332506"/>
      <w:bookmarkStart w:id="571" w:name="_Toc280094858"/>
      <w:bookmarkStart w:id="572" w:name="_Toc438113810"/>
      <w:bookmarkStart w:id="573" w:name="_Toc500938353"/>
      <w:r w:rsidRPr="001604CD">
        <w:rPr>
          <w:rFonts w:ascii="Times New Roman" w:hAnsi="Times New Roman"/>
          <w:color w:val="000000" w:themeColor="text1"/>
          <w:sz w:val="22"/>
          <w:szCs w:val="22"/>
        </w:rPr>
        <w:t>Инфо центар</w:t>
      </w:r>
      <w:bookmarkEnd w:id="570"/>
      <w:bookmarkEnd w:id="571"/>
      <w:bookmarkEnd w:id="572"/>
      <w:bookmarkEnd w:id="573"/>
    </w:p>
    <w:p w:rsidR="00CE1E4C" w:rsidRPr="001604CD" w:rsidRDefault="00CE1E4C" w:rsidP="001604CD">
      <w:pPr>
        <w:tabs>
          <w:tab w:val="left" w:pos="0"/>
        </w:tabs>
        <w:spacing w:after="0" w:line="240" w:lineRule="auto"/>
        <w:rPr>
          <w:rFonts w:ascii="Times New Roman" w:hAnsi="Times New Roman"/>
          <w:color w:val="000000" w:themeColor="text1"/>
        </w:rPr>
      </w:pPr>
    </w:p>
    <w:p w:rsidR="00EC0CEC" w:rsidRDefault="00EC0CEC" w:rsidP="00EC0CEC">
      <w:pPr>
        <w:spacing w:after="0"/>
        <w:rPr>
          <w:rFonts w:ascii="Times New Roman" w:hAnsi="Times New Roman"/>
          <w:color w:val="000000"/>
        </w:rPr>
      </w:pPr>
      <w:bookmarkStart w:id="574" w:name="_Toc249332507"/>
      <w:bookmarkStart w:id="575" w:name="_Toc280094859"/>
      <w:r>
        <w:rPr>
          <w:rFonts w:ascii="Times New Roman" w:hAnsi="Times New Roman"/>
          <w:color w:val="000000"/>
        </w:rPr>
        <w:t xml:space="preserve">До краја 2017. године Инфо центру ће бити упућено око 113.000 позива, 18.500 и-мејлова, а 185.000 корисника услуга ће информацију потражити личним доласком у просторије Агенције у Београду. </w:t>
      </w:r>
    </w:p>
    <w:p w:rsidR="00EC0CEC" w:rsidRDefault="00EC0CEC" w:rsidP="00EC0CEC">
      <w:pPr>
        <w:spacing w:after="0"/>
        <w:rPr>
          <w:rFonts w:ascii="Times New Roman" w:hAnsi="Times New Roman"/>
          <w:color w:val="000000"/>
        </w:rPr>
      </w:pPr>
      <w:r>
        <w:rPr>
          <w:rFonts w:ascii="Times New Roman" w:hAnsi="Times New Roman"/>
          <w:color w:val="000000"/>
        </w:rPr>
        <w:t> </w:t>
      </w:r>
    </w:p>
    <w:p w:rsidR="00EC0CEC" w:rsidRDefault="00EC0CEC" w:rsidP="00EC0CEC">
      <w:pPr>
        <w:spacing w:after="0"/>
        <w:rPr>
          <w:rFonts w:ascii="Times New Roman" w:hAnsi="Times New Roman"/>
          <w:color w:val="000000"/>
        </w:rPr>
      </w:pPr>
      <w:r>
        <w:rPr>
          <w:rFonts w:ascii="Times New Roman" w:hAnsi="Times New Roman"/>
          <w:color w:val="000000"/>
        </w:rPr>
        <w:t xml:space="preserve">У односу на 2016. годину уочена је тенденција повећања коришћења свих услуга које пружа Инфо центар и то: у непосредном контакту са Инфо пултом за 8,19 %; путем електронске поште (4,52%); позивни центар (7,62%). Број пропуштених позива у кол центру у благом је паду и износи просечно 17% у односу на број примљених позива. </w:t>
      </w:r>
    </w:p>
    <w:p w:rsidR="00EC0CEC" w:rsidRDefault="00EC0CEC" w:rsidP="00EC0CEC">
      <w:pPr>
        <w:spacing w:after="0"/>
        <w:rPr>
          <w:rFonts w:ascii="Times New Roman" w:hAnsi="Times New Roman"/>
          <w:color w:val="000000"/>
        </w:rPr>
      </w:pPr>
    </w:p>
    <w:p w:rsidR="00C90546" w:rsidRPr="001604CD" w:rsidRDefault="00EC0CEC" w:rsidP="00EC0CEC">
      <w:pPr>
        <w:spacing w:after="0" w:line="240" w:lineRule="auto"/>
        <w:rPr>
          <w:rFonts w:ascii="Times New Roman" w:hAnsi="Times New Roman"/>
          <w:color w:val="808080" w:themeColor="background1" w:themeShade="80"/>
        </w:rPr>
      </w:pPr>
      <w:r>
        <w:rPr>
          <w:rFonts w:ascii="Times New Roman" w:hAnsi="Times New Roman"/>
          <w:color w:val="000000"/>
        </w:rPr>
        <w:t>Очекујемо да ће се број корисника услуга Инфо центра АПР повећати и у наредној, 2018. години, посебно имајући у виду планирано повећање броја регистара које води АПР, односно омогућавање подношења електронске пријаве за оснивање предузетника и једночланог доо.</w:t>
      </w:r>
    </w:p>
    <w:p w:rsidR="00C90546" w:rsidRPr="001604CD" w:rsidRDefault="00C90546" w:rsidP="00EC0CEC">
      <w:pPr>
        <w:spacing w:after="0" w:line="240" w:lineRule="auto"/>
        <w:rPr>
          <w:rFonts w:ascii="Times New Roman" w:hAnsi="Times New Roman"/>
          <w:color w:val="808080" w:themeColor="background1" w:themeShade="80"/>
        </w:rPr>
      </w:pPr>
    </w:p>
    <w:p w:rsidR="00BA6412" w:rsidRPr="001604CD" w:rsidRDefault="001B6A5B" w:rsidP="004E3540">
      <w:pPr>
        <w:pStyle w:val="Heading3"/>
        <w:numPr>
          <w:ilvl w:val="1"/>
          <w:numId w:val="42"/>
        </w:numPr>
        <w:spacing w:before="0" w:after="0"/>
        <w:rPr>
          <w:rFonts w:ascii="Times New Roman" w:hAnsi="Times New Roman"/>
          <w:color w:val="000000" w:themeColor="text1"/>
          <w:sz w:val="22"/>
          <w:szCs w:val="22"/>
        </w:rPr>
      </w:pPr>
      <w:bookmarkStart w:id="576" w:name="_Toc438113811"/>
      <w:bookmarkStart w:id="577" w:name="_Toc500938354"/>
      <w:r w:rsidRPr="001604CD">
        <w:rPr>
          <w:rFonts w:ascii="Times New Roman" w:hAnsi="Times New Roman"/>
          <w:color w:val="000000" w:themeColor="text1"/>
          <w:sz w:val="22"/>
          <w:szCs w:val="22"/>
        </w:rPr>
        <w:t>Одељење за испоруке података</w:t>
      </w:r>
      <w:bookmarkEnd w:id="576"/>
      <w:bookmarkEnd w:id="577"/>
    </w:p>
    <w:p w:rsidR="001B6A5B" w:rsidRPr="001604CD" w:rsidRDefault="001B6A5B" w:rsidP="001604CD">
      <w:pPr>
        <w:spacing w:after="0" w:line="240" w:lineRule="auto"/>
        <w:rPr>
          <w:rFonts w:ascii="Times New Roman" w:hAnsi="Times New Roman"/>
          <w:color w:val="000000" w:themeColor="text1"/>
        </w:rPr>
      </w:pPr>
    </w:p>
    <w:p w:rsidR="001D6A2E" w:rsidRPr="001604CD" w:rsidRDefault="001D6A2E" w:rsidP="001604CD">
      <w:pPr>
        <w:spacing w:after="0" w:line="240" w:lineRule="auto"/>
        <w:rPr>
          <w:rFonts w:ascii="Times New Roman" w:hAnsi="Times New Roman"/>
          <w:color w:val="000000" w:themeColor="text1"/>
        </w:rPr>
      </w:pPr>
      <w:r w:rsidRPr="001604CD">
        <w:rPr>
          <w:rFonts w:ascii="Times New Roman" w:hAnsi="Times New Roman"/>
          <w:color w:val="000000" w:themeColor="text1"/>
        </w:rPr>
        <w:t xml:space="preserve">Одељење за испоруке података (ОИП) формирано је почетком 2013. године и у међувремену се прецизније профилисало, како у кадровском смислу, тако и у смислу планирања будућег развоја. </w:t>
      </w:r>
    </w:p>
    <w:p w:rsidR="001D6A2E" w:rsidRPr="001604CD" w:rsidRDefault="001D6A2E" w:rsidP="001604CD">
      <w:pPr>
        <w:spacing w:after="0" w:line="240" w:lineRule="auto"/>
        <w:rPr>
          <w:rFonts w:ascii="Times New Roman" w:hAnsi="Times New Roman"/>
          <w:color w:val="000000" w:themeColor="text1"/>
        </w:rPr>
      </w:pPr>
      <w:r w:rsidRPr="001604CD">
        <w:rPr>
          <w:rFonts w:ascii="Times New Roman" w:hAnsi="Times New Roman"/>
          <w:color w:val="000000" w:themeColor="text1"/>
        </w:rPr>
        <w:t>Кроз одличну сарадњу са ИТ сектором, успостављен је висок ниво квалитета услуга за кориснике из јавног и приватног сектора, уз стално унапређивање и документовање пословних процеса.</w:t>
      </w:r>
    </w:p>
    <w:p w:rsidR="001D6A2E" w:rsidRPr="001604CD" w:rsidRDefault="001D6A2E" w:rsidP="001604CD">
      <w:pPr>
        <w:spacing w:after="0" w:line="240" w:lineRule="auto"/>
        <w:rPr>
          <w:rFonts w:ascii="Times New Roman" w:hAnsi="Times New Roman"/>
          <w:color w:val="000000" w:themeColor="text1"/>
        </w:rPr>
      </w:pPr>
    </w:p>
    <w:p w:rsidR="001D6A2E" w:rsidRPr="001604CD" w:rsidRDefault="001D6A2E" w:rsidP="001604CD">
      <w:pPr>
        <w:spacing w:after="0" w:line="240" w:lineRule="auto"/>
        <w:rPr>
          <w:rFonts w:ascii="Times New Roman" w:hAnsi="Times New Roman"/>
          <w:color w:val="000000" w:themeColor="text1"/>
        </w:rPr>
      </w:pPr>
      <w:r w:rsidRPr="001604CD">
        <w:rPr>
          <w:rFonts w:ascii="Times New Roman" w:hAnsi="Times New Roman"/>
          <w:color w:val="000000" w:themeColor="text1"/>
        </w:rPr>
        <w:lastRenderedPageBreak/>
        <w:t>Развој овог аспекта рада Агенције у претходном периоду је из објективних разлога успорен, јер је планирано активирање „Портала за услуге Агенције за привредне регистре” померено због реализације приоритетнијих послова, пре свега успостављања нових регистара.</w:t>
      </w:r>
    </w:p>
    <w:p w:rsidR="001D6A2E" w:rsidRPr="001604CD" w:rsidRDefault="001D6A2E" w:rsidP="001604CD">
      <w:pPr>
        <w:spacing w:after="0" w:line="240" w:lineRule="auto"/>
        <w:rPr>
          <w:rFonts w:ascii="Times New Roman" w:hAnsi="Times New Roman"/>
          <w:color w:val="000000" w:themeColor="text1"/>
        </w:rPr>
      </w:pPr>
    </w:p>
    <w:p w:rsidR="001D6A2E" w:rsidRPr="001604CD" w:rsidRDefault="001D6A2E" w:rsidP="001604CD">
      <w:pPr>
        <w:spacing w:after="0" w:line="240" w:lineRule="auto"/>
        <w:rPr>
          <w:rFonts w:ascii="Times New Roman" w:hAnsi="Times New Roman"/>
          <w:color w:val="000000" w:themeColor="text1"/>
        </w:rPr>
      </w:pPr>
      <w:r w:rsidRPr="001604CD">
        <w:rPr>
          <w:rFonts w:ascii="Times New Roman" w:hAnsi="Times New Roman"/>
          <w:color w:val="000000" w:themeColor="text1"/>
        </w:rPr>
        <w:t>У складу с тим, и програм рада ОИП за 2018. годину, укључујући финансијски и кадровски план, направљен је имајући у виду актуелне развојне приоритете Агенције у 2018. години.</w:t>
      </w:r>
    </w:p>
    <w:p w:rsidR="001D6A2E" w:rsidRPr="001604CD" w:rsidRDefault="001D6A2E" w:rsidP="001604CD">
      <w:pPr>
        <w:spacing w:after="0" w:line="240" w:lineRule="auto"/>
        <w:rPr>
          <w:rFonts w:ascii="Times New Roman" w:hAnsi="Times New Roman"/>
          <w:color w:val="000000" w:themeColor="text1"/>
        </w:rPr>
      </w:pPr>
    </w:p>
    <w:p w:rsidR="001D6A2E" w:rsidRPr="001604CD" w:rsidRDefault="001D6A2E" w:rsidP="004E3540">
      <w:pPr>
        <w:numPr>
          <w:ilvl w:val="0"/>
          <w:numId w:val="18"/>
        </w:numPr>
        <w:spacing w:after="0" w:line="240" w:lineRule="auto"/>
        <w:ind w:left="714" w:hanging="357"/>
        <w:rPr>
          <w:rFonts w:ascii="Times New Roman" w:hAnsi="Times New Roman"/>
          <w:color w:val="000000" w:themeColor="text1"/>
        </w:rPr>
      </w:pPr>
      <w:r w:rsidRPr="001604CD">
        <w:rPr>
          <w:rFonts w:ascii="Times New Roman" w:hAnsi="Times New Roman"/>
          <w:color w:val="000000" w:themeColor="text1"/>
        </w:rPr>
        <w:t>Активно учешће у дефинисању, активирању и промоцији нових и унапређених интерактивних услуга Агенције</w:t>
      </w:r>
    </w:p>
    <w:p w:rsidR="009B412F" w:rsidRDefault="009B412F" w:rsidP="001604CD">
      <w:pPr>
        <w:spacing w:after="0" w:line="240" w:lineRule="auto"/>
        <w:rPr>
          <w:rFonts w:ascii="Times New Roman" w:hAnsi="Times New Roman"/>
          <w:color w:val="000000" w:themeColor="text1"/>
        </w:rPr>
      </w:pPr>
    </w:p>
    <w:p w:rsidR="001D6A2E" w:rsidRPr="001604CD" w:rsidRDefault="001D6A2E" w:rsidP="001604CD">
      <w:pPr>
        <w:spacing w:after="0" w:line="240" w:lineRule="auto"/>
        <w:rPr>
          <w:rFonts w:ascii="Times New Roman" w:hAnsi="Times New Roman"/>
          <w:color w:val="000000" w:themeColor="text1"/>
        </w:rPr>
      </w:pPr>
      <w:r w:rsidRPr="001604CD">
        <w:rPr>
          <w:rFonts w:ascii="Times New Roman" w:hAnsi="Times New Roman"/>
          <w:color w:val="000000" w:themeColor="text1"/>
        </w:rPr>
        <w:t xml:space="preserve">У оквиру могућности које ће пружити реализација актуелних развојних планова Агенције ОИП ће се активно укључити у унапређење електронских услуга Агенције, заједно са широким кругом актера у Агенцији (менаџмент, регистри, ИТ, остале службе), што пре свега треба да омогући флексибилно дефинисање услуга за разне класе корисника, са широким избором права коришћења, </w:t>
      </w:r>
    </w:p>
    <w:p w:rsidR="001D6A2E" w:rsidRPr="001604CD" w:rsidRDefault="001D6A2E" w:rsidP="001604CD">
      <w:pPr>
        <w:spacing w:after="0" w:line="240" w:lineRule="auto"/>
        <w:rPr>
          <w:rFonts w:ascii="Times New Roman" w:hAnsi="Times New Roman"/>
          <w:color w:val="000000" w:themeColor="text1"/>
        </w:rPr>
      </w:pPr>
      <w:r w:rsidRPr="001604CD">
        <w:rPr>
          <w:rFonts w:ascii="Times New Roman" w:hAnsi="Times New Roman"/>
          <w:color w:val="000000" w:themeColor="text1"/>
        </w:rPr>
        <w:t>како за испоруке података по захтеву, тако и путем веб сервиса.</w:t>
      </w:r>
    </w:p>
    <w:p w:rsidR="00DF16D8" w:rsidRDefault="00DF16D8" w:rsidP="001604CD">
      <w:pPr>
        <w:spacing w:after="0" w:line="240" w:lineRule="auto"/>
        <w:rPr>
          <w:rFonts w:ascii="Times New Roman" w:hAnsi="Times New Roman"/>
          <w:color w:val="000000" w:themeColor="text1"/>
        </w:rPr>
      </w:pPr>
    </w:p>
    <w:p w:rsidR="001D6A2E" w:rsidRPr="001604CD" w:rsidRDefault="001D6A2E" w:rsidP="001604CD">
      <w:pPr>
        <w:spacing w:after="0" w:line="240" w:lineRule="auto"/>
        <w:rPr>
          <w:rFonts w:ascii="Times New Roman" w:hAnsi="Times New Roman"/>
          <w:color w:val="000000" w:themeColor="text1"/>
        </w:rPr>
      </w:pPr>
      <w:r w:rsidRPr="001604CD">
        <w:rPr>
          <w:rFonts w:ascii="Times New Roman" w:hAnsi="Times New Roman"/>
          <w:color w:val="000000" w:themeColor="text1"/>
        </w:rPr>
        <w:t>При томе ће даље унапређење блиске сарадње ОИП и ИТ сектора бити од кључне важности за постизање жељених ефеката увођења нових и унапређених услуга за све дефинисане класе корисника услуга Агенције, као и за обезбеђење одговарајућег нивоа подршке корисницима.</w:t>
      </w:r>
    </w:p>
    <w:p w:rsidR="001D6A2E" w:rsidRPr="001604CD" w:rsidRDefault="001D6A2E" w:rsidP="001604CD">
      <w:pPr>
        <w:spacing w:after="0" w:line="240" w:lineRule="auto"/>
        <w:rPr>
          <w:rFonts w:ascii="Times New Roman" w:hAnsi="Times New Roman"/>
          <w:color w:val="000000" w:themeColor="text1"/>
        </w:rPr>
      </w:pPr>
    </w:p>
    <w:p w:rsidR="001D6A2E" w:rsidRPr="001604CD" w:rsidRDefault="001D6A2E" w:rsidP="004E3540">
      <w:pPr>
        <w:numPr>
          <w:ilvl w:val="0"/>
          <w:numId w:val="18"/>
        </w:numPr>
        <w:spacing w:after="0" w:line="240" w:lineRule="auto"/>
        <w:ind w:left="714" w:hanging="357"/>
        <w:rPr>
          <w:rFonts w:ascii="Times New Roman" w:hAnsi="Times New Roman"/>
          <w:color w:val="000000" w:themeColor="text1"/>
        </w:rPr>
      </w:pPr>
      <w:r w:rsidRPr="001604CD">
        <w:rPr>
          <w:rFonts w:ascii="Times New Roman" w:hAnsi="Times New Roman"/>
          <w:color w:val="000000" w:themeColor="text1"/>
        </w:rPr>
        <w:t>Промоција и уговарање коришћења унапређеног веб сервиса за шири круг корисника са накнадом и без накнаде, наставак увођења веб сервиса за велике кориснике</w:t>
      </w:r>
    </w:p>
    <w:p w:rsidR="009B412F" w:rsidRDefault="009B412F" w:rsidP="001604CD">
      <w:pPr>
        <w:spacing w:after="0" w:line="240" w:lineRule="auto"/>
        <w:rPr>
          <w:rFonts w:ascii="Times New Roman" w:hAnsi="Times New Roman"/>
          <w:color w:val="000000" w:themeColor="text1"/>
        </w:rPr>
      </w:pPr>
    </w:p>
    <w:p w:rsidR="001D6A2E" w:rsidRPr="001604CD" w:rsidRDefault="001D6A2E" w:rsidP="001604CD">
      <w:pPr>
        <w:spacing w:after="0" w:line="240" w:lineRule="auto"/>
        <w:rPr>
          <w:rFonts w:ascii="Times New Roman" w:hAnsi="Times New Roman"/>
          <w:color w:val="000000" w:themeColor="text1"/>
        </w:rPr>
      </w:pPr>
      <w:r w:rsidRPr="001604CD">
        <w:rPr>
          <w:rFonts w:ascii="Times New Roman" w:hAnsi="Times New Roman"/>
          <w:color w:val="000000" w:themeColor="text1"/>
        </w:rPr>
        <w:t xml:space="preserve">Нуђење услуга веб сервиса ширем кругу корисника који плаћају накнаду (укључујући оне који ће преузимати мање количине података) захтеваће одговарајуће прилагођавање понуђених услуга, како на нивоу регулативе, тако и на организационом и техничком нивоу. </w:t>
      </w:r>
    </w:p>
    <w:p w:rsidR="00DF16D8" w:rsidRDefault="00DF16D8" w:rsidP="001604CD">
      <w:pPr>
        <w:spacing w:after="0" w:line="240" w:lineRule="auto"/>
        <w:rPr>
          <w:rFonts w:ascii="Times New Roman" w:hAnsi="Times New Roman"/>
          <w:color w:val="000000" w:themeColor="text1"/>
        </w:rPr>
      </w:pPr>
    </w:p>
    <w:p w:rsidR="001D6A2E" w:rsidRPr="001604CD" w:rsidRDefault="001D6A2E" w:rsidP="001604CD">
      <w:pPr>
        <w:spacing w:after="0" w:line="240" w:lineRule="auto"/>
        <w:rPr>
          <w:rFonts w:ascii="Times New Roman" w:hAnsi="Times New Roman"/>
          <w:color w:val="000000" w:themeColor="text1"/>
        </w:rPr>
      </w:pPr>
      <w:r w:rsidRPr="001604CD">
        <w:rPr>
          <w:rFonts w:ascii="Times New Roman" w:hAnsi="Times New Roman"/>
          <w:color w:val="000000" w:themeColor="text1"/>
        </w:rPr>
        <w:t>Постојећу базу корисника који континуирано преузимају веће количине података треба проширити изван банкарског сектора проактивним, циљаним активностима, усмереним на одабране групе корисника, на чему се већ радило у претходном периоду (Телеком Србија, ЕПС, итд), имајући у виду као ризик текућу консолидацију банкарског сектора у Србији.</w:t>
      </w:r>
    </w:p>
    <w:p w:rsidR="00DF16D8" w:rsidRDefault="00DF16D8" w:rsidP="001604CD">
      <w:pPr>
        <w:spacing w:after="0" w:line="240" w:lineRule="auto"/>
        <w:rPr>
          <w:rFonts w:ascii="Times New Roman" w:hAnsi="Times New Roman"/>
          <w:color w:val="000000" w:themeColor="text1"/>
        </w:rPr>
      </w:pPr>
    </w:p>
    <w:p w:rsidR="001D6A2E" w:rsidRPr="001604CD" w:rsidRDefault="001D6A2E" w:rsidP="001604CD">
      <w:pPr>
        <w:spacing w:after="0" w:line="240" w:lineRule="auto"/>
        <w:rPr>
          <w:rFonts w:ascii="Times New Roman" w:hAnsi="Times New Roman"/>
          <w:color w:val="000000" w:themeColor="text1"/>
        </w:rPr>
      </w:pPr>
      <w:r w:rsidRPr="001604CD">
        <w:rPr>
          <w:rFonts w:ascii="Times New Roman" w:hAnsi="Times New Roman"/>
          <w:color w:val="000000" w:themeColor="text1"/>
        </w:rPr>
        <w:t>За успешно проширење ове корисничке базе током 2018. године неопходно је битно унапређење услуга базираних на веб сервисима, пре свега кроз њихову диверсификацију (могућност избора ограничене територије, могућност избора ужег сета података уз мању накнаду, разни предефинисани сетови података, итд), координирано са понудом услуга испорука по захтеву.</w:t>
      </w:r>
    </w:p>
    <w:p w:rsidR="00DF16D8" w:rsidRDefault="00DF16D8" w:rsidP="001604CD">
      <w:pPr>
        <w:spacing w:after="0" w:line="240" w:lineRule="auto"/>
        <w:rPr>
          <w:rFonts w:ascii="Times New Roman" w:hAnsi="Times New Roman"/>
          <w:color w:val="000000" w:themeColor="text1"/>
        </w:rPr>
      </w:pPr>
    </w:p>
    <w:p w:rsidR="001D6A2E" w:rsidRDefault="001D6A2E" w:rsidP="001604CD">
      <w:pPr>
        <w:spacing w:after="0" w:line="240" w:lineRule="auto"/>
        <w:rPr>
          <w:rFonts w:ascii="Times New Roman" w:hAnsi="Times New Roman"/>
          <w:color w:val="000000" w:themeColor="text1"/>
        </w:rPr>
      </w:pPr>
      <w:r w:rsidRPr="001604CD">
        <w:rPr>
          <w:rFonts w:ascii="Times New Roman" w:hAnsi="Times New Roman"/>
          <w:color w:val="000000" w:themeColor="text1"/>
        </w:rPr>
        <w:t>За подршку већем броју корисника са накнадом који преузимају мање количине података биће неопходно да се битно унапреди део софтвера за праћење рада и администрацију веб сервиса.</w:t>
      </w:r>
    </w:p>
    <w:p w:rsidR="00772CB4" w:rsidRPr="00772CB4" w:rsidRDefault="00772CB4" w:rsidP="001604CD">
      <w:pPr>
        <w:spacing w:after="0" w:line="240" w:lineRule="auto"/>
        <w:rPr>
          <w:rFonts w:ascii="Times New Roman" w:hAnsi="Times New Roman"/>
          <w:color w:val="000000" w:themeColor="text1"/>
        </w:rPr>
      </w:pPr>
    </w:p>
    <w:p w:rsidR="001D6A2E" w:rsidRPr="001604CD" w:rsidRDefault="001D6A2E" w:rsidP="001604CD">
      <w:pPr>
        <w:spacing w:after="0" w:line="240" w:lineRule="auto"/>
        <w:rPr>
          <w:rFonts w:ascii="Times New Roman" w:hAnsi="Times New Roman"/>
          <w:color w:val="000000" w:themeColor="text1"/>
        </w:rPr>
      </w:pPr>
      <w:r w:rsidRPr="001604CD">
        <w:rPr>
          <w:rFonts w:ascii="Times New Roman" w:hAnsi="Times New Roman"/>
          <w:color w:val="000000" w:themeColor="text1"/>
        </w:rPr>
        <w:t>Други важни предуслови за остварење средњорочног плана развоја ОИП, а посебно његовог дела који се тиче веб сервиса, јесу и:</w:t>
      </w:r>
    </w:p>
    <w:p w:rsidR="001D6A2E" w:rsidRPr="001604CD" w:rsidRDefault="001D6A2E" w:rsidP="004E3540">
      <w:pPr>
        <w:pStyle w:val="ListParagraph"/>
        <w:numPr>
          <w:ilvl w:val="0"/>
          <w:numId w:val="20"/>
        </w:numPr>
        <w:spacing w:after="0" w:line="240" w:lineRule="auto"/>
        <w:rPr>
          <w:rFonts w:ascii="Times New Roman" w:hAnsi="Times New Roman"/>
          <w:color w:val="000000" w:themeColor="text1"/>
        </w:rPr>
      </w:pPr>
      <w:r w:rsidRPr="001604CD">
        <w:rPr>
          <w:rFonts w:ascii="Times New Roman" w:hAnsi="Times New Roman"/>
          <w:color w:val="000000" w:themeColor="text1"/>
        </w:rPr>
        <w:t>проширивање обима података расположивих путем веб сервиса, у два корака: прво комбиновањем података из других регистара са постојећим статусним подацима, а онда и укључивањем комплетних регистара (укључујући регистар ФИ) у веб сервис;</w:t>
      </w:r>
    </w:p>
    <w:p w:rsidR="001D6A2E" w:rsidRPr="001604CD" w:rsidRDefault="001D6A2E" w:rsidP="004E3540">
      <w:pPr>
        <w:pStyle w:val="ListParagraph"/>
        <w:numPr>
          <w:ilvl w:val="0"/>
          <w:numId w:val="20"/>
        </w:numPr>
        <w:spacing w:after="0" w:line="240" w:lineRule="auto"/>
        <w:rPr>
          <w:rFonts w:ascii="Times New Roman" w:hAnsi="Times New Roman"/>
          <w:color w:val="000000" w:themeColor="text1"/>
        </w:rPr>
      </w:pPr>
      <w:r w:rsidRPr="001604CD">
        <w:rPr>
          <w:rFonts w:ascii="Times New Roman" w:hAnsi="Times New Roman"/>
          <w:color w:val="000000" w:themeColor="text1"/>
        </w:rPr>
        <w:t>унапређење квалитета података у базама података регистара Агенције, као и подизање капацитета за аналитичке послове и сложено извештавање.</w:t>
      </w:r>
    </w:p>
    <w:p w:rsidR="00DF16D8" w:rsidRDefault="00DF16D8" w:rsidP="001604CD">
      <w:pPr>
        <w:spacing w:after="0" w:line="240" w:lineRule="auto"/>
        <w:rPr>
          <w:rFonts w:ascii="Times New Roman" w:hAnsi="Times New Roman"/>
          <w:color w:val="000000" w:themeColor="text1"/>
        </w:rPr>
      </w:pPr>
    </w:p>
    <w:p w:rsidR="001D6A2E" w:rsidRPr="001604CD" w:rsidRDefault="001D6A2E" w:rsidP="001604CD">
      <w:pPr>
        <w:spacing w:after="0" w:line="240" w:lineRule="auto"/>
        <w:rPr>
          <w:rFonts w:ascii="Times New Roman" w:hAnsi="Times New Roman"/>
          <w:color w:val="000000" w:themeColor="text1"/>
        </w:rPr>
      </w:pPr>
      <w:r w:rsidRPr="001604CD">
        <w:rPr>
          <w:rFonts w:ascii="Times New Roman" w:hAnsi="Times New Roman"/>
          <w:color w:val="000000" w:themeColor="text1"/>
        </w:rPr>
        <w:t xml:space="preserve">Резултати ОИП у наведеним областима зависиће од могућности Агенције да током 2018. године инвестира у овај сегмент посла </w:t>
      </w:r>
      <w:r w:rsidR="00D368F5">
        <w:rPr>
          <w:rFonts w:ascii="Times New Roman" w:hAnsi="Times New Roman"/>
          <w:color w:val="000000" w:themeColor="text1"/>
        </w:rPr>
        <w:t>и</w:t>
      </w:r>
      <w:r w:rsidRPr="001604CD">
        <w:rPr>
          <w:rFonts w:ascii="Times New Roman" w:hAnsi="Times New Roman"/>
          <w:color w:val="000000" w:themeColor="text1"/>
        </w:rPr>
        <w:t xml:space="preserve"> да на томе ангажује део врхунских ИТ кадрова.</w:t>
      </w:r>
    </w:p>
    <w:p w:rsidR="00DF16D8" w:rsidRDefault="00DF16D8" w:rsidP="001604CD">
      <w:pPr>
        <w:spacing w:after="0" w:line="240" w:lineRule="auto"/>
        <w:rPr>
          <w:rFonts w:ascii="Times New Roman" w:hAnsi="Times New Roman"/>
          <w:color w:val="000000" w:themeColor="text1"/>
        </w:rPr>
      </w:pPr>
    </w:p>
    <w:p w:rsidR="00DF16D8" w:rsidRDefault="001D6A2E" w:rsidP="00DF16D8">
      <w:pPr>
        <w:spacing w:after="0" w:line="240" w:lineRule="auto"/>
        <w:rPr>
          <w:rFonts w:ascii="Times New Roman" w:hAnsi="Times New Roman"/>
          <w:color w:val="000000" w:themeColor="text1"/>
        </w:rPr>
      </w:pPr>
      <w:r w:rsidRPr="001604CD">
        <w:rPr>
          <w:rFonts w:ascii="Times New Roman" w:hAnsi="Times New Roman"/>
          <w:color w:val="000000" w:themeColor="text1"/>
        </w:rPr>
        <w:t>Уз обезбеђење тих предуслова и прилагођавање пратеће регулативе, током 2018. године биће могуће боље искористити потенцијале веб сервиса, пре свега квалитетном обрадом потенцијалног тржишта за ову врсту услуга и активнијим нуђењем услуга одабраном кругу корисника (пре свега велике фирме у секторима телекомуникација, трговине, итд).</w:t>
      </w:r>
      <w:r w:rsidR="00DF16D8">
        <w:rPr>
          <w:rFonts w:ascii="Times New Roman" w:hAnsi="Times New Roman"/>
          <w:color w:val="000000" w:themeColor="text1"/>
        </w:rPr>
        <w:br w:type="page"/>
      </w:r>
    </w:p>
    <w:p w:rsidR="001D6A2E" w:rsidRPr="001604CD" w:rsidRDefault="001D6A2E" w:rsidP="004E3540">
      <w:pPr>
        <w:numPr>
          <w:ilvl w:val="0"/>
          <w:numId w:val="18"/>
        </w:numPr>
        <w:spacing w:after="0" w:line="240" w:lineRule="auto"/>
        <w:ind w:left="714" w:hanging="357"/>
        <w:rPr>
          <w:rFonts w:ascii="Times New Roman" w:hAnsi="Times New Roman"/>
          <w:color w:val="000000" w:themeColor="text1"/>
        </w:rPr>
      </w:pPr>
      <w:r w:rsidRPr="001604CD">
        <w:rPr>
          <w:rFonts w:ascii="Times New Roman" w:hAnsi="Times New Roman"/>
          <w:color w:val="000000" w:themeColor="text1"/>
        </w:rPr>
        <w:lastRenderedPageBreak/>
        <w:t>Унапређење сарадње са државним органима, уз све ширу примену веб сервиса</w:t>
      </w:r>
    </w:p>
    <w:p w:rsidR="009B412F" w:rsidRDefault="009B412F" w:rsidP="001604CD">
      <w:pPr>
        <w:spacing w:after="0" w:line="240" w:lineRule="auto"/>
        <w:rPr>
          <w:rFonts w:ascii="Times New Roman" w:hAnsi="Times New Roman"/>
          <w:color w:val="000000" w:themeColor="text1"/>
        </w:rPr>
      </w:pPr>
    </w:p>
    <w:p w:rsidR="001D6A2E" w:rsidRPr="001604CD" w:rsidRDefault="001D6A2E" w:rsidP="001604CD">
      <w:pPr>
        <w:spacing w:after="0" w:line="240" w:lineRule="auto"/>
        <w:rPr>
          <w:rFonts w:ascii="Times New Roman" w:hAnsi="Times New Roman"/>
          <w:color w:val="000000" w:themeColor="text1"/>
        </w:rPr>
      </w:pPr>
      <w:r w:rsidRPr="001604CD">
        <w:rPr>
          <w:rFonts w:ascii="Times New Roman" w:hAnsi="Times New Roman"/>
          <w:color w:val="000000" w:themeColor="text1"/>
        </w:rPr>
        <w:t>У периоду 2014.-2017. године интензивирано је нуђење веб сервиса као опције за директно повезивање са најважнијим партнерима у јавном сектору, што је дало значајне резултате (НБС, МУП, Пореска управа, CROSO, Војска Србије, низ министарстава, агенција и инспекција, и други).</w:t>
      </w:r>
    </w:p>
    <w:p w:rsidR="00DF16D8" w:rsidRDefault="00DF16D8" w:rsidP="001604CD">
      <w:pPr>
        <w:spacing w:after="0" w:line="240" w:lineRule="auto"/>
        <w:rPr>
          <w:rFonts w:ascii="Times New Roman" w:hAnsi="Times New Roman"/>
          <w:color w:val="000000" w:themeColor="text1"/>
        </w:rPr>
      </w:pPr>
    </w:p>
    <w:p w:rsidR="001D6A2E" w:rsidRPr="001604CD" w:rsidRDefault="001D6A2E" w:rsidP="001604CD">
      <w:pPr>
        <w:spacing w:after="0" w:line="240" w:lineRule="auto"/>
        <w:rPr>
          <w:rFonts w:ascii="Times New Roman" w:hAnsi="Times New Roman"/>
          <w:color w:val="000000" w:themeColor="text1"/>
        </w:rPr>
      </w:pPr>
      <w:r w:rsidRPr="001604CD">
        <w:rPr>
          <w:rFonts w:ascii="Times New Roman" w:hAnsi="Times New Roman"/>
          <w:color w:val="000000" w:themeColor="text1"/>
        </w:rPr>
        <w:t>Имајући у виду квалитет и поузданост рада веб сервиса Агенције, као и све ширу примену новог „Закона о управном поступку”, током 2018. године може се очекивати даље повећање броја корисника веб сервиса у јавном сектору, као и његово интензивније коришћење.</w:t>
      </w:r>
    </w:p>
    <w:p w:rsidR="00DF16D8" w:rsidRDefault="00DF16D8" w:rsidP="001604CD">
      <w:pPr>
        <w:spacing w:after="0" w:line="240" w:lineRule="auto"/>
        <w:rPr>
          <w:rFonts w:ascii="Times New Roman" w:hAnsi="Times New Roman"/>
          <w:color w:val="000000" w:themeColor="text1"/>
        </w:rPr>
      </w:pPr>
    </w:p>
    <w:p w:rsidR="001D6A2E" w:rsidRPr="001604CD" w:rsidRDefault="001D6A2E" w:rsidP="001604CD">
      <w:pPr>
        <w:spacing w:after="0" w:line="240" w:lineRule="auto"/>
        <w:rPr>
          <w:rFonts w:ascii="Times New Roman" w:hAnsi="Times New Roman"/>
          <w:color w:val="000000" w:themeColor="text1"/>
        </w:rPr>
      </w:pPr>
      <w:r w:rsidRPr="001604CD">
        <w:rPr>
          <w:rFonts w:ascii="Times New Roman" w:hAnsi="Times New Roman"/>
          <w:color w:val="000000" w:themeColor="text1"/>
        </w:rPr>
        <w:t>Ипак, реализација ефикасног и одрживог проширења корисничке базе у јавном сектору, а пре свега међу јединицама локалне самоуправе (градови и општине), зависиће од обезбеђења додатних функционалности веб сервиса (пре свега обезбеђење „територијалног ограничења” на нивоу корисника, али и друге могућности за диверсификацију услуга базираних на веб сервису).</w:t>
      </w:r>
    </w:p>
    <w:p w:rsidR="00DF16D8" w:rsidRDefault="00DF16D8" w:rsidP="001604CD">
      <w:pPr>
        <w:spacing w:after="0" w:line="240" w:lineRule="auto"/>
        <w:rPr>
          <w:rFonts w:ascii="Times New Roman" w:hAnsi="Times New Roman"/>
          <w:color w:val="000000" w:themeColor="text1"/>
        </w:rPr>
      </w:pPr>
    </w:p>
    <w:p w:rsidR="001D6A2E" w:rsidRPr="001604CD" w:rsidRDefault="001D6A2E" w:rsidP="001604CD">
      <w:pPr>
        <w:spacing w:after="0" w:line="240" w:lineRule="auto"/>
        <w:rPr>
          <w:rFonts w:ascii="Times New Roman" w:hAnsi="Times New Roman"/>
          <w:color w:val="000000" w:themeColor="text1"/>
        </w:rPr>
      </w:pPr>
      <w:r w:rsidRPr="001604CD">
        <w:rPr>
          <w:rFonts w:ascii="Times New Roman" w:hAnsi="Times New Roman"/>
          <w:color w:val="000000" w:themeColor="text1"/>
        </w:rPr>
        <w:t>ОИП је већ потпуно преузео „пословни ниво подршке корисницима” за банке и друге кориснике веб сервиса (са и без накнаде), у пуној координацији са ИТ сектором који врши „технички ниво подршке”, што ће се континуирано наставити и унапредити tokom 2018. године. Ово је посебно важно за реализацију сложених „кампања преузимања података”, сваке године после завршетка обраде финансијских извештаја, и по потреби после промена закона.</w:t>
      </w:r>
    </w:p>
    <w:p w:rsidR="001D6A2E" w:rsidRPr="001604CD" w:rsidRDefault="001D6A2E" w:rsidP="001604CD">
      <w:pPr>
        <w:spacing w:after="0" w:line="240" w:lineRule="auto"/>
        <w:rPr>
          <w:rFonts w:ascii="Times New Roman" w:hAnsi="Times New Roman"/>
          <w:color w:val="000000" w:themeColor="text1"/>
        </w:rPr>
      </w:pPr>
    </w:p>
    <w:p w:rsidR="001D6A2E" w:rsidRPr="001604CD" w:rsidRDefault="001D6A2E" w:rsidP="004E3540">
      <w:pPr>
        <w:numPr>
          <w:ilvl w:val="0"/>
          <w:numId w:val="18"/>
        </w:numPr>
        <w:spacing w:after="0" w:line="240" w:lineRule="auto"/>
        <w:ind w:left="714" w:hanging="357"/>
        <w:rPr>
          <w:rFonts w:ascii="Times New Roman" w:hAnsi="Times New Roman"/>
          <w:color w:val="000000" w:themeColor="text1"/>
        </w:rPr>
      </w:pPr>
      <w:r w:rsidRPr="001604CD">
        <w:rPr>
          <w:rFonts w:ascii="Times New Roman" w:hAnsi="Times New Roman"/>
          <w:color w:val="000000" w:themeColor="text1"/>
        </w:rPr>
        <w:t>Унапређење сарадње са јединицама локалне самоуправе, стандардизација услуга</w:t>
      </w:r>
    </w:p>
    <w:p w:rsidR="009B412F" w:rsidRDefault="009B412F" w:rsidP="001604CD">
      <w:pPr>
        <w:spacing w:after="0" w:line="240" w:lineRule="auto"/>
        <w:rPr>
          <w:rFonts w:ascii="Times New Roman" w:hAnsi="Times New Roman"/>
          <w:color w:val="000000" w:themeColor="text1"/>
        </w:rPr>
      </w:pPr>
    </w:p>
    <w:p w:rsidR="001D6A2E" w:rsidRPr="001604CD" w:rsidRDefault="001D6A2E" w:rsidP="001604CD">
      <w:pPr>
        <w:spacing w:after="0" w:line="240" w:lineRule="auto"/>
        <w:rPr>
          <w:rFonts w:ascii="Times New Roman" w:hAnsi="Times New Roman"/>
          <w:color w:val="000000" w:themeColor="text1"/>
        </w:rPr>
      </w:pPr>
      <w:r w:rsidRPr="001604CD">
        <w:rPr>
          <w:rFonts w:ascii="Times New Roman" w:hAnsi="Times New Roman"/>
          <w:color w:val="000000" w:themeColor="text1"/>
        </w:rPr>
        <w:t>У оквиру постојеће сарадње са јединицама локалне самоуправе (ЈЛС), ОИП је преузео праћење реализације Споразума о сарадњи са Канцеларијама за пријем документације. Ово обухвата пријем месечних извештаја и спецификација од ЈЛС и њихову обраду, евидентирање и иницирање одговарајућег плаћања, у сарадњи са експедицијом и Сектором економско финансијских послова.</w:t>
      </w:r>
    </w:p>
    <w:p w:rsidR="001D6A2E" w:rsidRPr="001604CD" w:rsidRDefault="001D6A2E" w:rsidP="001604CD">
      <w:pPr>
        <w:spacing w:after="0" w:line="240" w:lineRule="auto"/>
        <w:rPr>
          <w:rFonts w:ascii="Times New Roman" w:hAnsi="Times New Roman"/>
          <w:color w:val="000000" w:themeColor="text1"/>
        </w:rPr>
      </w:pPr>
      <w:r w:rsidRPr="001604CD">
        <w:rPr>
          <w:rFonts w:ascii="Times New Roman" w:hAnsi="Times New Roman"/>
          <w:color w:val="000000" w:themeColor="text1"/>
        </w:rPr>
        <w:t>Осим тога, запослени у ОИП наставиће да пружају непосредну подршку за упите из ЈЛС који се тичу регистрације привредних субјеката, у сарадњи са запосленима у надлежном регистру.</w:t>
      </w:r>
    </w:p>
    <w:p w:rsidR="00DF16D8" w:rsidRDefault="00DF16D8" w:rsidP="001604CD">
      <w:pPr>
        <w:spacing w:after="0" w:line="240" w:lineRule="auto"/>
        <w:rPr>
          <w:rFonts w:ascii="Times New Roman" w:hAnsi="Times New Roman"/>
          <w:color w:val="000000" w:themeColor="text1"/>
        </w:rPr>
      </w:pPr>
    </w:p>
    <w:p w:rsidR="001D6A2E" w:rsidRPr="001604CD" w:rsidRDefault="001D6A2E" w:rsidP="001604CD">
      <w:pPr>
        <w:spacing w:after="0" w:line="240" w:lineRule="auto"/>
        <w:rPr>
          <w:rFonts w:ascii="Times New Roman" w:hAnsi="Times New Roman"/>
          <w:color w:val="000000" w:themeColor="text1"/>
        </w:rPr>
      </w:pPr>
      <w:r w:rsidRPr="001604CD">
        <w:rPr>
          <w:rFonts w:ascii="Times New Roman" w:hAnsi="Times New Roman"/>
          <w:color w:val="000000" w:themeColor="text1"/>
        </w:rPr>
        <w:t>Унапређење односа са јединицама локалне самоуправе – општинама и градовима, остварено кроз стандардизацију и аутоматизацију услуга испоруке података који се односе на одређену општину или област, зависиће од могућности унапређења електронских услуга Агенције у 2018. години.</w:t>
      </w:r>
    </w:p>
    <w:p w:rsidR="001D6A2E" w:rsidRPr="001604CD" w:rsidRDefault="001D6A2E" w:rsidP="001604CD">
      <w:pPr>
        <w:spacing w:after="0" w:line="240" w:lineRule="auto"/>
        <w:rPr>
          <w:rFonts w:ascii="Times New Roman" w:hAnsi="Times New Roman"/>
          <w:color w:val="000000" w:themeColor="text1"/>
        </w:rPr>
      </w:pPr>
      <w:r w:rsidRPr="001604CD">
        <w:rPr>
          <w:rFonts w:ascii="Times New Roman" w:hAnsi="Times New Roman"/>
          <w:color w:val="000000" w:themeColor="text1"/>
        </w:rPr>
        <w:t>У том случају би се, уз подршку Министарства за државну управу и локалну самоуправу, могао да реализује посебан програм у оквиру кога би се дефинисали прецизни типски споразуми и разрадила „добра пракса” за испоруке података и за помоћ општинама у њиховом коришћењу. Ово се може допунити и посебним обукама (преко Интернета и у учионици) за представнике општина.</w:t>
      </w:r>
    </w:p>
    <w:p w:rsidR="001D6A2E" w:rsidRPr="001604CD" w:rsidRDefault="001D6A2E" w:rsidP="001604CD">
      <w:pPr>
        <w:spacing w:after="0" w:line="240" w:lineRule="auto"/>
        <w:rPr>
          <w:rFonts w:ascii="Times New Roman" w:hAnsi="Times New Roman"/>
          <w:color w:val="000000" w:themeColor="text1"/>
        </w:rPr>
      </w:pPr>
    </w:p>
    <w:p w:rsidR="001D6A2E" w:rsidRPr="001604CD" w:rsidRDefault="001D6A2E" w:rsidP="004E3540">
      <w:pPr>
        <w:numPr>
          <w:ilvl w:val="0"/>
          <w:numId w:val="18"/>
        </w:numPr>
        <w:spacing w:after="0" w:line="240" w:lineRule="auto"/>
        <w:ind w:left="714" w:hanging="357"/>
        <w:rPr>
          <w:rFonts w:ascii="Times New Roman" w:hAnsi="Times New Roman"/>
          <w:color w:val="000000" w:themeColor="text1"/>
        </w:rPr>
      </w:pPr>
      <w:r w:rsidRPr="001604CD">
        <w:rPr>
          <w:rFonts w:ascii="Times New Roman" w:hAnsi="Times New Roman"/>
          <w:color w:val="000000" w:themeColor="text1"/>
        </w:rPr>
        <w:t>Унапређење испорука података по захтеву корисника, на бази стандардизације услуга и њиховог приближавања корисницима</w:t>
      </w:r>
    </w:p>
    <w:p w:rsidR="009B412F" w:rsidRDefault="009B412F" w:rsidP="001604CD">
      <w:pPr>
        <w:spacing w:after="0" w:line="240" w:lineRule="auto"/>
        <w:rPr>
          <w:rFonts w:ascii="Times New Roman" w:hAnsi="Times New Roman"/>
          <w:color w:val="000000" w:themeColor="text1"/>
        </w:rPr>
      </w:pPr>
    </w:p>
    <w:p w:rsidR="001D6A2E" w:rsidRPr="001604CD" w:rsidRDefault="001D6A2E" w:rsidP="001604CD">
      <w:pPr>
        <w:spacing w:after="0" w:line="240" w:lineRule="auto"/>
        <w:rPr>
          <w:rFonts w:ascii="Times New Roman" w:hAnsi="Times New Roman"/>
          <w:color w:val="000000" w:themeColor="text1"/>
        </w:rPr>
      </w:pPr>
      <w:r w:rsidRPr="001604CD">
        <w:rPr>
          <w:rFonts w:ascii="Times New Roman" w:hAnsi="Times New Roman"/>
          <w:color w:val="000000" w:themeColor="text1"/>
        </w:rPr>
        <w:t>Почев од 2012. године, када је уведена прецизна регулатива за испоруке података по захтеву корисника, кроз стално унапређивање њене практичне примене, ова област је доведена на доста висок ниво (брз и прецизан одзив на захтеве корисника, уз активну помоћ корисницима да формулишу захтеве на одговарајући начин).</w:t>
      </w:r>
    </w:p>
    <w:p w:rsidR="00DF16D8" w:rsidRDefault="00DF16D8" w:rsidP="001604CD">
      <w:pPr>
        <w:spacing w:after="0" w:line="240" w:lineRule="auto"/>
        <w:rPr>
          <w:rFonts w:ascii="Times New Roman" w:hAnsi="Times New Roman"/>
          <w:color w:val="000000" w:themeColor="text1"/>
        </w:rPr>
      </w:pPr>
    </w:p>
    <w:p w:rsidR="001D6A2E" w:rsidRPr="001604CD" w:rsidRDefault="001D6A2E" w:rsidP="001604CD">
      <w:pPr>
        <w:spacing w:after="0" w:line="240" w:lineRule="auto"/>
        <w:rPr>
          <w:rFonts w:ascii="Times New Roman" w:hAnsi="Times New Roman"/>
          <w:color w:val="000000" w:themeColor="text1"/>
        </w:rPr>
      </w:pPr>
      <w:r w:rsidRPr="001604CD">
        <w:rPr>
          <w:rFonts w:ascii="Times New Roman" w:hAnsi="Times New Roman"/>
          <w:color w:val="000000" w:themeColor="text1"/>
        </w:rPr>
        <w:t>Једна од негативних последица одлагања активирања Портала за услуге јесте смањење аутоматизованости процедура рада у ОИП, због застарелости коришћених софтверских алата и немогућности праћења развоја софтвера у регистрима и Сектору економско финансијских послова, што за сада није компензовано новим софтверским алатима за ОИП.</w:t>
      </w:r>
    </w:p>
    <w:p w:rsidR="00DF16D8" w:rsidRDefault="00DF16D8" w:rsidP="001604CD">
      <w:pPr>
        <w:spacing w:after="0" w:line="240" w:lineRule="auto"/>
        <w:rPr>
          <w:rFonts w:ascii="Times New Roman" w:hAnsi="Times New Roman"/>
          <w:color w:val="000000" w:themeColor="text1"/>
        </w:rPr>
      </w:pPr>
    </w:p>
    <w:p w:rsidR="001D6A2E" w:rsidRPr="001604CD" w:rsidRDefault="001D6A2E" w:rsidP="001604CD">
      <w:pPr>
        <w:spacing w:after="0" w:line="240" w:lineRule="auto"/>
        <w:rPr>
          <w:rFonts w:ascii="Times New Roman" w:hAnsi="Times New Roman"/>
          <w:color w:val="000000" w:themeColor="text1"/>
        </w:rPr>
      </w:pPr>
      <w:r w:rsidRPr="001604CD">
        <w:rPr>
          <w:rFonts w:ascii="Times New Roman" w:hAnsi="Times New Roman"/>
          <w:color w:val="000000" w:themeColor="text1"/>
        </w:rPr>
        <w:t>У овој области битно је поменути и активно учешће ОИП у испорукама података у складу са Законом о слободном приступу информацијама од јавног значаја, у чему је планирано да током 2018. године ОИП преузме још већу одговорност.</w:t>
      </w:r>
    </w:p>
    <w:p w:rsidR="001D6A2E" w:rsidRPr="001604CD" w:rsidRDefault="001D6A2E" w:rsidP="001604CD">
      <w:pPr>
        <w:spacing w:after="0" w:line="240" w:lineRule="auto"/>
        <w:rPr>
          <w:rFonts w:ascii="Times New Roman" w:hAnsi="Times New Roman"/>
          <w:color w:val="000000" w:themeColor="text1"/>
        </w:rPr>
      </w:pPr>
    </w:p>
    <w:p w:rsidR="001D6A2E" w:rsidRPr="001604CD" w:rsidRDefault="001D6A2E" w:rsidP="004E3540">
      <w:pPr>
        <w:numPr>
          <w:ilvl w:val="0"/>
          <w:numId w:val="18"/>
        </w:numPr>
        <w:spacing w:after="0" w:line="240" w:lineRule="auto"/>
        <w:ind w:left="714" w:hanging="357"/>
        <w:rPr>
          <w:rFonts w:ascii="Times New Roman" w:hAnsi="Times New Roman"/>
          <w:color w:val="000000" w:themeColor="text1"/>
        </w:rPr>
      </w:pPr>
      <w:r w:rsidRPr="001604CD">
        <w:rPr>
          <w:rFonts w:ascii="Times New Roman" w:hAnsi="Times New Roman"/>
          <w:color w:val="000000" w:themeColor="text1"/>
        </w:rPr>
        <w:lastRenderedPageBreak/>
        <w:t>Даље унапређење подзаконских аката који регулишу испоруке података</w:t>
      </w:r>
    </w:p>
    <w:p w:rsidR="009B412F" w:rsidRDefault="009B412F" w:rsidP="001604CD">
      <w:pPr>
        <w:spacing w:after="0" w:line="240" w:lineRule="auto"/>
        <w:rPr>
          <w:rFonts w:ascii="Times New Roman" w:hAnsi="Times New Roman"/>
          <w:color w:val="000000" w:themeColor="text1"/>
        </w:rPr>
      </w:pPr>
    </w:p>
    <w:p w:rsidR="001D6A2E" w:rsidRPr="001604CD" w:rsidRDefault="001D6A2E" w:rsidP="001604CD">
      <w:pPr>
        <w:spacing w:after="0" w:line="240" w:lineRule="auto"/>
        <w:rPr>
          <w:rFonts w:ascii="Times New Roman" w:hAnsi="Times New Roman"/>
          <w:color w:val="000000" w:themeColor="text1"/>
        </w:rPr>
      </w:pPr>
      <w:r w:rsidRPr="001604CD">
        <w:rPr>
          <w:rFonts w:ascii="Times New Roman" w:hAnsi="Times New Roman"/>
          <w:color w:val="000000" w:themeColor="text1"/>
        </w:rPr>
        <w:t>За реализацију горе наведених активности, осим развоја одговарајућих електронских услуга,  кључни предуслов је благовремено усклађивање свих аката који регулишу испоруке података, што треба да омогући:</w:t>
      </w:r>
    </w:p>
    <w:p w:rsidR="001D6A2E" w:rsidRPr="001604CD" w:rsidRDefault="001D6A2E" w:rsidP="004E3540">
      <w:pPr>
        <w:pStyle w:val="ListParagraph"/>
        <w:numPr>
          <w:ilvl w:val="0"/>
          <w:numId w:val="24"/>
        </w:numPr>
        <w:spacing w:after="0" w:line="240" w:lineRule="auto"/>
        <w:ind w:left="709" w:hanging="357"/>
        <w:contextualSpacing w:val="0"/>
        <w:jc w:val="left"/>
        <w:rPr>
          <w:rFonts w:ascii="Times New Roman" w:hAnsi="Times New Roman"/>
          <w:color w:val="000000" w:themeColor="text1"/>
        </w:rPr>
      </w:pPr>
      <w:r w:rsidRPr="001604CD">
        <w:rPr>
          <w:rFonts w:ascii="Times New Roman" w:hAnsi="Times New Roman"/>
          <w:color w:val="000000" w:themeColor="text1"/>
        </w:rPr>
        <w:t>пуно искоришћење потенцијала нових електронских услуга, пре свега оних које ће понудити аутоматизоване испоруке података по захтеву корисника;</w:t>
      </w:r>
    </w:p>
    <w:p w:rsidR="001D6A2E" w:rsidRPr="001604CD" w:rsidRDefault="001D6A2E" w:rsidP="004E3540">
      <w:pPr>
        <w:pStyle w:val="ListParagraph"/>
        <w:numPr>
          <w:ilvl w:val="0"/>
          <w:numId w:val="24"/>
        </w:numPr>
        <w:spacing w:after="0" w:line="240" w:lineRule="auto"/>
        <w:ind w:left="709" w:hanging="357"/>
        <w:contextualSpacing w:val="0"/>
        <w:jc w:val="left"/>
        <w:rPr>
          <w:rFonts w:ascii="Times New Roman" w:hAnsi="Times New Roman"/>
          <w:color w:val="000000" w:themeColor="text1"/>
        </w:rPr>
      </w:pPr>
      <w:r w:rsidRPr="001604CD">
        <w:rPr>
          <w:rFonts w:ascii="Times New Roman" w:hAnsi="Times New Roman"/>
          <w:color w:val="000000" w:themeColor="text1"/>
        </w:rPr>
        <w:t>олакшавање понуде испорука података путем веб сервиса ширем кругу корисника, укључујући одговарајуће повољније услове набавке за одређене типове корисника и података;</w:t>
      </w:r>
    </w:p>
    <w:p w:rsidR="001D6A2E" w:rsidRPr="001604CD" w:rsidRDefault="001D6A2E" w:rsidP="004E3540">
      <w:pPr>
        <w:pStyle w:val="ListParagraph"/>
        <w:numPr>
          <w:ilvl w:val="0"/>
          <w:numId w:val="24"/>
        </w:numPr>
        <w:spacing w:after="0" w:line="240" w:lineRule="auto"/>
        <w:ind w:left="709" w:hanging="357"/>
        <w:contextualSpacing w:val="0"/>
        <w:jc w:val="left"/>
        <w:rPr>
          <w:rFonts w:ascii="Times New Roman" w:hAnsi="Times New Roman"/>
          <w:color w:val="000000" w:themeColor="text1"/>
        </w:rPr>
      </w:pPr>
      <w:r w:rsidRPr="001604CD">
        <w:rPr>
          <w:rFonts w:ascii="Times New Roman" w:hAnsi="Times New Roman"/>
          <w:color w:val="000000" w:themeColor="text1"/>
        </w:rPr>
        <w:t>стандардизацију и унапређење односа са корисницима којима се подаци испоручују без накнаде, посебно за јединице локалне самоуправе.</w:t>
      </w:r>
    </w:p>
    <w:p w:rsidR="009B412F" w:rsidRDefault="009B412F" w:rsidP="001604CD">
      <w:pPr>
        <w:spacing w:after="0" w:line="240" w:lineRule="auto"/>
        <w:rPr>
          <w:rFonts w:ascii="Times New Roman" w:hAnsi="Times New Roman"/>
          <w:color w:val="000000" w:themeColor="text1"/>
        </w:rPr>
      </w:pPr>
    </w:p>
    <w:p w:rsidR="001D6A2E" w:rsidRPr="001604CD" w:rsidRDefault="001D6A2E" w:rsidP="001604CD">
      <w:pPr>
        <w:spacing w:after="0" w:line="240" w:lineRule="auto"/>
        <w:rPr>
          <w:rFonts w:ascii="Times New Roman" w:hAnsi="Times New Roman"/>
          <w:color w:val="000000" w:themeColor="text1"/>
        </w:rPr>
      </w:pPr>
      <w:r w:rsidRPr="001604CD">
        <w:rPr>
          <w:rFonts w:ascii="Times New Roman" w:hAnsi="Times New Roman"/>
          <w:color w:val="000000" w:themeColor="text1"/>
        </w:rPr>
        <w:t>Ово се односи пре свега на унапређење одговарајућих Одлука и пратеће Методологије за испоруке података, као и одлука које регулишу накнаде за услуге Агенције.</w:t>
      </w:r>
    </w:p>
    <w:p w:rsidR="001D6A2E" w:rsidRPr="001604CD" w:rsidRDefault="001D6A2E" w:rsidP="001604CD">
      <w:pPr>
        <w:spacing w:after="0" w:line="240" w:lineRule="auto"/>
        <w:rPr>
          <w:rFonts w:ascii="Times New Roman" w:hAnsi="Times New Roman"/>
          <w:color w:val="000000" w:themeColor="text1"/>
        </w:rPr>
      </w:pPr>
    </w:p>
    <w:p w:rsidR="001D6A2E" w:rsidRPr="001604CD" w:rsidRDefault="001D6A2E" w:rsidP="004E3540">
      <w:pPr>
        <w:numPr>
          <w:ilvl w:val="0"/>
          <w:numId w:val="18"/>
        </w:numPr>
        <w:spacing w:after="0" w:line="240" w:lineRule="auto"/>
        <w:ind w:left="714" w:hanging="357"/>
        <w:rPr>
          <w:rFonts w:ascii="Times New Roman" w:hAnsi="Times New Roman"/>
          <w:color w:val="000000" w:themeColor="text1"/>
        </w:rPr>
      </w:pPr>
      <w:r w:rsidRPr="001604CD">
        <w:rPr>
          <w:rFonts w:ascii="Times New Roman" w:hAnsi="Times New Roman"/>
          <w:color w:val="000000" w:themeColor="text1"/>
        </w:rPr>
        <w:t>Учешће у интерним, домаћим и међународним пројектима који укључују услуге базиране на подацима и интероперабилност система, као и у конкурсима за средства донатора</w:t>
      </w:r>
    </w:p>
    <w:p w:rsidR="009B412F" w:rsidRDefault="009B412F" w:rsidP="001604CD">
      <w:pPr>
        <w:spacing w:after="0" w:line="240" w:lineRule="auto"/>
        <w:rPr>
          <w:rFonts w:ascii="Times New Roman" w:hAnsi="Times New Roman"/>
          <w:color w:val="000000" w:themeColor="text1"/>
        </w:rPr>
      </w:pPr>
    </w:p>
    <w:p w:rsidR="001D6A2E" w:rsidRPr="001604CD" w:rsidRDefault="001D6A2E" w:rsidP="001604CD">
      <w:pPr>
        <w:spacing w:after="0" w:line="240" w:lineRule="auto"/>
        <w:rPr>
          <w:rFonts w:ascii="Times New Roman" w:hAnsi="Times New Roman"/>
          <w:color w:val="000000" w:themeColor="text1"/>
        </w:rPr>
      </w:pPr>
      <w:r w:rsidRPr="001604CD">
        <w:rPr>
          <w:rFonts w:ascii="Times New Roman" w:hAnsi="Times New Roman"/>
          <w:color w:val="000000" w:themeColor="text1"/>
        </w:rPr>
        <w:t xml:space="preserve">Руководилац и запослени у ОИП могу се, као и до сада, </w:t>
      </w:r>
      <w:r w:rsidRPr="001604CD">
        <w:rPr>
          <w:rFonts w:ascii="Times New Roman" w:hAnsi="Times New Roman"/>
          <w:b/>
          <w:color w:val="000000" w:themeColor="text1"/>
        </w:rPr>
        <w:t xml:space="preserve">у </w:t>
      </w:r>
      <w:r w:rsidRPr="001604CD">
        <w:rPr>
          <w:rFonts w:ascii="Times New Roman" w:hAnsi="Times New Roman"/>
          <w:color w:val="000000" w:themeColor="text1"/>
        </w:rPr>
        <w:t>разним улогама, укључујући и вођење пројеката, активно укључити у пројекте Агенције који су претежно или у некој мери везани за испоруке података и/или односе са корисницима, а посебно у сложеније пројекте са нагласком на квалитету и безбедности података (као што су били пројекти ITIL, СФУК, Упаривање уплата, итд).</w:t>
      </w:r>
    </w:p>
    <w:p w:rsidR="00DF16D8" w:rsidRDefault="00DF16D8" w:rsidP="001604CD">
      <w:pPr>
        <w:spacing w:after="0" w:line="240" w:lineRule="auto"/>
        <w:rPr>
          <w:rFonts w:ascii="Times New Roman" w:hAnsi="Times New Roman"/>
          <w:color w:val="000000" w:themeColor="text1"/>
        </w:rPr>
      </w:pPr>
    </w:p>
    <w:p w:rsidR="001D6A2E" w:rsidRPr="001604CD" w:rsidRDefault="001D6A2E" w:rsidP="001604CD">
      <w:pPr>
        <w:spacing w:after="0" w:line="240" w:lineRule="auto"/>
        <w:rPr>
          <w:rFonts w:ascii="Times New Roman" w:hAnsi="Times New Roman"/>
          <w:color w:val="000000" w:themeColor="text1"/>
        </w:rPr>
      </w:pPr>
      <w:r w:rsidRPr="001604CD">
        <w:rPr>
          <w:rFonts w:ascii="Times New Roman" w:hAnsi="Times New Roman"/>
          <w:color w:val="000000" w:themeColor="text1"/>
        </w:rPr>
        <w:t>Планиран је и наставак учешћа у националним и регионалним пројектима, у складу са могућностима и приоритетима Агенције, у сарадњи са ИТ сектором и другим деловима Агенције.</w:t>
      </w:r>
    </w:p>
    <w:p w:rsidR="001D6A2E" w:rsidRPr="001604CD" w:rsidRDefault="001D6A2E" w:rsidP="001604CD">
      <w:pPr>
        <w:spacing w:after="0" w:line="240" w:lineRule="auto"/>
        <w:rPr>
          <w:rFonts w:ascii="Times New Roman" w:hAnsi="Times New Roman"/>
          <w:color w:val="000000" w:themeColor="text1"/>
        </w:rPr>
      </w:pPr>
    </w:p>
    <w:p w:rsidR="001D6A2E" w:rsidRPr="001604CD" w:rsidRDefault="001D6A2E" w:rsidP="004E3540">
      <w:pPr>
        <w:numPr>
          <w:ilvl w:val="0"/>
          <w:numId w:val="18"/>
        </w:numPr>
        <w:spacing w:after="0" w:line="240" w:lineRule="auto"/>
        <w:ind w:left="714" w:hanging="357"/>
        <w:rPr>
          <w:rFonts w:ascii="Times New Roman" w:hAnsi="Times New Roman"/>
          <w:color w:val="000000" w:themeColor="text1"/>
        </w:rPr>
      </w:pPr>
      <w:r w:rsidRPr="001604CD">
        <w:rPr>
          <w:rFonts w:ascii="Times New Roman" w:hAnsi="Times New Roman"/>
          <w:color w:val="000000" w:themeColor="text1"/>
        </w:rPr>
        <w:t>Учешће у пословима стратегије, планирања, квалитета и стандардизације</w:t>
      </w:r>
    </w:p>
    <w:p w:rsidR="009B412F" w:rsidRDefault="009B412F" w:rsidP="001604CD">
      <w:pPr>
        <w:spacing w:after="0" w:line="240" w:lineRule="auto"/>
        <w:rPr>
          <w:rFonts w:ascii="Times New Roman" w:hAnsi="Times New Roman"/>
          <w:color w:val="000000" w:themeColor="text1"/>
        </w:rPr>
      </w:pPr>
    </w:p>
    <w:p w:rsidR="001D6A2E" w:rsidRPr="001604CD" w:rsidRDefault="001D6A2E" w:rsidP="001604CD">
      <w:pPr>
        <w:spacing w:after="0" w:line="240" w:lineRule="auto"/>
        <w:rPr>
          <w:rFonts w:ascii="Times New Roman" w:hAnsi="Times New Roman"/>
          <w:color w:val="000000" w:themeColor="text1"/>
        </w:rPr>
      </w:pPr>
      <w:r w:rsidRPr="001604CD">
        <w:rPr>
          <w:rFonts w:ascii="Times New Roman" w:hAnsi="Times New Roman"/>
          <w:color w:val="000000" w:themeColor="text1"/>
        </w:rPr>
        <w:t xml:space="preserve">Како су односи са корисницима, и посебно услуге испоруке података, критични процеси у раду Агенције, неопходно је учешће ОИП на стратешком нивоу планирања активности Агенције и праћењу реализације развојних планова. </w:t>
      </w:r>
    </w:p>
    <w:p w:rsidR="00DF16D8" w:rsidRDefault="00DF16D8" w:rsidP="001604CD">
      <w:pPr>
        <w:spacing w:after="0" w:line="240" w:lineRule="auto"/>
        <w:rPr>
          <w:rFonts w:ascii="Times New Roman" w:hAnsi="Times New Roman"/>
          <w:color w:val="000000" w:themeColor="text1"/>
        </w:rPr>
      </w:pPr>
    </w:p>
    <w:p w:rsidR="001D6A2E" w:rsidRPr="001604CD" w:rsidRDefault="001D6A2E" w:rsidP="001604CD">
      <w:pPr>
        <w:spacing w:after="0" w:line="240" w:lineRule="auto"/>
        <w:rPr>
          <w:rFonts w:ascii="Times New Roman" w:hAnsi="Times New Roman"/>
          <w:color w:val="000000" w:themeColor="text1"/>
        </w:rPr>
      </w:pPr>
      <w:r w:rsidRPr="001604CD">
        <w:rPr>
          <w:rFonts w:ascii="Times New Roman" w:hAnsi="Times New Roman"/>
          <w:color w:val="000000" w:themeColor="text1"/>
        </w:rPr>
        <w:t>Већ је наглашен значај рада на унапређењу квалитета података у базама података Агенције, као и њиховом међусобном повезивању и усклађивању. Квалитет услуга испорука података, као и квалитет и безбедност самих података у базама података регистара Агенције треба да представљају један од кључних циљева стандардизације (пре свега стандарда серије ISO 9000 и ISO 27000), у чему је ОИП спреман да активно учествује.</w:t>
      </w:r>
    </w:p>
    <w:p w:rsidR="001D6A2E" w:rsidRPr="001604CD" w:rsidRDefault="001D6A2E" w:rsidP="001604CD">
      <w:pPr>
        <w:spacing w:after="0" w:line="240" w:lineRule="auto"/>
        <w:rPr>
          <w:rFonts w:ascii="Times New Roman" w:hAnsi="Times New Roman"/>
          <w:color w:val="000000" w:themeColor="text1"/>
        </w:rPr>
      </w:pPr>
    </w:p>
    <w:p w:rsidR="001D6A2E" w:rsidRPr="001604CD" w:rsidRDefault="001D6A2E" w:rsidP="004E3540">
      <w:pPr>
        <w:numPr>
          <w:ilvl w:val="0"/>
          <w:numId w:val="18"/>
        </w:numPr>
        <w:spacing w:after="0" w:line="240" w:lineRule="auto"/>
        <w:ind w:left="714" w:hanging="357"/>
        <w:rPr>
          <w:rFonts w:ascii="Times New Roman" w:hAnsi="Times New Roman"/>
          <w:color w:val="000000" w:themeColor="text1"/>
        </w:rPr>
      </w:pPr>
      <w:r w:rsidRPr="001604CD">
        <w:rPr>
          <w:rFonts w:ascii="Times New Roman" w:hAnsi="Times New Roman"/>
          <w:color w:val="000000" w:themeColor="text1"/>
        </w:rPr>
        <w:t>Унапређење координације и поделе посла са регистрима и ИТ сектором</w:t>
      </w:r>
    </w:p>
    <w:p w:rsidR="009B412F" w:rsidRDefault="009B412F" w:rsidP="001604CD">
      <w:pPr>
        <w:spacing w:after="0" w:line="240" w:lineRule="auto"/>
        <w:rPr>
          <w:rFonts w:ascii="Times New Roman" w:hAnsi="Times New Roman"/>
          <w:color w:val="000000" w:themeColor="text1"/>
        </w:rPr>
      </w:pPr>
    </w:p>
    <w:p w:rsidR="001D6A2E" w:rsidRPr="001604CD" w:rsidRDefault="001D6A2E" w:rsidP="001604CD">
      <w:pPr>
        <w:spacing w:after="0" w:line="240" w:lineRule="auto"/>
        <w:rPr>
          <w:rFonts w:ascii="Times New Roman" w:hAnsi="Times New Roman"/>
          <w:color w:val="000000" w:themeColor="text1"/>
        </w:rPr>
      </w:pPr>
      <w:r w:rsidRPr="001604CD">
        <w:rPr>
          <w:rFonts w:ascii="Times New Roman" w:hAnsi="Times New Roman"/>
          <w:color w:val="000000" w:themeColor="text1"/>
        </w:rPr>
        <w:t xml:space="preserve">Комплетан циклус пословног процеса „Испоруке података из регистара Агенције” обухвата: </w:t>
      </w:r>
    </w:p>
    <w:p w:rsidR="001D6A2E" w:rsidRPr="001604CD" w:rsidRDefault="001D6A2E" w:rsidP="004E3540">
      <w:pPr>
        <w:pStyle w:val="ListParagraph"/>
        <w:numPr>
          <w:ilvl w:val="0"/>
          <w:numId w:val="25"/>
        </w:numPr>
        <w:spacing w:after="0" w:line="240" w:lineRule="auto"/>
        <w:ind w:left="709" w:hanging="357"/>
        <w:contextualSpacing w:val="0"/>
        <w:rPr>
          <w:rFonts w:ascii="Times New Roman" w:hAnsi="Times New Roman"/>
          <w:color w:val="000000" w:themeColor="text1"/>
        </w:rPr>
      </w:pPr>
      <w:r w:rsidRPr="001604CD">
        <w:rPr>
          <w:rFonts w:ascii="Times New Roman" w:hAnsi="Times New Roman"/>
          <w:color w:val="000000" w:themeColor="text1"/>
        </w:rPr>
        <w:t>Прихват наруџбина од свих врста корисника, са и без накнаде, уз активну подршку корисницима да дефинишу свој захтев;</w:t>
      </w:r>
    </w:p>
    <w:p w:rsidR="001D6A2E" w:rsidRPr="001604CD" w:rsidRDefault="001D6A2E" w:rsidP="004E3540">
      <w:pPr>
        <w:pStyle w:val="ListParagraph"/>
        <w:numPr>
          <w:ilvl w:val="0"/>
          <w:numId w:val="25"/>
        </w:numPr>
        <w:spacing w:after="0" w:line="240" w:lineRule="auto"/>
        <w:ind w:left="709" w:hanging="357"/>
        <w:contextualSpacing w:val="0"/>
        <w:rPr>
          <w:rFonts w:ascii="Times New Roman" w:hAnsi="Times New Roman"/>
          <w:color w:val="000000" w:themeColor="text1"/>
        </w:rPr>
      </w:pPr>
      <w:r w:rsidRPr="001604CD">
        <w:rPr>
          <w:rFonts w:ascii="Times New Roman" w:hAnsi="Times New Roman"/>
          <w:color w:val="000000" w:themeColor="text1"/>
        </w:rPr>
        <w:t>Формирање типског захтева за израду података и слање ИТ сектору;</w:t>
      </w:r>
    </w:p>
    <w:p w:rsidR="001D6A2E" w:rsidRPr="001604CD" w:rsidRDefault="001D6A2E" w:rsidP="004E3540">
      <w:pPr>
        <w:pStyle w:val="ListParagraph"/>
        <w:numPr>
          <w:ilvl w:val="0"/>
          <w:numId w:val="25"/>
        </w:numPr>
        <w:spacing w:after="0" w:line="240" w:lineRule="auto"/>
        <w:ind w:left="709" w:hanging="357"/>
        <w:contextualSpacing w:val="0"/>
        <w:rPr>
          <w:rFonts w:ascii="Times New Roman" w:hAnsi="Times New Roman"/>
          <w:color w:val="000000" w:themeColor="text1"/>
        </w:rPr>
      </w:pPr>
      <w:r w:rsidRPr="001604CD">
        <w:rPr>
          <w:rFonts w:ascii="Times New Roman" w:hAnsi="Times New Roman"/>
          <w:color w:val="000000" w:themeColor="text1"/>
        </w:rPr>
        <w:t>Прихват података од ИТ сектора, провера усаглашености података са захтевима корисника, по обиму и садржају;</w:t>
      </w:r>
    </w:p>
    <w:p w:rsidR="001D6A2E" w:rsidRPr="001604CD" w:rsidRDefault="001D6A2E" w:rsidP="004E3540">
      <w:pPr>
        <w:pStyle w:val="ListParagraph"/>
        <w:numPr>
          <w:ilvl w:val="0"/>
          <w:numId w:val="25"/>
        </w:numPr>
        <w:spacing w:after="0" w:line="240" w:lineRule="auto"/>
        <w:ind w:left="709" w:hanging="357"/>
        <w:contextualSpacing w:val="0"/>
        <w:rPr>
          <w:rFonts w:ascii="Times New Roman" w:hAnsi="Times New Roman"/>
          <w:color w:val="000000" w:themeColor="text1"/>
        </w:rPr>
      </w:pPr>
      <w:r w:rsidRPr="001604CD">
        <w:rPr>
          <w:rFonts w:ascii="Times New Roman" w:hAnsi="Times New Roman"/>
          <w:color w:val="000000" w:themeColor="text1"/>
        </w:rPr>
        <w:t>По потреби додатна аналитичка обрада података, мање или веће сложености;</w:t>
      </w:r>
    </w:p>
    <w:p w:rsidR="001D6A2E" w:rsidRPr="001604CD" w:rsidRDefault="001D6A2E" w:rsidP="004E3540">
      <w:pPr>
        <w:pStyle w:val="ListParagraph"/>
        <w:numPr>
          <w:ilvl w:val="0"/>
          <w:numId w:val="25"/>
        </w:numPr>
        <w:spacing w:after="0" w:line="240" w:lineRule="auto"/>
        <w:ind w:left="709" w:hanging="357"/>
        <w:contextualSpacing w:val="0"/>
        <w:rPr>
          <w:rFonts w:ascii="Times New Roman" w:hAnsi="Times New Roman"/>
          <w:color w:val="000000" w:themeColor="text1"/>
        </w:rPr>
      </w:pPr>
      <w:r w:rsidRPr="001604CD">
        <w:rPr>
          <w:rFonts w:ascii="Times New Roman" w:hAnsi="Times New Roman"/>
          <w:color w:val="000000" w:themeColor="text1"/>
        </w:rPr>
        <w:t>Израда и слање предрачуна (за кориснике који плаћају накнаду);</w:t>
      </w:r>
    </w:p>
    <w:p w:rsidR="001D6A2E" w:rsidRPr="001604CD" w:rsidRDefault="001D6A2E" w:rsidP="004E3540">
      <w:pPr>
        <w:pStyle w:val="ListParagraph"/>
        <w:numPr>
          <w:ilvl w:val="0"/>
          <w:numId w:val="25"/>
        </w:numPr>
        <w:spacing w:after="0" w:line="240" w:lineRule="auto"/>
        <w:ind w:left="709" w:hanging="357"/>
        <w:contextualSpacing w:val="0"/>
        <w:rPr>
          <w:rFonts w:ascii="Times New Roman" w:hAnsi="Times New Roman"/>
          <w:color w:val="000000" w:themeColor="text1"/>
        </w:rPr>
      </w:pPr>
      <w:r w:rsidRPr="001604CD">
        <w:rPr>
          <w:rFonts w:ascii="Times New Roman" w:hAnsi="Times New Roman"/>
          <w:color w:val="000000" w:themeColor="text1"/>
        </w:rPr>
        <w:t>Праћење плаћања предрачуна и упаривање уплата;</w:t>
      </w:r>
    </w:p>
    <w:p w:rsidR="001D6A2E" w:rsidRPr="001604CD" w:rsidRDefault="001D6A2E" w:rsidP="004E3540">
      <w:pPr>
        <w:pStyle w:val="ListParagraph"/>
        <w:numPr>
          <w:ilvl w:val="0"/>
          <w:numId w:val="25"/>
        </w:numPr>
        <w:spacing w:after="0" w:line="240" w:lineRule="auto"/>
        <w:ind w:left="709" w:hanging="357"/>
        <w:contextualSpacing w:val="0"/>
        <w:rPr>
          <w:rFonts w:ascii="Times New Roman" w:hAnsi="Times New Roman"/>
          <w:color w:val="000000" w:themeColor="text1"/>
        </w:rPr>
      </w:pPr>
      <w:r w:rsidRPr="001604CD">
        <w:rPr>
          <w:rFonts w:ascii="Times New Roman" w:hAnsi="Times New Roman"/>
          <w:color w:val="000000" w:themeColor="text1"/>
        </w:rPr>
        <w:t>Испорука података кориснику, уз евидентирање у складу са процедурама рада;</w:t>
      </w:r>
    </w:p>
    <w:p w:rsidR="001D6A2E" w:rsidRPr="001604CD" w:rsidRDefault="001D6A2E" w:rsidP="004E3540">
      <w:pPr>
        <w:pStyle w:val="ListParagraph"/>
        <w:numPr>
          <w:ilvl w:val="0"/>
          <w:numId w:val="25"/>
        </w:numPr>
        <w:spacing w:after="0" w:line="240" w:lineRule="auto"/>
        <w:ind w:left="709" w:hanging="357"/>
        <w:contextualSpacing w:val="0"/>
        <w:rPr>
          <w:rFonts w:ascii="Times New Roman" w:hAnsi="Times New Roman"/>
          <w:color w:val="000000" w:themeColor="text1"/>
        </w:rPr>
      </w:pPr>
      <w:r w:rsidRPr="001604CD">
        <w:rPr>
          <w:rFonts w:ascii="Times New Roman" w:hAnsi="Times New Roman"/>
          <w:color w:val="000000" w:themeColor="text1"/>
        </w:rPr>
        <w:t>Израда и слање рачуна за податке (за кориснике који плаћају накнаду);</w:t>
      </w:r>
    </w:p>
    <w:p w:rsidR="001D6A2E" w:rsidRPr="001604CD" w:rsidRDefault="001D6A2E" w:rsidP="004E3540">
      <w:pPr>
        <w:pStyle w:val="ListParagraph"/>
        <w:numPr>
          <w:ilvl w:val="0"/>
          <w:numId w:val="25"/>
        </w:numPr>
        <w:spacing w:after="0" w:line="240" w:lineRule="auto"/>
        <w:ind w:left="709" w:hanging="357"/>
        <w:contextualSpacing w:val="0"/>
        <w:rPr>
          <w:rFonts w:ascii="Times New Roman" w:hAnsi="Times New Roman"/>
          <w:color w:val="000000" w:themeColor="text1"/>
        </w:rPr>
      </w:pPr>
      <w:r w:rsidRPr="001604CD">
        <w:rPr>
          <w:rFonts w:ascii="Times New Roman" w:hAnsi="Times New Roman"/>
          <w:color w:val="000000" w:themeColor="text1"/>
        </w:rPr>
        <w:t>Праћење плаћања месечних рачуна и упаривање уплата;</w:t>
      </w:r>
    </w:p>
    <w:p w:rsidR="001D6A2E" w:rsidRPr="001604CD" w:rsidRDefault="001D6A2E" w:rsidP="004E3540">
      <w:pPr>
        <w:pStyle w:val="ListParagraph"/>
        <w:numPr>
          <w:ilvl w:val="0"/>
          <w:numId w:val="25"/>
        </w:numPr>
        <w:spacing w:after="0" w:line="240" w:lineRule="auto"/>
        <w:ind w:left="709" w:hanging="357"/>
        <w:contextualSpacing w:val="0"/>
        <w:rPr>
          <w:rFonts w:ascii="Times New Roman" w:hAnsi="Times New Roman"/>
          <w:color w:val="000000" w:themeColor="text1"/>
        </w:rPr>
      </w:pPr>
      <w:r w:rsidRPr="001604CD">
        <w:rPr>
          <w:rFonts w:ascii="Times New Roman" w:hAnsi="Times New Roman"/>
          <w:color w:val="000000" w:themeColor="text1"/>
        </w:rPr>
        <w:t>Обрада рекламација корисника.</w:t>
      </w:r>
    </w:p>
    <w:p w:rsidR="009B412F" w:rsidRDefault="009B412F" w:rsidP="001604CD">
      <w:pPr>
        <w:spacing w:after="0" w:line="240" w:lineRule="auto"/>
        <w:rPr>
          <w:rFonts w:ascii="Times New Roman" w:hAnsi="Times New Roman"/>
          <w:color w:val="000000" w:themeColor="text1"/>
        </w:rPr>
      </w:pPr>
    </w:p>
    <w:p w:rsidR="001D6A2E" w:rsidRPr="001604CD" w:rsidRDefault="001D6A2E" w:rsidP="001604CD">
      <w:pPr>
        <w:spacing w:after="0" w:line="240" w:lineRule="auto"/>
        <w:rPr>
          <w:rFonts w:ascii="Times New Roman" w:hAnsi="Times New Roman"/>
          <w:color w:val="000000" w:themeColor="text1"/>
        </w:rPr>
      </w:pPr>
      <w:r w:rsidRPr="001604CD">
        <w:rPr>
          <w:rFonts w:ascii="Times New Roman" w:hAnsi="Times New Roman"/>
          <w:color w:val="000000" w:themeColor="text1"/>
        </w:rPr>
        <w:lastRenderedPageBreak/>
        <w:t xml:space="preserve">Осим потпуног преузимања послова испоруке података за све статусне регистре, преузет је део посла који се тиче контакта са корисницима и израде предрачуна и рачуна од Регистра финансијског лизинга и Регистра заложног права и унапређена координација посла и међусобна информисаност везано за испоруке података из Регистра финансијских извештаја, што подразумева и улогу координације у обради „комбинованих захтеве за подацима из више регистара”. </w:t>
      </w:r>
    </w:p>
    <w:p w:rsidR="001D6A2E" w:rsidRPr="001604CD" w:rsidRDefault="001D6A2E" w:rsidP="001604CD">
      <w:pPr>
        <w:spacing w:after="0" w:line="240" w:lineRule="auto"/>
        <w:rPr>
          <w:rFonts w:ascii="Times New Roman" w:hAnsi="Times New Roman"/>
          <w:color w:val="000000" w:themeColor="text1"/>
        </w:rPr>
      </w:pPr>
      <w:r w:rsidRPr="001604CD">
        <w:rPr>
          <w:rFonts w:ascii="Times New Roman" w:hAnsi="Times New Roman"/>
          <w:color w:val="000000" w:themeColor="text1"/>
        </w:rPr>
        <w:t>Постојеће механизме комуникације и координације са регистрима и ИТ сектором треба током 2018. године континуирано унапређивати.</w:t>
      </w:r>
    </w:p>
    <w:p w:rsidR="009B412F" w:rsidRDefault="009B412F" w:rsidP="001604CD">
      <w:pPr>
        <w:spacing w:after="0" w:line="240" w:lineRule="auto"/>
        <w:rPr>
          <w:rFonts w:ascii="Times New Roman" w:hAnsi="Times New Roman"/>
          <w:color w:val="000000" w:themeColor="text1"/>
        </w:rPr>
      </w:pPr>
    </w:p>
    <w:p w:rsidR="001D6A2E" w:rsidRPr="001604CD" w:rsidRDefault="001D6A2E" w:rsidP="001604CD">
      <w:pPr>
        <w:spacing w:after="0" w:line="240" w:lineRule="auto"/>
        <w:rPr>
          <w:rFonts w:ascii="Times New Roman" w:hAnsi="Times New Roman"/>
          <w:color w:val="000000" w:themeColor="text1"/>
        </w:rPr>
      </w:pPr>
      <w:r w:rsidRPr="001604CD">
        <w:rPr>
          <w:rFonts w:ascii="Times New Roman" w:hAnsi="Times New Roman"/>
          <w:color w:val="000000" w:themeColor="text1"/>
        </w:rPr>
        <w:t>ОИП ће се трудити да  у наредном периоду омогући још веће растерећење ИТ сектора, кроз:</w:t>
      </w:r>
    </w:p>
    <w:p w:rsidR="001D6A2E" w:rsidRPr="001604CD" w:rsidRDefault="001D6A2E" w:rsidP="004E3540">
      <w:pPr>
        <w:pStyle w:val="ListParagraph"/>
        <w:numPr>
          <w:ilvl w:val="0"/>
          <w:numId w:val="26"/>
        </w:numPr>
        <w:spacing w:after="0" w:line="240" w:lineRule="auto"/>
        <w:ind w:left="709" w:hanging="357"/>
        <w:contextualSpacing w:val="0"/>
        <w:rPr>
          <w:rFonts w:ascii="Times New Roman" w:hAnsi="Times New Roman"/>
          <w:color w:val="000000" w:themeColor="text1"/>
        </w:rPr>
      </w:pPr>
      <w:r w:rsidRPr="001604CD">
        <w:rPr>
          <w:rFonts w:ascii="Times New Roman" w:hAnsi="Times New Roman"/>
          <w:color w:val="000000" w:themeColor="text1"/>
        </w:rPr>
        <w:t>Унапређење аналитичких знања запослених у ОИП, што треба реализовати кроз осмишљен програм обука;</w:t>
      </w:r>
    </w:p>
    <w:p w:rsidR="001B6A5B" w:rsidRPr="001604CD" w:rsidRDefault="001D6A2E" w:rsidP="004E3540">
      <w:pPr>
        <w:pStyle w:val="ListParagraph"/>
        <w:numPr>
          <w:ilvl w:val="0"/>
          <w:numId w:val="26"/>
        </w:numPr>
        <w:spacing w:after="0" w:line="240" w:lineRule="auto"/>
        <w:ind w:left="709"/>
        <w:contextualSpacing w:val="0"/>
        <w:rPr>
          <w:rFonts w:ascii="Times New Roman" w:hAnsi="Times New Roman"/>
          <w:color w:val="808080" w:themeColor="background1" w:themeShade="80"/>
        </w:rPr>
      </w:pPr>
      <w:r w:rsidRPr="001604CD">
        <w:rPr>
          <w:rFonts w:ascii="Times New Roman" w:hAnsi="Times New Roman"/>
          <w:color w:val="000000" w:themeColor="text1"/>
        </w:rPr>
        <w:t>Пуно коришћење унапређених електронских услуга Агенције, као и додатних софтверских алата за ОИП, у мери у којој они буду развијени и пуштени у рад током 2018. године.</w:t>
      </w:r>
    </w:p>
    <w:p w:rsidR="00BA6412" w:rsidRPr="001604CD" w:rsidRDefault="00BA6412" w:rsidP="001604CD">
      <w:pPr>
        <w:pStyle w:val="Heading1"/>
        <w:spacing w:before="0" w:after="0" w:line="240" w:lineRule="auto"/>
        <w:rPr>
          <w:rFonts w:ascii="Times New Roman" w:hAnsi="Times New Roman"/>
          <w:color w:val="000000" w:themeColor="text1"/>
          <w:sz w:val="22"/>
          <w:szCs w:val="22"/>
        </w:rPr>
      </w:pPr>
    </w:p>
    <w:p w:rsidR="00CA2DC3" w:rsidRPr="001604CD" w:rsidRDefault="00E4473C" w:rsidP="004E3540">
      <w:pPr>
        <w:pStyle w:val="Heading1"/>
        <w:numPr>
          <w:ilvl w:val="0"/>
          <w:numId w:val="43"/>
        </w:numPr>
        <w:spacing w:before="0" w:after="0"/>
        <w:rPr>
          <w:rFonts w:ascii="Times New Roman" w:hAnsi="Times New Roman"/>
          <w:color w:val="000000" w:themeColor="text1"/>
          <w:sz w:val="24"/>
          <w:szCs w:val="24"/>
        </w:rPr>
      </w:pPr>
      <w:bookmarkStart w:id="578" w:name="_Toc438113812"/>
      <w:bookmarkStart w:id="579" w:name="_Toc500938355"/>
      <w:r w:rsidRPr="001604CD">
        <w:rPr>
          <w:rFonts w:ascii="Times New Roman" w:hAnsi="Times New Roman"/>
          <w:color w:val="000000" w:themeColor="text1"/>
          <w:sz w:val="24"/>
          <w:szCs w:val="24"/>
        </w:rPr>
        <w:t>ОДНОСИ СА ЈАВНОШЋУ</w:t>
      </w:r>
      <w:bookmarkEnd w:id="574"/>
      <w:bookmarkEnd w:id="575"/>
      <w:bookmarkEnd w:id="578"/>
      <w:bookmarkEnd w:id="579"/>
    </w:p>
    <w:p w:rsidR="009E3AF8" w:rsidRPr="001604CD" w:rsidRDefault="009E3AF8" w:rsidP="001604CD">
      <w:pPr>
        <w:spacing w:after="0" w:line="240" w:lineRule="auto"/>
        <w:rPr>
          <w:rFonts w:ascii="Times New Roman" w:hAnsi="Times New Roman"/>
          <w:color w:val="000000" w:themeColor="text1"/>
        </w:rPr>
      </w:pPr>
    </w:p>
    <w:bookmarkEnd w:id="131"/>
    <w:p w:rsidR="00C258C4" w:rsidRPr="001604CD" w:rsidRDefault="00C258C4" w:rsidP="001604CD">
      <w:pPr>
        <w:pStyle w:val="NoSpacing"/>
        <w:rPr>
          <w:rFonts w:ascii="Times New Roman" w:hAnsi="Times New Roman"/>
          <w:lang w:val="sr-Cyrl-CS"/>
        </w:rPr>
      </w:pPr>
      <w:r w:rsidRPr="001604CD">
        <w:rPr>
          <w:rFonts w:ascii="Times New Roman" w:hAnsi="Times New Roman"/>
          <w:lang w:val="sr-Cyrl-CS"/>
        </w:rPr>
        <w:t xml:space="preserve">Главне активности Агенције у 2018. години усмерене су на даље олакшавање процедура регистрације и увођење е-сервиса и услуга за кориснике. Реализацијом најављених пројеката, Агенција испуњава циљеве због којих је основана (олакшавање оснивања) и испуњава зацртане циљеве Владе Републике Србије усмерене на унапређење пословног окружења и изградњу е-управе. Стога, главни комуникацијски план је усмерен на информисање јавности и промоцију резултата које ће Агенција остварити у области оснивања привредних субјеката, издавања е-грађевинских дозвола, унапређења постојећих и увођење нових електронских сервиса и услуга за кориснике у земљи и региону, који ће скратити административне процедуре и олакшати пословање. </w:t>
      </w:r>
    </w:p>
    <w:p w:rsidR="00C258C4" w:rsidRPr="001604CD" w:rsidRDefault="00C258C4" w:rsidP="001604CD">
      <w:pPr>
        <w:pStyle w:val="NoSpacing"/>
        <w:rPr>
          <w:rFonts w:ascii="Times New Roman" w:hAnsi="Times New Roman"/>
          <w:lang w:val="sr-Cyrl-CS"/>
        </w:rPr>
      </w:pPr>
      <w:r w:rsidRPr="001604CD">
        <w:rPr>
          <w:rFonts w:ascii="Times New Roman" w:hAnsi="Times New Roman"/>
          <w:lang w:val="sr-Cyrl-CS"/>
        </w:rPr>
        <w:t xml:space="preserve">     </w:t>
      </w:r>
    </w:p>
    <w:p w:rsidR="00C258C4" w:rsidRPr="001604CD" w:rsidRDefault="00C258C4" w:rsidP="001604CD">
      <w:pPr>
        <w:pStyle w:val="NoSpacing"/>
        <w:rPr>
          <w:rFonts w:ascii="Times New Roman" w:hAnsi="Times New Roman"/>
          <w:lang w:val="sr-Cyrl-CS"/>
        </w:rPr>
      </w:pPr>
      <w:r w:rsidRPr="001604CD">
        <w:rPr>
          <w:rFonts w:ascii="Times New Roman" w:hAnsi="Times New Roman"/>
          <w:lang w:val="sr-Cyrl-CS"/>
        </w:rPr>
        <w:t xml:space="preserve">Светска банка је 31. октобра у Вашингтону објавила Извештај „Doing Business 2018” у којем је Србију рангирала на 43. место на свету према „лакоћи пословања“. Овај догађај побудио је велико интересовање медија који су извештавали о великом напретку који је остварен према критеријумима које мери ова институција, а који су од великог утицаја и на одлуке инвеститора. Овај резултат је постигнут захваљујући побољшању прописа везано за пословање, а у односу на идеално пословно окружење Србија има 73,13 бодова. Конкретно, по индикатору- покретање пословања, остварен је напредак за 15 позиција- са 47. на 32. место светске ранг листе, са оствареним бројем бодова 92,57 у односу на идеално пословно окружење. У саопштењу Светске банке је наглашено да је олакшано оснивање привредних субјеката смањењем административне таксе за оверу потписа и повећањем ефикасности регистра чиме је смањено време које је потребно за регистрацију предузећа. Као последица ових активности, трошак оснивања привредних субјеката је пао са 6,5 на 2,3 процента прихода по глави становника, а време оснивања је сведено на 5,5 дана, што је за 3 дана мање од општег просека за привреде OECD-a. Напредак је констатован и у области спровођења уговора и добијања кредита. Најбољи резултат, 10. место, остварен је по индикатору- издавање грађевинских дозвола. Захваљујући увођењу електронских процедура, грађевинске дозволе се издају у оквиру недељу дана. </w:t>
      </w:r>
    </w:p>
    <w:p w:rsidR="00C258C4" w:rsidRPr="001604CD" w:rsidRDefault="00C258C4" w:rsidP="001604CD">
      <w:pPr>
        <w:pStyle w:val="NoSpacing"/>
        <w:rPr>
          <w:rFonts w:ascii="Times New Roman" w:hAnsi="Times New Roman"/>
          <w:lang w:val="sr-Cyrl-CS"/>
        </w:rPr>
      </w:pPr>
    </w:p>
    <w:p w:rsidR="00C258C4" w:rsidRPr="001604CD" w:rsidRDefault="00C258C4" w:rsidP="001604CD">
      <w:pPr>
        <w:pStyle w:val="NoSpacing"/>
        <w:rPr>
          <w:rFonts w:ascii="Times New Roman" w:hAnsi="Times New Roman"/>
          <w:lang w:val="sr-Cyrl-CS"/>
        </w:rPr>
      </w:pPr>
      <w:r w:rsidRPr="001604CD">
        <w:rPr>
          <w:rFonts w:ascii="Times New Roman" w:hAnsi="Times New Roman"/>
          <w:lang w:val="sr-Cyrl-CS"/>
        </w:rPr>
        <w:t xml:space="preserve">У складу са владиним плановима за унапређење пословне климе, у Агенцији за привредне регистре ће у 2018. години бити уведена е- регистрација за оснивање једночланих привредних друштава и предузетника, као пилот-пројекат којим ће започети увођење е- регистрације за све форме привредни субјеката и остала правна лица. У плану је организовање медијског догађаја тим поводом. О новинама у раду Агенције биће правовремено информисани корисници услуга Агенције, пословна заједница и општа јавност. На интернет страници Агенције биће објављене најважније информације о процедурама, он-лајн обрасци и видео упутства. </w:t>
      </w:r>
    </w:p>
    <w:p w:rsidR="00C258C4" w:rsidRPr="001604CD" w:rsidRDefault="00C258C4" w:rsidP="001604CD">
      <w:pPr>
        <w:pStyle w:val="NoSpacing"/>
        <w:rPr>
          <w:rFonts w:ascii="Times New Roman" w:hAnsi="Times New Roman"/>
          <w:lang w:val="sr-Cyrl-CS"/>
        </w:rPr>
      </w:pPr>
    </w:p>
    <w:p w:rsidR="00C258C4" w:rsidRPr="001604CD" w:rsidRDefault="00C258C4" w:rsidP="001604CD">
      <w:pPr>
        <w:pStyle w:val="NoSpacing"/>
        <w:rPr>
          <w:rFonts w:ascii="Times New Roman" w:hAnsi="Times New Roman"/>
          <w:lang w:val="sr-Cyrl-CS"/>
        </w:rPr>
      </w:pPr>
      <w:r w:rsidRPr="001604CD">
        <w:rPr>
          <w:rFonts w:ascii="Times New Roman" w:hAnsi="Times New Roman"/>
          <w:lang w:val="sr-Cyrl-CS"/>
        </w:rPr>
        <w:t xml:space="preserve">Такође, у сарадњи са Асоцијацијом лизинг компанија и другим заинтересованим партнерима, потребно је обавестити банке и лизинг куће, као кориснике, о увођењу он-лајн регистрације у Регистру финансијског лизинга и Регистру заложног права.    </w:t>
      </w:r>
    </w:p>
    <w:p w:rsidR="00C258C4" w:rsidRPr="001604CD" w:rsidRDefault="00C258C4" w:rsidP="001604CD">
      <w:pPr>
        <w:pStyle w:val="NoSpacing"/>
        <w:rPr>
          <w:rFonts w:ascii="Times New Roman" w:hAnsi="Times New Roman"/>
          <w:lang w:val="sr-Cyrl-CS"/>
        </w:rPr>
      </w:pPr>
    </w:p>
    <w:p w:rsidR="00C258C4" w:rsidRPr="001604CD" w:rsidRDefault="00C258C4" w:rsidP="001604CD">
      <w:pPr>
        <w:pStyle w:val="NoSpacing"/>
        <w:rPr>
          <w:rFonts w:ascii="Times New Roman" w:hAnsi="Times New Roman"/>
          <w:lang w:val="sr-Cyrl-CS"/>
        </w:rPr>
      </w:pPr>
      <w:r w:rsidRPr="001604CD">
        <w:rPr>
          <w:rFonts w:ascii="Times New Roman" w:hAnsi="Times New Roman"/>
          <w:lang w:val="sr-Cyrl-CS"/>
        </w:rPr>
        <w:lastRenderedPageBreak/>
        <w:t xml:space="preserve">Планираним унапређењем постојећег информационог система за издавање е-грађевинских дозвола и додатним подизањем функционалности Централне евиденције обједињених процедура требало би да се, с једне стране, омогући ефикаснији рад државне управе и локалне самоуправе а, с друге стране, брже и једноставније добијање грађевинских дозвола за грађане. У сарадњи са Министарством грађевинарства, саобраћаја и инфраструктуре и НАЛЕД-ом, Агенција ће учествовати у медијским догађајима који ће информисати јавност о свим новинама и резултатима спроведених активности.   </w:t>
      </w:r>
    </w:p>
    <w:p w:rsidR="00C258C4" w:rsidRPr="001604CD" w:rsidRDefault="00C258C4" w:rsidP="001604CD">
      <w:pPr>
        <w:pStyle w:val="NoSpacing"/>
        <w:rPr>
          <w:rFonts w:ascii="Times New Roman" w:hAnsi="Times New Roman"/>
          <w:lang w:val="sr-Cyrl-CS"/>
        </w:rPr>
      </w:pPr>
    </w:p>
    <w:p w:rsidR="00C258C4" w:rsidRPr="001604CD" w:rsidRDefault="00C258C4" w:rsidP="001604CD">
      <w:pPr>
        <w:pStyle w:val="NoSpacing"/>
        <w:rPr>
          <w:rFonts w:ascii="Times New Roman" w:hAnsi="Times New Roman"/>
          <w:lang w:val="sr-Cyrl-CS"/>
        </w:rPr>
      </w:pPr>
      <w:r w:rsidRPr="001604CD">
        <w:rPr>
          <w:rFonts w:ascii="Times New Roman" w:hAnsi="Times New Roman"/>
          <w:lang w:val="sr-Cyrl-CS"/>
        </w:rPr>
        <w:t xml:space="preserve">У складу припрема за подношење финансијских извештаја за 207. годину преко Посебног информационог система за састављање, достављање и објављивање е- финансијских извештаја, Агенција ће, уколико дође до најављених измена Закона о рачуноводству, известити кориснике (преко своје интернет стране и учешћем на стручним скуповима) и општу јавност (организовањем конференције за новинаре) о новинама у процедурама подношења извештаја. Како се све процедуре у овом систему воде електронски, ово је први, потпуно заокружени, е- сервис који је Агенција пружила привреди и осталим правним лицима, а у којем су имплементирани следећи елементи: електронско попуњавање обрасца, сачињавање електронских докумената, потписивање докумената квалификованим електронским потписом и, прошле године уведено, електронско плаћање комерцијалним картицама. О свим евентуалним изменама и новинама у систему, Агенција ће правовремено информисати, пре свега, рачуновође и друге кориснике система. Организовањем конференције за новинаре пре почетка подношења финансијских извештаја, јавност ће, такође, бти информисана о свим новинама у области финансијског извештавања. Пуну транспарентност финансијског извештавања Агенција из године у годину обезбеђује објављивањем обавештења на сајту, о току пријема и обраде финансијских извештаја. Обвезници добијају информације о осталим детаљима рада система, о чему се објављује упутство, али се обезбеђује и провера свих података о обвезнику, као и самом току пријема и обраде сваког појединачног финансијског извештаја. Након завршене обраде, Агенција ће организовати конференције за новинаре на којима ће представити публикације са подацима и стручним анализама о пословању привреде и појединих њених сегмената, које се објављују и на </w:t>
      </w:r>
      <w:r w:rsidR="00DF16D8" w:rsidRPr="001604CD">
        <w:rPr>
          <w:rFonts w:ascii="Times New Roman" w:hAnsi="Times New Roman"/>
          <w:lang w:val="sr-Cyrl-CS"/>
        </w:rPr>
        <w:t>интернет</w:t>
      </w:r>
      <w:r w:rsidRPr="001604CD">
        <w:rPr>
          <w:rFonts w:ascii="Times New Roman" w:hAnsi="Times New Roman"/>
          <w:lang w:val="sr-Cyrl-CS"/>
        </w:rPr>
        <w:t xml:space="preserve"> страни Агенције. Ове активности представљају редовну праксу Агенције с којом ће се наставити и у 2018. години.    </w:t>
      </w:r>
    </w:p>
    <w:p w:rsidR="00C258C4" w:rsidRPr="001604CD" w:rsidRDefault="00C258C4" w:rsidP="001604CD">
      <w:pPr>
        <w:pStyle w:val="NoSpacing"/>
        <w:rPr>
          <w:rFonts w:ascii="Times New Roman" w:hAnsi="Times New Roman"/>
          <w:lang w:val="sr-Cyrl-CS"/>
        </w:rPr>
      </w:pPr>
    </w:p>
    <w:p w:rsidR="00C258C4" w:rsidRPr="001604CD" w:rsidRDefault="00C258C4" w:rsidP="001604CD">
      <w:pPr>
        <w:pStyle w:val="NoSpacing"/>
        <w:rPr>
          <w:rFonts w:ascii="Times New Roman" w:hAnsi="Times New Roman"/>
          <w:lang w:val="sr-Cyrl-CS"/>
        </w:rPr>
      </w:pPr>
      <w:r w:rsidRPr="001604CD">
        <w:rPr>
          <w:rFonts w:ascii="Times New Roman" w:hAnsi="Times New Roman"/>
          <w:lang w:val="sr-Cyrl-CS"/>
        </w:rPr>
        <w:t xml:space="preserve">Са представницима из Министарства привреде и Европске банке за обнову и развој (EBRD), Агенција ће организовати догађај за медије на којем ће бити представљени први е-сервиси са комбинованим пословним подацима из Србије и Македоније, одн. из званичних регистара Агенције за привредне регистре Републике Србије и Централног регистра Републике Македоније који ће бити доступни, под комерцијалним условима, преко јединствене информационе платформе Регионалног привредног портала Западног Балкана. Агенција ће учествовати на међународним и домаћим скуповима на којима ће бити представљен овај јединствени пројекат који ће у наредној фази укључити и друге регистре из региона.      </w:t>
      </w:r>
    </w:p>
    <w:p w:rsidR="00C258C4" w:rsidRPr="001604CD" w:rsidRDefault="00C258C4" w:rsidP="001604CD">
      <w:pPr>
        <w:pStyle w:val="NoSpacing"/>
        <w:rPr>
          <w:rFonts w:ascii="Times New Roman" w:hAnsi="Times New Roman"/>
          <w:lang w:val="sr-Cyrl-CS"/>
        </w:rPr>
      </w:pPr>
    </w:p>
    <w:p w:rsidR="00C258C4" w:rsidRPr="001604CD" w:rsidRDefault="00C258C4" w:rsidP="001604CD">
      <w:pPr>
        <w:pStyle w:val="NoSpacing"/>
        <w:rPr>
          <w:rFonts w:ascii="Times New Roman" w:hAnsi="Times New Roman"/>
          <w:lang w:val="sr-Cyrl-CS"/>
        </w:rPr>
      </w:pPr>
      <w:r w:rsidRPr="001604CD">
        <w:rPr>
          <w:rFonts w:ascii="Times New Roman" w:hAnsi="Times New Roman"/>
          <w:lang w:val="sr-Cyrl-CS"/>
        </w:rPr>
        <w:t>У складу са реформом државне администрације и применом Закона о општем управном поступку, у 2017. години је повећано интересовање државних органа за повезивање на веб- сервис Агенције ради преузимања/размене података из регистара АПР-а. Тренутно, више од 20 институција и државних органа повезано је на ИКТ систем Агенције, а међу важнијим пројектима у 2017. години, у којима је Агенција узела учешће, је Е-правосуђе. На основу овог пројекта омогућена је размена података из евиденција Министарства правде и Агенције. У 2018. години очекује се већи број нових захтева а у најважније пројекте спада интеграција електронских регистара АПР-а са адресним и осталим регистрима у јавној управи. На овај начин биће успостављена интероперабилност између Регистра просторних јединица, Адресног регистра и АПР-ових регистара, на основу које ће бити омогућена регистрација података о пребивалишту и седишту правних и физичких лица на евидентираним адресама, у складу са адресним подацима из Регистра просторних јединица и Адресног регистра. У плану су ПР активности у вези са корацима Агенције који ће бити предузети у спровођењу реформе државне управе у правцу дигитализације  и е-управе, у сегменту који се односи на надлежности и рад Агенције.</w:t>
      </w:r>
    </w:p>
    <w:p w:rsidR="00C258C4" w:rsidRPr="001604CD" w:rsidRDefault="00C258C4" w:rsidP="001604CD">
      <w:pPr>
        <w:pStyle w:val="NoSpacing"/>
        <w:rPr>
          <w:rFonts w:ascii="Times New Roman" w:hAnsi="Times New Roman"/>
          <w:lang w:val="sr-Cyrl-CS"/>
        </w:rPr>
      </w:pPr>
    </w:p>
    <w:p w:rsidR="00C258C4" w:rsidRPr="001604CD" w:rsidRDefault="00C258C4" w:rsidP="001604CD">
      <w:pPr>
        <w:pStyle w:val="NoSpacing"/>
        <w:rPr>
          <w:rFonts w:ascii="Times New Roman" w:hAnsi="Times New Roman"/>
          <w:lang w:val="sr-Cyrl-CS"/>
        </w:rPr>
      </w:pPr>
      <w:r w:rsidRPr="001604CD">
        <w:rPr>
          <w:rFonts w:ascii="Times New Roman" w:hAnsi="Times New Roman"/>
          <w:lang w:val="sr-Cyrl-CS"/>
        </w:rPr>
        <w:lastRenderedPageBreak/>
        <w:t xml:space="preserve">Интернет страница </w:t>
      </w:r>
      <w:hyperlink r:id="rId12" w:history="1">
        <w:r w:rsidRPr="001604CD">
          <w:rPr>
            <w:rStyle w:val="Hyperlink"/>
            <w:rFonts w:ascii="Times New Roman" w:hAnsi="Times New Roman"/>
            <w:lang w:val="sr-Cyrl-CS"/>
          </w:rPr>
          <w:t>www.apr.gov.rs</w:t>
        </w:r>
      </w:hyperlink>
      <w:r w:rsidRPr="001604CD">
        <w:rPr>
          <w:rFonts w:ascii="Times New Roman" w:hAnsi="Times New Roman"/>
          <w:lang w:val="sr-Cyrl-CS"/>
        </w:rPr>
        <w:t>, као главни канал комуникације с корисницима, у периоду 1. јануар- 1. новембар 2017. године, имао је 14.729.255 посета, одн. 3.307.873 корисника. Највећа посећеност забележена је марта и достигла је до 120.000 посета, док је број дневних посета, у просеку, износио 48.451. Иако су проширене надлежности и послови Агенције, број посета сајту није повећан, док су и даље странице са претрагама података најпосећеније. У 2018. години је потребно интернет страницу Агенције прилагодити читању са мобилних телефона и промовисати остале садржаје (текстуална и видео упутства).</w:t>
      </w:r>
    </w:p>
    <w:p w:rsidR="00C258C4" w:rsidRPr="001604CD" w:rsidRDefault="00C258C4" w:rsidP="001604CD">
      <w:pPr>
        <w:pStyle w:val="NoSpacing"/>
        <w:rPr>
          <w:rFonts w:ascii="Times New Roman" w:hAnsi="Times New Roman"/>
          <w:lang w:val="sr-Cyrl-CS"/>
        </w:rPr>
      </w:pPr>
    </w:p>
    <w:p w:rsidR="00BD1D37" w:rsidRPr="001604CD" w:rsidRDefault="00C258C4" w:rsidP="001604CD">
      <w:pPr>
        <w:pStyle w:val="NoSpacing"/>
        <w:rPr>
          <w:rFonts w:ascii="Times New Roman" w:hAnsi="Times New Roman"/>
          <w:lang w:val="sr-Cyrl-CS"/>
        </w:rPr>
      </w:pPr>
      <w:r w:rsidRPr="001604CD">
        <w:rPr>
          <w:rFonts w:ascii="Times New Roman" w:hAnsi="Times New Roman"/>
          <w:lang w:val="sr-Cyrl-CS"/>
        </w:rPr>
        <w:t>У склопу најава о промени правног оквира за област заштите података о личности и слободног приступа информацијама од јавног значаја, потребно је редовно праћење и, по потреби, активно укључивање у процесе доношења нових законских решења, како би се, коначно, постигла већа сагласност између прописа којима су уређене надлежности и послови Агенције, као и приступ подацима и документацији, са материјалним законима који ближе уређују област заштите података о личности и слободног приступа информацијама од јавног значаја.</w:t>
      </w:r>
    </w:p>
    <w:p w:rsidR="00C258C4" w:rsidRPr="001604CD" w:rsidRDefault="00C258C4" w:rsidP="001604CD">
      <w:pPr>
        <w:pStyle w:val="NoSpacing"/>
        <w:rPr>
          <w:rFonts w:ascii="Times New Roman" w:hAnsi="Times New Roman"/>
          <w:color w:val="808080" w:themeColor="background1" w:themeShade="80"/>
          <w:lang w:val="sr-Cyrl-CS"/>
        </w:rPr>
      </w:pPr>
    </w:p>
    <w:p w:rsidR="00983736" w:rsidRPr="001604CD" w:rsidRDefault="00E4473C" w:rsidP="004E3540">
      <w:pPr>
        <w:pStyle w:val="Heading1"/>
        <w:numPr>
          <w:ilvl w:val="0"/>
          <w:numId w:val="43"/>
        </w:numPr>
        <w:spacing w:before="0" w:after="0"/>
        <w:rPr>
          <w:rFonts w:ascii="Times New Roman" w:hAnsi="Times New Roman"/>
          <w:color w:val="000000" w:themeColor="text1"/>
          <w:sz w:val="24"/>
          <w:szCs w:val="24"/>
        </w:rPr>
      </w:pPr>
      <w:bookmarkStart w:id="580" w:name="_Toc184439792"/>
      <w:bookmarkStart w:id="581" w:name="_Toc249332508"/>
      <w:bookmarkStart w:id="582" w:name="_Toc280094860"/>
      <w:bookmarkStart w:id="583" w:name="_Toc438113813"/>
      <w:bookmarkStart w:id="584" w:name="_Toc500938356"/>
      <w:r w:rsidRPr="001604CD">
        <w:rPr>
          <w:rFonts w:ascii="Times New Roman" w:hAnsi="Times New Roman"/>
          <w:color w:val="000000" w:themeColor="text1"/>
          <w:sz w:val="24"/>
          <w:szCs w:val="24"/>
        </w:rPr>
        <w:t>МЕЂУНАРОДНА САРАДЊА</w:t>
      </w:r>
      <w:bookmarkEnd w:id="580"/>
      <w:bookmarkEnd w:id="581"/>
      <w:bookmarkEnd w:id="582"/>
      <w:bookmarkEnd w:id="583"/>
      <w:bookmarkEnd w:id="584"/>
    </w:p>
    <w:p w:rsidR="00983736" w:rsidRPr="001604CD" w:rsidRDefault="00983736" w:rsidP="001604CD">
      <w:pPr>
        <w:spacing w:after="0" w:line="240" w:lineRule="auto"/>
        <w:rPr>
          <w:rFonts w:ascii="Times New Roman" w:hAnsi="Times New Roman"/>
          <w:color w:val="000000" w:themeColor="text1"/>
        </w:rPr>
      </w:pPr>
      <w:bookmarkStart w:id="585" w:name="_Toc184439793"/>
    </w:p>
    <w:p w:rsidR="00EC7E44" w:rsidRPr="001604CD" w:rsidRDefault="00EC7E44" w:rsidP="001604CD">
      <w:pPr>
        <w:spacing w:after="0" w:line="240" w:lineRule="auto"/>
        <w:rPr>
          <w:rFonts w:ascii="Times New Roman" w:hAnsi="Times New Roman"/>
        </w:rPr>
      </w:pPr>
      <w:r w:rsidRPr="001604CD">
        <w:rPr>
          <w:rFonts w:ascii="Times New Roman" w:hAnsi="Times New Roman"/>
        </w:rPr>
        <w:t>Континуирани развој међународне сарадње представља један од стратешких циљева Агенције и у 2018. години.</w:t>
      </w:r>
    </w:p>
    <w:p w:rsidR="00EC7E44" w:rsidRPr="001604CD" w:rsidRDefault="00EC7E44" w:rsidP="001604CD">
      <w:pPr>
        <w:spacing w:after="0" w:line="240" w:lineRule="auto"/>
        <w:rPr>
          <w:rFonts w:ascii="Times New Roman" w:hAnsi="Times New Roman"/>
        </w:rPr>
      </w:pPr>
    </w:p>
    <w:p w:rsidR="00EC7E44" w:rsidRPr="001604CD" w:rsidRDefault="00EC7E44" w:rsidP="001604CD">
      <w:pPr>
        <w:spacing w:after="0" w:line="240" w:lineRule="auto"/>
        <w:rPr>
          <w:rFonts w:ascii="Times New Roman" w:hAnsi="Times New Roman"/>
        </w:rPr>
      </w:pPr>
      <w:r w:rsidRPr="001604CD">
        <w:rPr>
          <w:rFonts w:ascii="Times New Roman" w:hAnsi="Times New Roman"/>
        </w:rPr>
        <w:t>Интензивирање билатералне сарадње са европским и ваневропским привредним регистрима и институцијама чији делокруг рада кореспондира са надлежностима Агенције, као и унапређење мултилатералне сарадње у оквиру међународних регистарских асоцијација, задржавају високи приоритет у пословању Агенције.</w:t>
      </w:r>
    </w:p>
    <w:p w:rsidR="00EC7E44" w:rsidRPr="001604CD" w:rsidRDefault="00EC7E44" w:rsidP="001604CD">
      <w:pPr>
        <w:spacing w:after="0" w:line="240" w:lineRule="auto"/>
        <w:rPr>
          <w:rFonts w:ascii="Times New Roman" w:hAnsi="Times New Roman"/>
        </w:rPr>
      </w:pPr>
    </w:p>
    <w:p w:rsidR="00EC7E44" w:rsidRPr="001604CD" w:rsidRDefault="00EC7E44" w:rsidP="001604CD">
      <w:pPr>
        <w:spacing w:after="0" w:line="240" w:lineRule="auto"/>
        <w:rPr>
          <w:rFonts w:ascii="Times New Roman" w:hAnsi="Times New Roman"/>
        </w:rPr>
      </w:pPr>
      <w:r w:rsidRPr="001604CD">
        <w:rPr>
          <w:rFonts w:ascii="Times New Roman" w:hAnsi="Times New Roman"/>
        </w:rPr>
        <w:t>Посебна пажња ће бити посвећена додатном јачању регионалне сарадње кроз имплементацију пројекта „Развој Регионалног ИТ портала привредних регистара Западног Балкана”, финансираног од стране Европске банке за обнову и развој, који ће омогућити повезивање регистарских електронских база, размену регистрованих корпоративних и финансијских података и увођење нових корисничких сервиса и услуга.</w:t>
      </w:r>
    </w:p>
    <w:p w:rsidR="00EC7E44" w:rsidRPr="001604CD" w:rsidRDefault="00EC7E44" w:rsidP="001604CD">
      <w:pPr>
        <w:spacing w:after="0" w:line="240" w:lineRule="auto"/>
        <w:rPr>
          <w:rFonts w:ascii="Times New Roman" w:hAnsi="Times New Roman"/>
        </w:rPr>
      </w:pPr>
    </w:p>
    <w:p w:rsidR="00EC7E44" w:rsidRPr="001604CD" w:rsidRDefault="00EC7E44" w:rsidP="001604CD">
      <w:pPr>
        <w:spacing w:after="0" w:line="240" w:lineRule="auto"/>
        <w:rPr>
          <w:rFonts w:ascii="Times New Roman" w:hAnsi="Times New Roman"/>
        </w:rPr>
      </w:pPr>
      <w:r w:rsidRPr="001604CD">
        <w:rPr>
          <w:rFonts w:ascii="Times New Roman" w:hAnsi="Times New Roman"/>
        </w:rPr>
        <w:t>Агенција ће наставити своју дугогодишњу успешну сарадњу са низом међународних институција и организација (Групација Светске банке, Организацијa за економску сарадњу и развој, Међународни монетарни фонд, Америчка агенција за међународни развој, Немачка организација за техничку сарадњу, Програм Уједињених нација за развој, итд.).</w:t>
      </w:r>
    </w:p>
    <w:p w:rsidR="00EC7E44" w:rsidRPr="001604CD" w:rsidRDefault="00EC7E44" w:rsidP="001604CD">
      <w:pPr>
        <w:spacing w:after="0" w:line="240" w:lineRule="auto"/>
        <w:rPr>
          <w:rFonts w:ascii="Times New Roman" w:hAnsi="Times New Roman"/>
        </w:rPr>
      </w:pPr>
    </w:p>
    <w:p w:rsidR="00EC7E44" w:rsidRPr="001604CD" w:rsidRDefault="00EC7E44" w:rsidP="001604CD">
      <w:pPr>
        <w:spacing w:after="0" w:line="240" w:lineRule="auto"/>
        <w:rPr>
          <w:rFonts w:ascii="Times New Roman" w:hAnsi="Times New Roman"/>
        </w:rPr>
      </w:pPr>
      <w:r w:rsidRPr="001604CD">
        <w:rPr>
          <w:rFonts w:ascii="Times New Roman" w:hAnsi="Times New Roman"/>
        </w:rPr>
        <w:t>У контексту</w:t>
      </w:r>
      <w:r w:rsidRPr="001604CD">
        <w:rPr>
          <w:rStyle w:val="Strong"/>
          <w:rFonts w:ascii="Times New Roman" w:hAnsi="Times New Roman"/>
        </w:rPr>
        <w:t xml:space="preserve"> </w:t>
      </w:r>
      <w:r w:rsidRPr="001604CD">
        <w:rPr>
          <w:rStyle w:val="Strong"/>
          <w:rFonts w:ascii="Times New Roman" w:hAnsi="Times New Roman"/>
          <w:b w:val="0"/>
        </w:rPr>
        <w:t xml:space="preserve">процеса приступања Републике Србије Европској унији Агенција ће </w:t>
      </w:r>
      <w:r w:rsidRPr="001604CD">
        <w:rPr>
          <w:rFonts w:ascii="Times New Roman" w:hAnsi="Times New Roman"/>
        </w:rPr>
        <w:t>активно учествовати у активностима предвиђеним другим ревидираним Националним програмом Владе Републике Србије за усвајање правних тековина Европске уније (НПАА), који представља план усаглашавања законодавног и институционалног оквира са правним тековинама ЕУ.</w:t>
      </w:r>
    </w:p>
    <w:p w:rsidR="00EC7E44" w:rsidRPr="001604CD" w:rsidRDefault="00EC7E44" w:rsidP="001604CD">
      <w:pPr>
        <w:spacing w:after="0" w:line="240" w:lineRule="auto"/>
        <w:rPr>
          <w:rFonts w:ascii="Times New Roman" w:hAnsi="Times New Roman"/>
        </w:rPr>
      </w:pPr>
    </w:p>
    <w:p w:rsidR="00EC7E44" w:rsidRPr="001604CD" w:rsidRDefault="00EC7E44" w:rsidP="001604CD">
      <w:pPr>
        <w:spacing w:after="0" w:line="240" w:lineRule="auto"/>
        <w:rPr>
          <w:rFonts w:ascii="Times New Roman" w:hAnsi="Times New Roman"/>
        </w:rPr>
      </w:pPr>
      <w:r w:rsidRPr="001604CD">
        <w:rPr>
          <w:rFonts w:ascii="Times New Roman" w:hAnsi="Times New Roman"/>
        </w:rPr>
        <w:t>Сходно наведеном, међународна сарадња Агенције у 2018. години оперативно ће се имплементирати кроз:</w:t>
      </w:r>
    </w:p>
    <w:p w:rsidR="00EC7E44" w:rsidRPr="001604CD" w:rsidRDefault="00EC7E44" w:rsidP="001604CD">
      <w:pPr>
        <w:spacing w:after="0" w:line="240" w:lineRule="auto"/>
        <w:rPr>
          <w:rFonts w:ascii="Times New Roman" w:hAnsi="Times New Roman"/>
        </w:rPr>
      </w:pPr>
    </w:p>
    <w:p w:rsidR="00EC7E44" w:rsidRPr="001604CD" w:rsidRDefault="00EC7E44" w:rsidP="004E3540">
      <w:pPr>
        <w:pStyle w:val="ListParagraph"/>
        <w:numPr>
          <w:ilvl w:val="0"/>
          <w:numId w:val="17"/>
        </w:numPr>
        <w:spacing w:after="0" w:line="240" w:lineRule="auto"/>
        <w:ind w:left="567" w:hanging="567"/>
        <w:contextualSpacing w:val="0"/>
        <w:rPr>
          <w:rFonts w:ascii="Times New Roman" w:hAnsi="Times New Roman"/>
          <w:b/>
        </w:rPr>
      </w:pPr>
      <w:r w:rsidRPr="001604CD">
        <w:rPr>
          <w:rFonts w:ascii="Times New Roman" w:hAnsi="Times New Roman"/>
          <w:b/>
        </w:rPr>
        <w:t>Додатно интензивирање мултилатералне сарадње и наставак извршавања обавеза које проистичу из чланства Агенције у следећим регистарским асоцијацијама:</w:t>
      </w:r>
    </w:p>
    <w:p w:rsidR="00EC7E44" w:rsidRPr="001604CD" w:rsidRDefault="00EC7E44" w:rsidP="004E3540">
      <w:pPr>
        <w:pStyle w:val="ListParagraph"/>
        <w:numPr>
          <w:ilvl w:val="0"/>
          <w:numId w:val="53"/>
        </w:numPr>
        <w:tabs>
          <w:tab w:val="left" w:pos="993"/>
        </w:tabs>
        <w:spacing w:after="0" w:line="240" w:lineRule="auto"/>
        <w:contextualSpacing w:val="0"/>
        <w:rPr>
          <w:rFonts w:ascii="Times New Roman" w:hAnsi="Times New Roman"/>
        </w:rPr>
      </w:pPr>
      <w:r w:rsidRPr="001604CD">
        <w:rPr>
          <w:rFonts w:ascii="Times New Roman" w:hAnsi="Times New Roman"/>
          <w:b/>
        </w:rPr>
        <w:t>Форум европских привредних регистара</w:t>
      </w:r>
      <w:r w:rsidRPr="001604CD">
        <w:rPr>
          <w:rFonts w:ascii="Times New Roman" w:hAnsi="Times New Roman"/>
        </w:rPr>
        <w:t xml:space="preserve"> (</w:t>
      </w:r>
      <w:r w:rsidRPr="00DF16D8">
        <w:rPr>
          <w:rFonts w:ascii="Times New Roman" w:hAnsi="Times New Roman"/>
          <w:i/>
          <w:lang w:val="en-US"/>
        </w:rPr>
        <w:t>European Commerce Registers’ Forum</w:t>
      </w:r>
      <w:r w:rsidRPr="001604CD">
        <w:rPr>
          <w:rFonts w:ascii="Times New Roman" w:hAnsi="Times New Roman"/>
        </w:rPr>
        <w:t xml:space="preserve"> – </w:t>
      </w:r>
      <w:r w:rsidRPr="001604CD">
        <w:rPr>
          <w:rFonts w:ascii="Times New Roman" w:hAnsi="Times New Roman"/>
          <w:i/>
        </w:rPr>
        <w:t>ECRF</w:t>
      </w:r>
      <w:r w:rsidRPr="001604CD">
        <w:rPr>
          <w:rFonts w:ascii="Times New Roman" w:hAnsi="Times New Roman"/>
        </w:rPr>
        <w:t>:</w:t>
      </w:r>
      <w:r w:rsidRPr="001604CD">
        <w:rPr>
          <w:rFonts w:ascii="Times New Roman" w:hAnsi="Times New Roman"/>
          <w:i/>
        </w:rPr>
        <w:t xml:space="preserve"> </w:t>
      </w:r>
      <w:hyperlink r:id="rId13" w:history="1">
        <w:r w:rsidRPr="001604CD">
          <w:rPr>
            <w:rStyle w:val="Hyperlink"/>
            <w:rFonts w:ascii="Times New Roman" w:hAnsi="Times New Roman"/>
          </w:rPr>
          <w:t>www.ecrforum.org</w:t>
        </w:r>
      </w:hyperlink>
      <w:r w:rsidRPr="001604CD">
        <w:rPr>
          <w:rFonts w:ascii="Times New Roman" w:hAnsi="Times New Roman"/>
        </w:rPr>
        <w:t>);</w:t>
      </w:r>
    </w:p>
    <w:p w:rsidR="00EC7E44" w:rsidRPr="001604CD" w:rsidRDefault="00EC7E44" w:rsidP="004E3540">
      <w:pPr>
        <w:pStyle w:val="ListParagraph"/>
        <w:numPr>
          <w:ilvl w:val="0"/>
          <w:numId w:val="53"/>
        </w:numPr>
        <w:tabs>
          <w:tab w:val="left" w:pos="993"/>
        </w:tabs>
        <w:spacing w:after="0" w:line="240" w:lineRule="auto"/>
        <w:contextualSpacing w:val="0"/>
        <w:rPr>
          <w:rFonts w:ascii="Times New Roman" w:hAnsi="Times New Roman"/>
        </w:rPr>
      </w:pPr>
      <w:r w:rsidRPr="001604CD">
        <w:rPr>
          <w:rFonts w:ascii="Times New Roman" w:hAnsi="Times New Roman"/>
          <w:b/>
        </w:rPr>
        <w:t>Европски привредни регистар</w:t>
      </w:r>
      <w:r w:rsidRPr="001604CD">
        <w:rPr>
          <w:rFonts w:ascii="Times New Roman" w:hAnsi="Times New Roman"/>
        </w:rPr>
        <w:t xml:space="preserve"> (</w:t>
      </w:r>
      <w:r w:rsidRPr="00DF16D8">
        <w:rPr>
          <w:rFonts w:ascii="Times New Roman" w:hAnsi="Times New Roman"/>
          <w:i/>
          <w:lang w:val="en-US"/>
        </w:rPr>
        <w:t>European Business Register</w:t>
      </w:r>
      <w:r w:rsidRPr="00DF16D8">
        <w:rPr>
          <w:rFonts w:ascii="Times New Roman" w:hAnsi="Times New Roman"/>
          <w:lang w:val="en-US"/>
        </w:rPr>
        <w:t xml:space="preserve"> </w:t>
      </w:r>
      <w:r w:rsidRPr="001604CD">
        <w:rPr>
          <w:rFonts w:ascii="Times New Roman" w:hAnsi="Times New Roman"/>
        </w:rPr>
        <w:t xml:space="preserve">– </w:t>
      </w:r>
      <w:r w:rsidRPr="001604CD">
        <w:rPr>
          <w:rFonts w:ascii="Times New Roman" w:hAnsi="Times New Roman"/>
          <w:i/>
        </w:rPr>
        <w:t>EBR</w:t>
      </w:r>
      <w:r w:rsidRPr="001604CD">
        <w:rPr>
          <w:rFonts w:ascii="Times New Roman" w:hAnsi="Times New Roman"/>
        </w:rPr>
        <w:t xml:space="preserve">: </w:t>
      </w:r>
      <w:r w:rsidRPr="001604CD">
        <w:rPr>
          <w:rStyle w:val="Hyperlink"/>
          <w:rFonts w:ascii="Times New Roman" w:hAnsi="Times New Roman"/>
        </w:rPr>
        <w:t>www.ebr.org</w:t>
      </w:r>
      <w:r w:rsidRPr="001604CD">
        <w:rPr>
          <w:rFonts w:ascii="Times New Roman" w:hAnsi="Times New Roman"/>
        </w:rPr>
        <w:t xml:space="preserve">) заснован на </w:t>
      </w:r>
      <w:r w:rsidRPr="001604CD">
        <w:rPr>
          <w:rFonts w:ascii="Times New Roman" w:hAnsi="Times New Roman"/>
          <w:b/>
        </w:rPr>
        <w:t>Споразуму о размени података</w:t>
      </w:r>
      <w:r w:rsidRPr="001604CD">
        <w:rPr>
          <w:rFonts w:ascii="Times New Roman" w:hAnsi="Times New Roman"/>
        </w:rPr>
        <w:t xml:space="preserve"> (</w:t>
      </w:r>
      <w:r w:rsidRPr="00DF16D8">
        <w:rPr>
          <w:rFonts w:ascii="Times New Roman" w:hAnsi="Times New Roman"/>
          <w:i/>
          <w:lang w:val="en-US"/>
        </w:rPr>
        <w:t>Information Sharing Agreement</w:t>
      </w:r>
      <w:r w:rsidRPr="001604CD">
        <w:rPr>
          <w:rFonts w:ascii="Times New Roman" w:hAnsi="Times New Roman"/>
          <w:i/>
        </w:rPr>
        <w:t xml:space="preserve"> </w:t>
      </w:r>
      <w:r w:rsidRPr="001604CD">
        <w:rPr>
          <w:rFonts w:ascii="Times New Roman" w:hAnsi="Times New Roman"/>
        </w:rPr>
        <w:t xml:space="preserve">– </w:t>
      </w:r>
      <w:r w:rsidRPr="001604CD">
        <w:rPr>
          <w:rFonts w:ascii="Times New Roman" w:hAnsi="Times New Roman"/>
          <w:i/>
        </w:rPr>
        <w:t>ISA</w:t>
      </w:r>
      <w:r w:rsidRPr="001604CD">
        <w:rPr>
          <w:rFonts w:ascii="Times New Roman" w:hAnsi="Times New Roman"/>
        </w:rPr>
        <w:t>); и</w:t>
      </w:r>
    </w:p>
    <w:p w:rsidR="00EC7E44" w:rsidRPr="001604CD" w:rsidRDefault="00EC7E44" w:rsidP="004E3540">
      <w:pPr>
        <w:pStyle w:val="ListParagraph"/>
        <w:numPr>
          <w:ilvl w:val="0"/>
          <w:numId w:val="53"/>
        </w:numPr>
        <w:tabs>
          <w:tab w:val="left" w:pos="993"/>
        </w:tabs>
        <w:spacing w:after="0" w:line="240" w:lineRule="auto"/>
        <w:contextualSpacing w:val="0"/>
        <w:rPr>
          <w:rFonts w:ascii="Times New Roman" w:hAnsi="Times New Roman"/>
        </w:rPr>
      </w:pPr>
      <w:r w:rsidRPr="001604CD">
        <w:rPr>
          <w:rFonts w:ascii="Times New Roman" w:hAnsi="Times New Roman"/>
          <w:b/>
        </w:rPr>
        <w:t>Међународно удружење комерцијалних администратора</w:t>
      </w:r>
      <w:r w:rsidRPr="001604CD">
        <w:rPr>
          <w:rFonts w:ascii="Times New Roman" w:hAnsi="Times New Roman"/>
        </w:rPr>
        <w:t xml:space="preserve"> (</w:t>
      </w:r>
      <w:r w:rsidRPr="001604CD">
        <w:rPr>
          <w:rFonts w:ascii="Times New Roman" w:hAnsi="Times New Roman"/>
          <w:i/>
        </w:rPr>
        <w:t xml:space="preserve">International </w:t>
      </w:r>
      <w:r w:rsidRPr="00DF16D8">
        <w:rPr>
          <w:rFonts w:ascii="Times New Roman" w:hAnsi="Times New Roman"/>
          <w:i/>
          <w:lang w:val="en-US"/>
        </w:rPr>
        <w:t>Association оf Commercial Administra</w:t>
      </w:r>
      <w:r w:rsidRPr="00DF16D8">
        <w:rPr>
          <w:rFonts w:ascii="Times New Roman" w:hAnsi="Times New Roman"/>
          <w:lang w:val="en-US"/>
        </w:rPr>
        <w:t>tors</w:t>
      </w:r>
      <w:r w:rsidRPr="001604CD">
        <w:rPr>
          <w:rFonts w:ascii="Times New Roman" w:hAnsi="Times New Roman"/>
        </w:rPr>
        <w:t xml:space="preserve"> – </w:t>
      </w:r>
      <w:r w:rsidRPr="001604CD">
        <w:rPr>
          <w:rFonts w:ascii="Times New Roman" w:hAnsi="Times New Roman"/>
          <w:i/>
        </w:rPr>
        <w:t>IACA</w:t>
      </w:r>
      <w:r w:rsidRPr="001604CD">
        <w:rPr>
          <w:rFonts w:ascii="Times New Roman" w:hAnsi="Times New Roman"/>
        </w:rPr>
        <w:t>:</w:t>
      </w:r>
      <w:r w:rsidRPr="001604CD">
        <w:rPr>
          <w:rFonts w:ascii="Times New Roman" w:hAnsi="Times New Roman"/>
          <w:i/>
        </w:rPr>
        <w:t xml:space="preserve"> </w:t>
      </w:r>
      <w:hyperlink r:id="rId14" w:history="1">
        <w:r w:rsidRPr="001604CD">
          <w:rPr>
            <w:rStyle w:val="Hyperlink"/>
            <w:rFonts w:ascii="Times New Roman" w:hAnsi="Times New Roman"/>
          </w:rPr>
          <w:t>www.iaca.org</w:t>
        </w:r>
      </w:hyperlink>
      <w:r w:rsidRPr="001604CD">
        <w:rPr>
          <w:rFonts w:ascii="Times New Roman" w:hAnsi="Times New Roman"/>
        </w:rPr>
        <w:t>).</w:t>
      </w:r>
    </w:p>
    <w:p w:rsidR="00EC7E44" w:rsidRPr="001604CD" w:rsidRDefault="00EC7E44" w:rsidP="001604CD">
      <w:pPr>
        <w:spacing w:after="0" w:line="240" w:lineRule="auto"/>
        <w:rPr>
          <w:rFonts w:ascii="Times New Roman" w:hAnsi="Times New Roman"/>
        </w:rPr>
      </w:pPr>
    </w:p>
    <w:p w:rsidR="00EC7E44" w:rsidRPr="001604CD" w:rsidRDefault="00EC7E44" w:rsidP="001604CD">
      <w:pPr>
        <w:tabs>
          <w:tab w:val="left" w:pos="993"/>
        </w:tabs>
        <w:spacing w:after="0" w:line="240" w:lineRule="auto"/>
        <w:ind w:left="567"/>
        <w:rPr>
          <w:rFonts w:ascii="Times New Roman" w:hAnsi="Times New Roman"/>
        </w:rPr>
      </w:pPr>
      <w:r w:rsidRPr="001604CD">
        <w:rPr>
          <w:rFonts w:ascii="Times New Roman" w:hAnsi="Times New Roman"/>
        </w:rPr>
        <w:t>У контексту јачања мултилатералне сарадње, Агенција ће и надаље активно пратити све активности:</w:t>
      </w:r>
    </w:p>
    <w:p w:rsidR="00EC7E44" w:rsidRPr="001604CD" w:rsidRDefault="00EC7E44" w:rsidP="001604CD">
      <w:pPr>
        <w:tabs>
          <w:tab w:val="left" w:pos="993"/>
        </w:tabs>
        <w:spacing w:after="0" w:line="240" w:lineRule="auto"/>
        <w:rPr>
          <w:rFonts w:ascii="Times New Roman" w:hAnsi="Times New Roman"/>
        </w:rPr>
      </w:pPr>
    </w:p>
    <w:p w:rsidR="00EC7E44" w:rsidRPr="001604CD" w:rsidRDefault="00EC7E44" w:rsidP="004E3540">
      <w:pPr>
        <w:pStyle w:val="ListParagraph"/>
        <w:numPr>
          <w:ilvl w:val="0"/>
          <w:numId w:val="54"/>
        </w:numPr>
        <w:tabs>
          <w:tab w:val="left" w:pos="993"/>
        </w:tabs>
        <w:spacing w:after="0" w:line="240" w:lineRule="auto"/>
        <w:contextualSpacing w:val="0"/>
        <w:rPr>
          <w:rFonts w:ascii="Times New Roman" w:hAnsi="Times New Roman"/>
          <w:b/>
        </w:rPr>
      </w:pPr>
      <w:r w:rsidRPr="001604CD">
        <w:rPr>
          <w:rFonts w:ascii="Times New Roman" w:hAnsi="Times New Roman"/>
          <w:b/>
        </w:rPr>
        <w:t>Форума привредних регистара</w:t>
      </w:r>
      <w:r w:rsidRPr="001604CD">
        <w:rPr>
          <w:rFonts w:ascii="Times New Roman" w:hAnsi="Times New Roman"/>
        </w:rPr>
        <w:t xml:space="preserve"> (</w:t>
      </w:r>
      <w:r w:rsidRPr="00DF16D8">
        <w:rPr>
          <w:rFonts w:ascii="Times New Roman" w:hAnsi="Times New Roman"/>
          <w:i/>
          <w:lang w:val="en-US"/>
        </w:rPr>
        <w:t>Corporate Registers</w:t>
      </w:r>
      <w:r w:rsidRPr="001604CD">
        <w:rPr>
          <w:rFonts w:ascii="Times New Roman" w:hAnsi="Times New Roman"/>
          <w:i/>
        </w:rPr>
        <w:t xml:space="preserve"> Forum</w:t>
      </w:r>
      <w:r w:rsidRPr="001604CD">
        <w:rPr>
          <w:rFonts w:ascii="Times New Roman" w:hAnsi="Times New Roman"/>
        </w:rPr>
        <w:t xml:space="preserve"> – </w:t>
      </w:r>
      <w:r w:rsidRPr="001604CD">
        <w:rPr>
          <w:rFonts w:ascii="Times New Roman" w:hAnsi="Times New Roman"/>
          <w:i/>
        </w:rPr>
        <w:t>CRF</w:t>
      </w:r>
      <w:r w:rsidRPr="001604CD">
        <w:rPr>
          <w:rFonts w:ascii="Times New Roman" w:hAnsi="Times New Roman"/>
        </w:rPr>
        <w:t xml:space="preserve">: </w:t>
      </w:r>
      <w:hyperlink r:id="rId15" w:history="1">
        <w:r w:rsidRPr="001604CD">
          <w:rPr>
            <w:rStyle w:val="Hyperlink"/>
            <w:rFonts w:ascii="Times New Roman" w:hAnsi="Times New Roman"/>
          </w:rPr>
          <w:t>www.corporateregistersforum.org</w:t>
        </w:r>
      </w:hyperlink>
      <w:r w:rsidRPr="001604CD">
        <w:rPr>
          <w:rFonts w:ascii="Times New Roman" w:hAnsi="Times New Roman"/>
        </w:rPr>
        <w:t xml:space="preserve">); и </w:t>
      </w:r>
    </w:p>
    <w:p w:rsidR="00EC7E44" w:rsidRPr="001604CD" w:rsidRDefault="00EC7E44" w:rsidP="004E3540">
      <w:pPr>
        <w:pStyle w:val="ListParagraph"/>
        <w:numPr>
          <w:ilvl w:val="0"/>
          <w:numId w:val="54"/>
        </w:numPr>
        <w:tabs>
          <w:tab w:val="left" w:pos="993"/>
        </w:tabs>
        <w:spacing w:after="0" w:line="240" w:lineRule="auto"/>
        <w:contextualSpacing w:val="0"/>
        <w:rPr>
          <w:rFonts w:ascii="Times New Roman" w:hAnsi="Times New Roman"/>
          <w:b/>
        </w:rPr>
      </w:pPr>
      <w:r w:rsidRPr="001604CD">
        <w:rPr>
          <w:rFonts w:ascii="Times New Roman" w:hAnsi="Times New Roman"/>
          <w:b/>
        </w:rPr>
        <w:t xml:space="preserve">Удружења регистратора Латинске Америке и Кариба </w:t>
      </w:r>
      <w:r w:rsidRPr="001604CD">
        <w:rPr>
          <w:rFonts w:ascii="Times New Roman" w:hAnsi="Times New Roman"/>
        </w:rPr>
        <w:t>(</w:t>
      </w:r>
      <w:r w:rsidRPr="00DF16D8">
        <w:rPr>
          <w:rFonts w:ascii="Times New Roman" w:hAnsi="Times New Roman"/>
          <w:i/>
          <w:iCs/>
          <w:lang w:val="en-US"/>
        </w:rPr>
        <w:t xml:space="preserve">Association of Latin American and the Caribbean Registrars </w:t>
      </w:r>
      <w:r w:rsidRPr="001604CD">
        <w:rPr>
          <w:rFonts w:ascii="Times New Roman" w:hAnsi="Times New Roman"/>
          <w:i/>
          <w:iCs/>
        </w:rPr>
        <w:t>– ASORLAC</w:t>
      </w:r>
      <w:r w:rsidRPr="001604CD">
        <w:rPr>
          <w:rFonts w:ascii="Times New Roman" w:hAnsi="Times New Roman"/>
          <w:iCs/>
        </w:rPr>
        <w:t>:</w:t>
      </w:r>
      <w:r w:rsidRPr="001604CD">
        <w:rPr>
          <w:rStyle w:val="Emphasis"/>
          <w:rFonts w:ascii="Times New Roman" w:hAnsi="Times New Roman"/>
        </w:rPr>
        <w:t xml:space="preserve"> </w:t>
      </w:r>
      <w:r w:rsidRPr="001604CD">
        <w:rPr>
          <w:rStyle w:val="Hyperlink"/>
          <w:rFonts w:ascii="Times New Roman" w:hAnsi="Times New Roman"/>
          <w:iCs/>
        </w:rPr>
        <w:t>www.asorlac.org</w:t>
      </w:r>
      <w:r w:rsidRPr="001604CD">
        <w:rPr>
          <w:rFonts w:ascii="Times New Roman" w:hAnsi="Times New Roman"/>
        </w:rPr>
        <w:t>).</w:t>
      </w:r>
    </w:p>
    <w:p w:rsidR="00EC7E44" w:rsidRPr="001604CD" w:rsidRDefault="00EC7E44" w:rsidP="001604CD">
      <w:pPr>
        <w:tabs>
          <w:tab w:val="left" w:pos="993"/>
        </w:tabs>
        <w:spacing w:after="0" w:line="240" w:lineRule="auto"/>
        <w:rPr>
          <w:rFonts w:ascii="Times New Roman" w:hAnsi="Times New Roman"/>
        </w:rPr>
      </w:pPr>
    </w:p>
    <w:p w:rsidR="00EC7E44" w:rsidRPr="001604CD" w:rsidRDefault="00EC7E44" w:rsidP="001604CD">
      <w:pPr>
        <w:tabs>
          <w:tab w:val="left" w:pos="993"/>
        </w:tabs>
        <w:spacing w:after="0" w:line="240" w:lineRule="auto"/>
        <w:ind w:left="567"/>
        <w:rPr>
          <w:rFonts w:ascii="Times New Roman" w:hAnsi="Times New Roman"/>
        </w:rPr>
      </w:pPr>
      <w:r w:rsidRPr="001604CD">
        <w:rPr>
          <w:rFonts w:ascii="Times New Roman" w:hAnsi="Times New Roman"/>
        </w:rPr>
        <w:t xml:space="preserve">Као члан Управног одбора </w:t>
      </w:r>
      <w:r w:rsidRPr="001604CD">
        <w:rPr>
          <w:rFonts w:ascii="Times New Roman" w:hAnsi="Times New Roman"/>
          <w:i/>
        </w:rPr>
        <w:t>ECRF</w:t>
      </w:r>
      <w:r w:rsidRPr="001604CD">
        <w:rPr>
          <w:rFonts w:ascii="Times New Roman" w:hAnsi="Times New Roman"/>
          <w:i/>
          <w:iCs/>
        </w:rPr>
        <w:t>–</w:t>
      </w:r>
      <w:r w:rsidRPr="001604CD">
        <w:rPr>
          <w:rFonts w:ascii="Times New Roman" w:hAnsi="Times New Roman"/>
        </w:rPr>
        <w:t xml:space="preserve">а, директор Агенције ће активно учествовати у организацији и припреми програма XXI Годишње конференције и генералне скупштине </w:t>
      </w:r>
      <w:r w:rsidRPr="001604CD">
        <w:rPr>
          <w:rFonts w:ascii="Times New Roman" w:hAnsi="Times New Roman"/>
          <w:i/>
        </w:rPr>
        <w:t>ECRF</w:t>
      </w:r>
      <w:r w:rsidRPr="001604CD">
        <w:rPr>
          <w:rFonts w:ascii="Times New Roman" w:hAnsi="Times New Roman"/>
          <w:i/>
          <w:iCs/>
        </w:rPr>
        <w:t>–</w:t>
      </w:r>
      <w:r w:rsidRPr="001604CD">
        <w:rPr>
          <w:rFonts w:ascii="Times New Roman" w:hAnsi="Times New Roman"/>
        </w:rPr>
        <w:t xml:space="preserve">а, а наставиће и своје учешће у заједничким активностима Управног одбора </w:t>
      </w:r>
      <w:r w:rsidRPr="001604CD">
        <w:rPr>
          <w:rFonts w:ascii="Times New Roman" w:hAnsi="Times New Roman"/>
          <w:i/>
        </w:rPr>
        <w:t>ECRF</w:t>
      </w:r>
      <w:r w:rsidRPr="001604CD">
        <w:rPr>
          <w:rFonts w:ascii="Times New Roman" w:hAnsi="Times New Roman"/>
          <w:i/>
          <w:iCs/>
        </w:rPr>
        <w:t>–</w:t>
      </w:r>
      <w:r w:rsidRPr="001604CD">
        <w:rPr>
          <w:rFonts w:ascii="Times New Roman" w:hAnsi="Times New Roman"/>
        </w:rPr>
        <w:t xml:space="preserve">а и Одбора директора Европске економске интересне групације </w:t>
      </w:r>
      <w:r w:rsidRPr="001604CD">
        <w:rPr>
          <w:rFonts w:ascii="Times New Roman" w:hAnsi="Times New Roman"/>
          <w:i/>
        </w:rPr>
        <w:t>EBR</w:t>
      </w:r>
      <w:r w:rsidRPr="001604CD">
        <w:rPr>
          <w:rFonts w:ascii="Times New Roman" w:hAnsi="Times New Roman"/>
          <w:i/>
          <w:iCs/>
        </w:rPr>
        <w:t>–</w:t>
      </w:r>
      <w:r w:rsidRPr="001604CD">
        <w:rPr>
          <w:rFonts w:ascii="Times New Roman" w:hAnsi="Times New Roman"/>
        </w:rPr>
        <w:t xml:space="preserve">а, које имају за циљ спајање </w:t>
      </w:r>
      <w:r w:rsidRPr="001604CD">
        <w:rPr>
          <w:rFonts w:ascii="Times New Roman" w:hAnsi="Times New Roman"/>
          <w:i/>
        </w:rPr>
        <w:t>ECRF</w:t>
      </w:r>
      <w:r w:rsidRPr="001604CD">
        <w:rPr>
          <w:rFonts w:ascii="Times New Roman" w:hAnsi="Times New Roman"/>
          <w:i/>
          <w:iCs/>
        </w:rPr>
        <w:t>–</w:t>
      </w:r>
      <w:r w:rsidRPr="001604CD">
        <w:rPr>
          <w:rFonts w:ascii="Times New Roman" w:hAnsi="Times New Roman"/>
        </w:rPr>
        <w:t xml:space="preserve">а и </w:t>
      </w:r>
      <w:r w:rsidRPr="001604CD">
        <w:rPr>
          <w:rFonts w:ascii="Times New Roman" w:hAnsi="Times New Roman"/>
          <w:i/>
        </w:rPr>
        <w:t>EBR</w:t>
      </w:r>
      <w:r w:rsidRPr="001604CD">
        <w:rPr>
          <w:rFonts w:ascii="Times New Roman" w:hAnsi="Times New Roman"/>
          <w:i/>
          <w:iCs/>
        </w:rPr>
        <w:t>–</w:t>
      </w:r>
      <w:r w:rsidRPr="001604CD">
        <w:rPr>
          <w:rFonts w:ascii="Times New Roman" w:hAnsi="Times New Roman"/>
        </w:rPr>
        <w:t>а, тј. оснивање јединствене асоцијац</w:t>
      </w:r>
      <w:r w:rsidR="00DF16D8">
        <w:rPr>
          <w:rFonts w:ascii="Times New Roman" w:hAnsi="Times New Roman"/>
        </w:rPr>
        <w:t>и</w:t>
      </w:r>
      <w:r w:rsidRPr="001604CD">
        <w:rPr>
          <w:rFonts w:ascii="Times New Roman" w:hAnsi="Times New Roman"/>
        </w:rPr>
        <w:t>је европских институција надлежних за послове регистрације, у форми међународног непрофитног удружења (</w:t>
      </w:r>
      <w:r w:rsidRPr="00DF16D8">
        <w:rPr>
          <w:rFonts w:ascii="Times New Roman" w:hAnsi="Times New Roman"/>
          <w:i/>
          <w:lang w:val="en-US"/>
        </w:rPr>
        <w:t>Association</w:t>
      </w:r>
      <w:r w:rsidRPr="00DF16D8">
        <w:rPr>
          <w:rFonts w:ascii="Times New Roman" w:hAnsi="Times New Roman"/>
          <w:i/>
          <w:spacing w:val="16"/>
          <w:lang w:val="en-US"/>
        </w:rPr>
        <w:t xml:space="preserve"> </w:t>
      </w:r>
      <w:r w:rsidRPr="00DF16D8">
        <w:rPr>
          <w:rFonts w:ascii="Times New Roman" w:hAnsi="Times New Roman"/>
          <w:i/>
          <w:lang w:val="en-US"/>
        </w:rPr>
        <w:t>Internationale</w:t>
      </w:r>
      <w:r w:rsidRPr="00DF16D8">
        <w:rPr>
          <w:rFonts w:ascii="Times New Roman" w:hAnsi="Times New Roman"/>
          <w:i/>
          <w:spacing w:val="16"/>
          <w:lang w:val="en-US"/>
        </w:rPr>
        <w:t xml:space="preserve"> </w:t>
      </w:r>
      <w:r w:rsidRPr="00DF16D8">
        <w:rPr>
          <w:rFonts w:ascii="Times New Roman" w:hAnsi="Times New Roman"/>
          <w:i/>
          <w:lang w:val="en-US"/>
        </w:rPr>
        <w:t>Sans</w:t>
      </w:r>
      <w:r w:rsidRPr="00DF16D8">
        <w:rPr>
          <w:rFonts w:ascii="Times New Roman" w:hAnsi="Times New Roman"/>
          <w:i/>
          <w:spacing w:val="15"/>
          <w:lang w:val="en-US"/>
        </w:rPr>
        <w:t xml:space="preserve"> </w:t>
      </w:r>
      <w:r w:rsidRPr="00DF16D8">
        <w:rPr>
          <w:rFonts w:ascii="Times New Roman" w:hAnsi="Times New Roman"/>
          <w:i/>
          <w:lang w:val="en-US"/>
        </w:rPr>
        <w:t>But</w:t>
      </w:r>
      <w:r w:rsidRPr="00DF16D8">
        <w:rPr>
          <w:rFonts w:ascii="Times New Roman" w:hAnsi="Times New Roman"/>
          <w:i/>
          <w:spacing w:val="15"/>
          <w:lang w:val="en-US"/>
        </w:rPr>
        <w:t xml:space="preserve"> </w:t>
      </w:r>
      <w:r w:rsidRPr="00DF16D8">
        <w:rPr>
          <w:rFonts w:ascii="Times New Roman" w:hAnsi="Times New Roman"/>
          <w:i/>
          <w:lang w:val="en-US"/>
        </w:rPr>
        <w:t>Lucratif</w:t>
      </w:r>
      <w:r w:rsidRPr="00DF16D8">
        <w:rPr>
          <w:rFonts w:ascii="Times New Roman" w:hAnsi="Times New Roman"/>
          <w:i/>
          <w:spacing w:val="15"/>
          <w:lang w:val="en-US"/>
        </w:rPr>
        <w:t xml:space="preserve"> </w:t>
      </w:r>
      <w:r w:rsidRPr="001604CD">
        <w:rPr>
          <w:rFonts w:ascii="Times New Roman" w:hAnsi="Times New Roman"/>
          <w:i/>
          <w:iCs/>
        </w:rPr>
        <w:t>–</w:t>
      </w:r>
      <w:r w:rsidRPr="001604CD">
        <w:rPr>
          <w:rFonts w:ascii="Times New Roman" w:hAnsi="Times New Roman"/>
          <w:i/>
          <w:spacing w:val="26"/>
          <w:w w:val="75"/>
        </w:rPr>
        <w:t xml:space="preserve"> </w:t>
      </w:r>
      <w:r w:rsidRPr="001604CD">
        <w:rPr>
          <w:rFonts w:ascii="Times New Roman" w:hAnsi="Times New Roman"/>
          <w:i/>
        </w:rPr>
        <w:t>AISBL</w:t>
      </w:r>
      <w:r w:rsidRPr="001604CD">
        <w:rPr>
          <w:rFonts w:ascii="Times New Roman" w:hAnsi="Times New Roman"/>
        </w:rPr>
        <w:t>).</w:t>
      </w:r>
    </w:p>
    <w:p w:rsidR="00EC7E44" w:rsidRPr="001604CD" w:rsidRDefault="00EC7E44" w:rsidP="001604CD">
      <w:pPr>
        <w:tabs>
          <w:tab w:val="left" w:pos="993"/>
        </w:tabs>
        <w:spacing w:after="0" w:line="240" w:lineRule="auto"/>
        <w:rPr>
          <w:rFonts w:ascii="Times New Roman" w:hAnsi="Times New Roman"/>
        </w:rPr>
      </w:pPr>
    </w:p>
    <w:p w:rsidR="00EC7E44" w:rsidRPr="001604CD" w:rsidRDefault="00EC7E44" w:rsidP="001604CD">
      <w:pPr>
        <w:pStyle w:val="ListParagraph"/>
        <w:spacing w:after="0" w:line="240" w:lineRule="auto"/>
        <w:ind w:left="567"/>
        <w:contextualSpacing w:val="0"/>
        <w:rPr>
          <w:rFonts w:ascii="Times New Roman" w:hAnsi="Times New Roman"/>
        </w:rPr>
      </w:pPr>
      <w:r w:rsidRPr="001604CD">
        <w:rPr>
          <w:rFonts w:ascii="Times New Roman" w:hAnsi="Times New Roman"/>
        </w:rPr>
        <w:t xml:space="preserve">У својству члана међународне Радне групе представника држава чланица </w:t>
      </w:r>
      <w:r w:rsidRPr="001604CD">
        <w:rPr>
          <w:rFonts w:ascii="Times New Roman" w:hAnsi="Times New Roman"/>
          <w:i/>
        </w:rPr>
        <w:t>ECRF</w:t>
      </w:r>
      <w:r w:rsidRPr="001604CD">
        <w:rPr>
          <w:rFonts w:ascii="Times New Roman" w:hAnsi="Times New Roman"/>
          <w:i/>
          <w:iCs/>
        </w:rPr>
        <w:t>–</w:t>
      </w:r>
      <w:r w:rsidRPr="001604CD">
        <w:rPr>
          <w:rFonts w:ascii="Times New Roman" w:hAnsi="Times New Roman"/>
        </w:rPr>
        <w:t xml:space="preserve">а, </w:t>
      </w:r>
      <w:r w:rsidRPr="001604CD">
        <w:rPr>
          <w:rFonts w:ascii="Times New Roman" w:hAnsi="Times New Roman"/>
          <w:i/>
        </w:rPr>
        <w:t>IACA</w:t>
      </w:r>
      <w:r w:rsidRPr="001604CD">
        <w:rPr>
          <w:rFonts w:ascii="Times New Roman" w:hAnsi="Times New Roman"/>
        </w:rPr>
        <w:t xml:space="preserve">, </w:t>
      </w:r>
      <w:r w:rsidRPr="001604CD">
        <w:rPr>
          <w:rFonts w:ascii="Times New Roman" w:hAnsi="Times New Roman"/>
          <w:i/>
        </w:rPr>
        <w:t>CRF</w:t>
      </w:r>
      <w:r w:rsidRPr="001604CD">
        <w:rPr>
          <w:rFonts w:ascii="Times New Roman" w:hAnsi="Times New Roman"/>
          <w:i/>
          <w:iCs/>
        </w:rPr>
        <w:t>–</w:t>
      </w:r>
      <w:r w:rsidRPr="001604CD">
        <w:rPr>
          <w:rFonts w:ascii="Times New Roman" w:hAnsi="Times New Roman"/>
        </w:rPr>
        <w:t xml:space="preserve">а и </w:t>
      </w:r>
      <w:r w:rsidRPr="001604CD">
        <w:rPr>
          <w:rFonts w:ascii="Times New Roman" w:hAnsi="Times New Roman"/>
          <w:i/>
          <w:iCs/>
        </w:rPr>
        <w:t>ASORLA</w:t>
      </w:r>
      <w:r w:rsidRPr="001604CD">
        <w:rPr>
          <w:rFonts w:ascii="Times New Roman" w:hAnsi="Times New Roman"/>
          <w:i/>
        </w:rPr>
        <w:t>C</w:t>
      </w:r>
      <w:r w:rsidRPr="001604CD">
        <w:rPr>
          <w:rFonts w:ascii="Times New Roman" w:hAnsi="Times New Roman"/>
          <w:i/>
          <w:iCs/>
        </w:rPr>
        <w:t>–</w:t>
      </w:r>
      <w:r w:rsidRPr="001604CD">
        <w:rPr>
          <w:rFonts w:ascii="Times New Roman" w:hAnsi="Times New Roman"/>
        </w:rPr>
        <w:t>а, менаџер за међународну сарадњу Агенције ће наставити своје учешће у изради глобалне аналитичко-статистичке студије „Међународни упитник и извештај привредних регистара 2018” (“</w:t>
      </w:r>
      <w:r w:rsidRPr="001604CD">
        <w:rPr>
          <w:rFonts w:ascii="Times New Roman" w:hAnsi="Times New Roman"/>
          <w:i/>
        </w:rPr>
        <w:t>The</w:t>
      </w:r>
      <w:r w:rsidRPr="001604CD">
        <w:rPr>
          <w:rFonts w:ascii="Times New Roman" w:hAnsi="Times New Roman"/>
        </w:rPr>
        <w:t xml:space="preserve"> </w:t>
      </w:r>
      <w:r w:rsidRPr="001604CD">
        <w:rPr>
          <w:rFonts w:ascii="Times New Roman" w:hAnsi="Times New Roman"/>
          <w:i/>
        </w:rPr>
        <w:t xml:space="preserve">International Business </w:t>
      </w:r>
      <w:r w:rsidRPr="00DF16D8">
        <w:rPr>
          <w:rFonts w:ascii="Times New Roman" w:hAnsi="Times New Roman"/>
          <w:i/>
          <w:lang w:val="en-US"/>
        </w:rPr>
        <w:t xml:space="preserve">Registers Survey and Report </w:t>
      </w:r>
      <w:r w:rsidRPr="001604CD">
        <w:rPr>
          <w:rFonts w:ascii="Times New Roman" w:hAnsi="Times New Roman"/>
          <w:i/>
        </w:rPr>
        <w:t>2018ˮ</w:t>
      </w:r>
      <w:r w:rsidRPr="001604CD">
        <w:rPr>
          <w:rFonts w:ascii="Times New Roman" w:hAnsi="Times New Roman"/>
        </w:rPr>
        <w:t>), као и у презентацији добиј</w:t>
      </w:r>
      <w:r w:rsidR="00DF16D8">
        <w:rPr>
          <w:rFonts w:ascii="Times New Roman" w:hAnsi="Times New Roman"/>
        </w:rPr>
        <w:t>е</w:t>
      </w:r>
      <w:r w:rsidRPr="001604CD">
        <w:rPr>
          <w:rFonts w:ascii="Times New Roman" w:hAnsi="Times New Roman"/>
        </w:rPr>
        <w:t>них резултата на годишњим конференцијама поменутих регистарских асоцијација, које ће се током 2018. године одржати у: Шарлоту, Северна Каролина, САД (6</w:t>
      </w:r>
      <w:r w:rsidRPr="001604CD">
        <w:rPr>
          <w:rFonts w:ascii="Times New Roman" w:hAnsi="Times New Roman"/>
          <w:i/>
          <w:iCs/>
        </w:rPr>
        <w:t>–</w:t>
      </w:r>
      <w:r w:rsidRPr="001604CD">
        <w:rPr>
          <w:rFonts w:ascii="Times New Roman" w:hAnsi="Times New Roman"/>
        </w:rPr>
        <w:t xml:space="preserve">10. мај, </w:t>
      </w:r>
      <w:r w:rsidRPr="001604CD">
        <w:rPr>
          <w:rFonts w:ascii="Times New Roman" w:hAnsi="Times New Roman"/>
          <w:i/>
        </w:rPr>
        <w:t>IACA</w:t>
      </w:r>
      <w:r w:rsidRPr="001604CD">
        <w:rPr>
          <w:rFonts w:ascii="Times New Roman" w:hAnsi="Times New Roman"/>
        </w:rPr>
        <w:t>), Габорну, Боцвани (20</w:t>
      </w:r>
      <w:r w:rsidRPr="001604CD">
        <w:rPr>
          <w:rFonts w:ascii="Times New Roman" w:hAnsi="Times New Roman"/>
          <w:i/>
          <w:iCs/>
        </w:rPr>
        <w:t>–</w:t>
      </w:r>
      <w:r w:rsidRPr="001604CD">
        <w:rPr>
          <w:rFonts w:ascii="Times New Roman" w:hAnsi="Times New Roman"/>
        </w:rPr>
        <w:t xml:space="preserve">25. мај, </w:t>
      </w:r>
      <w:r w:rsidRPr="001604CD">
        <w:rPr>
          <w:rFonts w:ascii="Times New Roman" w:hAnsi="Times New Roman"/>
          <w:i/>
        </w:rPr>
        <w:t>CRF</w:t>
      </w:r>
      <w:r w:rsidRPr="001604CD">
        <w:rPr>
          <w:rFonts w:ascii="Times New Roman" w:hAnsi="Times New Roman"/>
        </w:rPr>
        <w:t>)</w:t>
      </w:r>
      <w:r w:rsidRPr="001604CD">
        <w:rPr>
          <w:rFonts w:ascii="Times New Roman" w:hAnsi="Times New Roman"/>
          <w:i/>
        </w:rPr>
        <w:t xml:space="preserve"> </w:t>
      </w:r>
      <w:r w:rsidRPr="001604CD">
        <w:rPr>
          <w:rFonts w:ascii="Times New Roman" w:hAnsi="Times New Roman"/>
        </w:rPr>
        <w:t>и Гибралтару (5</w:t>
      </w:r>
      <w:r w:rsidRPr="001604CD">
        <w:rPr>
          <w:rFonts w:ascii="Times New Roman" w:hAnsi="Times New Roman"/>
          <w:i/>
          <w:iCs/>
        </w:rPr>
        <w:t>–</w:t>
      </w:r>
      <w:r w:rsidRPr="001604CD">
        <w:rPr>
          <w:rFonts w:ascii="Times New Roman" w:hAnsi="Times New Roman"/>
        </w:rPr>
        <w:t xml:space="preserve">7. јун, </w:t>
      </w:r>
      <w:r w:rsidRPr="001604CD">
        <w:rPr>
          <w:rFonts w:ascii="Times New Roman" w:hAnsi="Times New Roman"/>
          <w:i/>
        </w:rPr>
        <w:t>ECRF</w:t>
      </w:r>
      <w:r w:rsidRPr="001604CD">
        <w:rPr>
          <w:rFonts w:ascii="Times New Roman" w:hAnsi="Times New Roman"/>
        </w:rPr>
        <w:t>).</w:t>
      </w:r>
    </w:p>
    <w:p w:rsidR="00EC7E44" w:rsidRPr="001604CD" w:rsidRDefault="00EC7E44" w:rsidP="001604CD">
      <w:pPr>
        <w:tabs>
          <w:tab w:val="left" w:pos="993"/>
        </w:tabs>
        <w:spacing w:after="0" w:line="240" w:lineRule="auto"/>
        <w:ind w:left="567"/>
        <w:rPr>
          <w:rFonts w:ascii="Times New Roman" w:hAnsi="Times New Roman"/>
        </w:rPr>
      </w:pPr>
    </w:p>
    <w:p w:rsidR="00EC7E44" w:rsidRPr="001604CD" w:rsidRDefault="00EC7E44" w:rsidP="001604CD">
      <w:pPr>
        <w:tabs>
          <w:tab w:val="left" w:pos="993"/>
        </w:tabs>
        <w:spacing w:after="0" w:line="240" w:lineRule="auto"/>
        <w:ind w:left="567"/>
        <w:rPr>
          <w:rFonts w:ascii="Times New Roman" w:hAnsi="Times New Roman"/>
        </w:rPr>
      </w:pPr>
      <w:r w:rsidRPr="001604CD">
        <w:rPr>
          <w:rFonts w:ascii="Times New Roman" w:hAnsi="Times New Roman"/>
        </w:rPr>
        <w:t xml:space="preserve">Као члан </w:t>
      </w:r>
      <w:r w:rsidRPr="001604CD">
        <w:rPr>
          <w:rFonts w:ascii="Times New Roman" w:hAnsi="Times New Roman"/>
          <w:i/>
        </w:rPr>
        <w:t>EBR</w:t>
      </w:r>
      <w:r w:rsidRPr="001604CD">
        <w:rPr>
          <w:rFonts w:ascii="Times New Roman" w:hAnsi="Times New Roman"/>
          <w:i/>
          <w:iCs/>
        </w:rPr>
        <w:t>–</w:t>
      </w:r>
      <w:r w:rsidRPr="001604CD">
        <w:rPr>
          <w:rFonts w:ascii="Times New Roman" w:hAnsi="Times New Roman"/>
        </w:rPr>
        <w:t xml:space="preserve">а и потписник </w:t>
      </w:r>
      <w:r w:rsidRPr="001604CD">
        <w:rPr>
          <w:rFonts w:ascii="Times New Roman" w:hAnsi="Times New Roman"/>
          <w:i/>
        </w:rPr>
        <w:t>ISA</w:t>
      </w:r>
      <w:r w:rsidRPr="001604CD">
        <w:rPr>
          <w:rFonts w:ascii="Times New Roman" w:hAnsi="Times New Roman"/>
        </w:rPr>
        <w:t>, Агенција ће и током 2018. године, свим партнерима интегрисаним на електронску мрежу</w:t>
      </w:r>
      <w:r w:rsidRPr="001604CD">
        <w:rPr>
          <w:rFonts w:ascii="Times New Roman" w:hAnsi="Times New Roman"/>
          <w:i/>
        </w:rPr>
        <w:t xml:space="preserve"> EBR</w:t>
      </w:r>
      <w:r w:rsidRPr="001604CD">
        <w:rPr>
          <w:rFonts w:ascii="Times New Roman" w:hAnsi="Times New Roman"/>
        </w:rPr>
        <w:t>-а, обезбеђивати следеће услуге / податке садржане у електронској бази Регистра привредних субјеката:</w:t>
      </w:r>
    </w:p>
    <w:p w:rsidR="00EC7E44" w:rsidRPr="001604CD" w:rsidRDefault="00EC7E44" w:rsidP="001604CD">
      <w:pPr>
        <w:tabs>
          <w:tab w:val="left" w:pos="993"/>
        </w:tabs>
        <w:spacing w:after="0" w:line="240" w:lineRule="auto"/>
        <w:rPr>
          <w:rFonts w:ascii="Times New Roman" w:hAnsi="Times New Roman"/>
        </w:rPr>
      </w:pPr>
    </w:p>
    <w:p w:rsidR="00EC7E44" w:rsidRPr="001604CD" w:rsidRDefault="00EC7E44" w:rsidP="004E3540">
      <w:pPr>
        <w:numPr>
          <w:ilvl w:val="0"/>
          <w:numId w:val="23"/>
        </w:numPr>
        <w:tabs>
          <w:tab w:val="left" w:pos="993"/>
        </w:tabs>
        <w:spacing w:after="0" w:line="240" w:lineRule="auto"/>
        <w:ind w:left="993" w:hanging="426"/>
        <w:rPr>
          <w:rFonts w:ascii="Times New Roman" w:hAnsi="Times New Roman"/>
        </w:rPr>
      </w:pPr>
      <w:r w:rsidRPr="001604CD">
        <w:rPr>
          <w:rFonts w:ascii="Times New Roman" w:hAnsi="Times New Roman"/>
          <w:b/>
          <w:i/>
        </w:rPr>
        <w:t>Претрагу привредних субјеката</w:t>
      </w:r>
      <w:r w:rsidRPr="001604CD">
        <w:rPr>
          <w:rFonts w:ascii="Times New Roman" w:hAnsi="Times New Roman"/>
        </w:rPr>
        <w:t>, осим предузетника (</w:t>
      </w:r>
      <w:r w:rsidRPr="001604CD">
        <w:rPr>
          <w:rFonts w:ascii="Times New Roman" w:hAnsi="Times New Roman"/>
          <w:i/>
        </w:rPr>
        <w:t xml:space="preserve">EBR </w:t>
      </w:r>
      <w:r w:rsidRPr="00DF16D8">
        <w:rPr>
          <w:rFonts w:ascii="Times New Roman" w:hAnsi="Times New Roman"/>
          <w:i/>
          <w:lang w:val="en-US"/>
        </w:rPr>
        <w:t>Company search</w:t>
      </w:r>
      <w:r w:rsidRPr="001604CD">
        <w:rPr>
          <w:rFonts w:ascii="Times New Roman" w:hAnsi="Times New Roman"/>
        </w:rPr>
        <w:t>);</w:t>
      </w:r>
    </w:p>
    <w:p w:rsidR="00EC7E44" w:rsidRPr="001604CD" w:rsidRDefault="00EC7E44" w:rsidP="001604CD">
      <w:pPr>
        <w:tabs>
          <w:tab w:val="left" w:pos="993"/>
        </w:tabs>
        <w:spacing w:after="0" w:line="240" w:lineRule="auto"/>
        <w:rPr>
          <w:rFonts w:ascii="Times New Roman" w:hAnsi="Times New Roman"/>
        </w:rPr>
      </w:pPr>
    </w:p>
    <w:p w:rsidR="00EC7E44" w:rsidRPr="001604CD" w:rsidRDefault="00EC7E44" w:rsidP="004E3540">
      <w:pPr>
        <w:numPr>
          <w:ilvl w:val="0"/>
          <w:numId w:val="23"/>
        </w:numPr>
        <w:tabs>
          <w:tab w:val="left" w:pos="993"/>
        </w:tabs>
        <w:spacing w:after="0" w:line="240" w:lineRule="auto"/>
        <w:ind w:left="993" w:hanging="426"/>
        <w:rPr>
          <w:rFonts w:ascii="Times New Roman" w:hAnsi="Times New Roman"/>
          <w:i/>
        </w:rPr>
      </w:pPr>
      <w:r w:rsidRPr="001604CD">
        <w:rPr>
          <w:rFonts w:ascii="Times New Roman" w:hAnsi="Times New Roman"/>
          <w:b/>
          <w:i/>
        </w:rPr>
        <w:t>Извештај о привредном субјекту</w:t>
      </w:r>
      <w:r w:rsidRPr="001604CD">
        <w:rPr>
          <w:rFonts w:ascii="Times New Roman" w:hAnsi="Times New Roman"/>
        </w:rPr>
        <w:t xml:space="preserve"> (</w:t>
      </w:r>
      <w:r w:rsidRPr="001604CD">
        <w:rPr>
          <w:rFonts w:ascii="Times New Roman" w:hAnsi="Times New Roman"/>
          <w:i/>
        </w:rPr>
        <w:t xml:space="preserve">EBR </w:t>
      </w:r>
      <w:r w:rsidRPr="00DF16D8">
        <w:rPr>
          <w:rFonts w:ascii="Times New Roman" w:hAnsi="Times New Roman"/>
          <w:i/>
          <w:lang w:val="en-US"/>
        </w:rPr>
        <w:t>Company Profile Report</w:t>
      </w:r>
      <w:r w:rsidRPr="00DF16D8">
        <w:rPr>
          <w:rFonts w:ascii="Times New Roman" w:hAnsi="Times New Roman"/>
          <w:lang w:val="en-US"/>
        </w:rPr>
        <w:t>)</w:t>
      </w:r>
      <w:r w:rsidRPr="001604CD">
        <w:rPr>
          <w:rFonts w:ascii="Times New Roman" w:hAnsi="Times New Roman"/>
          <w:i/>
        </w:rPr>
        <w:t xml:space="preserve">, </w:t>
      </w:r>
      <w:r w:rsidRPr="001604CD">
        <w:rPr>
          <w:rFonts w:ascii="Times New Roman" w:hAnsi="Times New Roman"/>
        </w:rPr>
        <w:t>који садржи следеће податке: назив, матични број, податак о томе да ли је привредни субјект активан или не, правну форму, датум прве регистрације, регистрациони орган прве регистрације, регистарски број, датум оснивања, порески идентификациони број, вредност уписаног капитала, вредност уплаћеног новчаног и унетог неновчаног капитала, адресу седишта и претежну делатност;</w:t>
      </w:r>
    </w:p>
    <w:p w:rsidR="00EC7E44" w:rsidRPr="001604CD" w:rsidRDefault="00EC7E44" w:rsidP="001604CD">
      <w:pPr>
        <w:tabs>
          <w:tab w:val="left" w:pos="993"/>
        </w:tabs>
        <w:spacing w:after="0" w:line="240" w:lineRule="auto"/>
        <w:rPr>
          <w:rFonts w:ascii="Times New Roman" w:hAnsi="Times New Roman"/>
        </w:rPr>
      </w:pPr>
    </w:p>
    <w:p w:rsidR="00EC7E44" w:rsidRPr="001604CD" w:rsidRDefault="00EC7E44" w:rsidP="004E3540">
      <w:pPr>
        <w:numPr>
          <w:ilvl w:val="0"/>
          <w:numId w:val="23"/>
        </w:numPr>
        <w:tabs>
          <w:tab w:val="left" w:pos="993"/>
        </w:tabs>
        <w:spacing w:after="0" w:line="240" w:lineRule="auto"/>
        <w:ind w:left="993" w:hanging="426"/>
        <w:rPr>
          <w:rFonts w:ascii="Times New Roman" w:hAnsi="Times New Roman"/>
        </w:rPr>
      </w:pPr>
      <w:r w:rsidRPr="001604CD">
        <w:rPr>
          <w:rFonts w:ascii="Times New Roman" w:hAnsi="Times New Roman"/>
          <w:b/>
          <w:i/>
        </w:rPr>
        <w:t>Извештај о оснивачима привредног субјекта</w:t>
      </w:r>
      <w:r w:rsidRPr="001604CD">
        <w:rPr>
          <w:rFonts w:ascii="Times New Roman" w:hAnsi="Times New Roman"/>
        </w:rPr>
        <w:t xml:space="preserve"> (</w:t>
      </w:r>
      <w:r w:rsidRPr="001604CD">
        <w:rPr>
          <w:rFonts w:ascii="Times New Roman" w:hAnsi="Times New Roman"/>
          <w:i/>
        </w:rPr>
        <w:t xml:space="preserve">EBR </w:t>
      </w:r>
      <w:r w:rsidRPr="00DF16D8">
        <w:rPr>
          <w:rFonts w:ascii="Times New Roman" w:hAnsi="Times New Roman"/>
          <w:i/>
          <w:lang w:val="en-US"/>
        </w:rPr>
        <w:t>Company Appointments Report</w:t>
      </w:r>
      <w:r w:rsidRPr="00DF16D8">
        <w:rPr>
          <w:rFonts w:ascii="Times New Roman" w:hAnsi="Times New Roman"/>
          <w:lang w:val="en-US"/>
        </w:rPr>
        <w:t>)</w:t>
      </w:r>
      <w:r w:rsidRPr="001604CD">
        <w:rPr>
          <w:rFonts w:ascii="Times New Roman" w:hAnsi="Times New Roman"/>
        </w:rPr>
        <w:t>, који садржи следеће податке о привредном субјекту: назив, матични број, правну форму, адресу седишта привредног субјекта, списак свих власника привредног субјекта (име и презиме физичког лица, односно назив правног лица, карактер власника привредног субјекта с обзиром на правну форму привредног субјекта, и матични број или број пасоша и земљу издавања за власнике физичка лица, односно регистарски број и земљу седишта за власнике правна лица); и</w:t>
      </w:r>
    </w:p>
    <w:p w:rsidR="00EC7E44" w:rsidRPr="001604CD" w:rsidRDefault="00EC7E44" w:rsidP="001604CD">
      <w:pPr>
        <w:tabs>
          <w:tab w:val="left" w:pos="993"/>
        </w:tabs>
        <w:spacing w:after="0" w:line="240" w:lineRule="auto"/>
        <w:rPr>
          <w:rFonts w:ascii="Times New Roman" w:hAnsi="Times New Roman"/>
        </w:rPr>
      </w:pPr>
    </w:p>
    <w:p w:rsidR="00EC7E44" w:rsidRPr="001604CD" w:rsidRDefault="00EC7E44" w:rsidP="004E3540">
      <w:pPr>
        <w:numPr>
          <w:ilvl w:val="0"/>
          <w:numId w:val="23"/>
        </w:numPr>
        <w:tabs>
          <w:tab w:val="left" w:pos="993"/>
        </w:tabs>
        <w:spacing w:after="0" w:line="240" w:lineRule="auto"/>
        <w:ind w:left="993" w:hanging="426"/>
        <w:rPr>
          <w:rStyle w:val="hps"/>
          <w:rFonts w:ascii="Times New Roman" w:hAnsi="Times New Roman"/>
        </w:rPr>
      </w:pPr>
      <w:r w:rsidRPr="001604CD">
        <w:rPr>
          <w:rFonts w:ascii="Times New Roman" w:hAnsi="Times New Roman"/>
          <w:b/>
          <w:i/>
        </w:rPr>
        <w:t>Претрагу</w:t>
      </w:r>
      <w:r w:rsidRPr="001604CD">
        <w:rPr>
          <w:rFonts w:ascii="Times New Roman" w:hAnsi="Times New Roman"/>
        </w:rPr>
        <w:t xml:space="preserve"> </w:t>
      </w:r>
      <w:r w:rsidRPr="001604CD">
        <w:rPr>
          <w:rFonts w:ascii="Times New Roman" w:hAnsi="Times New Roman"/>
          <w:b/>
          <w:i/>
        </w:rPr>
        <w:t>Централног индекса назива</w:t>
      </w:r>
      <w:r w:rsidRPr="001604CD">
        <w:rPr>
          <w:rFonts w:ascii="Times New Roman" w:hAnsi="Times New Roman"/>
        </w:rPr>
        <w:t xml:space="preserve"> (</w:t>
      </w:r>
      <w:r w:rsidRPr="00DF16D8">
        <w:rPr>
          <w:rFonts w:ascii="Times New Roman" w:hAnsi="Times New Roman"/>
          <w:i/>
          <w:lang w:val="en-US"/>
        </w:rPr>
        <w:t>Central Name Index – CNI search</w:t>
      </w:r>
      <w:r w:rsidRPr="00DF16D8">
        <w:rPr>
          <w:rFonts w:ascii="Times New Roman" w:hAnsi="Times New Roman"/>
          <w:lang w:val="en-US"/>
        </w:rPr>
        <w:t>),</w:t>
      </w:r>
      <w:r w:rsidRPr="001604CD">
        <w:rPr>
          <w:rFonts w:ascii="Times New Roman" w:hAnsi="Times New Roman"/>
        </w:rPr>
        <w:t xml:space="preserve"> која кориснику омогућава </w:t>
      </w:r>
      <w:r w:rsidRPr="001604CD">
        <w:rPr>
          <w:rStyle w:val="hps"/>
          <w:rFonts w:ascii="Times New Roman" w:hAnsi="Times New Roman"/>
        </w:rPr>
        <w:t>пан-европску</w:t>
      </w:r>
      <w:r w:rsidRPr="001604CD">
        <w:rPr>
          <w:rStyle w:val="longtext"/>
          <w:rFonts w:ascii="Times New Roman" w:hAnsi="Times New Roman"/>
        </w:rPr>
        <w:t xml:space="preserve"> </w:t>
      </w:r>
      <w:r w:rsidRPr="001604CD">
        <w:rPr>
          <w:rStyle w:val="hps"/>
          <w:rFonts w:ascii="Times New Roman" w:hAnsi="Times New Roman"/>
        </w:rPr>
        <w:t>идентификацију</w:t>
      </w:r>
      <w:r w:rsidRPr="001604CD">
        <w:rPr>
          <w:rStyle w:val="longtext"/>
          <w:rFonts w:ascii="Times New Roman" w:hAnsi="Times New Roman"/>
        </w:rPr>
        <w:t xml:space="preserve"> регистрованог </w:t>
      </w:r>
      <w:r w:rsidRPr="001604CD">
        <w:rPr>
          <w:rStyle w:val="hps"/>
          <w:rFonts w:ascii="Times New Roman" w:hAnsi="Times New Roman"/>
        </w:rPr>
        <w:t>привредног субјекта</w:t>
      </w:r>
      <w:r w:rsidRPr="001604CD">
        <w:rPr>
          <w:rFonts w:ascii="Times New Roman" w:hAnsi="Times New Roman"/>
        </w:rPr>
        <w:t xml:space="preserve"> путем </w:t>
      </w:r>
      <w:r w:rsidRPr="001604CD">
        <w:rPr>
          <w:rStyle w:val="hps"/>
          <w:rFonts w:ascii="Times New Roman" w:hAnsi="Times New Roman"/>
          <w:i/>
        </w:rPr>
        <w:t>јединственог идентификационог броја</w:t>
      </w:r>
      <w:r w:rsidRPr="001604CD">
        <w:rPr>
          <w:rStyle w:val="hps"/>
          <w:rFonts w:ascii="Times New Roman" w:hAnsi="Times New Roman"/>
        </w:rPr>
        <w:t xml:space="preserve"> привредног субјекта, који се састоји од:</w:t>
      </w:r>
    </w:p>
    <w:p w:rsidR="00EC7E44" w:rsidRPr="001604CD" w:rsidRDefault="00EC7E44" w:rsidP="004E3540">
      <w:pPr>
        <w:pStyle w:val="Default"/>
        <w:numPr>
          <w:ilvl w:val="0"/>
          <w:numId w:val="52"/>
        </w:numPr>
        <w:tabs>
          <w:tab w:val="left" w:pos="1701"/>
        </w:tabs>
        <w:jc w:val="both"/>
        <w:rPr>
          <w:rStyle w:val="hps"/>
          <w:color w:val="auto"/>
          <w:sz w:val="22"/>
          <w:szCs w:val="22"/>
          <w:lang w:val="sr-Cyrl-CS"/>
        </w:rPr>
      </w:pPr>
      <w:r w:rsidRPr="001604CD">
        <w:rPr>
          <w:rStyle w:val="hps"/>
          <w:color w:val="auto"/>
          <w:sz w:val="22"/>
          <w:szCs w:val="22"/>
          <w:lang w:val="sr-Cyrl-CS"/>
        </w:rPr>
        <w:t>идентификатора регистрованог субјекта (</w:t>
      </w:r>
      <w:r w:rsidRPr="00DF16D8">
        <w:rPr>
          <w:rStyle w:val="hps"/>
          <w:i/>
          <w:color w:val="auto"/>
          <w:sz w:val="22"/>
          <w:szCs w:val="22"/>
        </w:rPr>
        <w:t>Registered Entity Identifier</w:t>
      </w:r>
      <w:r w:rsidRPr="001604CD">
        <w:rPr>
          <w:rStyle w:val="hps"/>
          <w:i/>
          <w:color w:val="auto"/>
          <w:sz w:val="22"/>
          <w:szCs w:val="22"/>
          <w:lang w:val="sr-Cyrl-CS"/>
        </w:rPr>
        <w:t xml:space="preserve"> - REID</w:t>
      </w:r>
      <w:r w:rsidRPr="001604CD">
        <w:rPr>
          <w:rStyle w:val="hps"/>
          <w:color w:val="auto"/>
          <w:sz w:val="22"/>
          <w:szCs w:val="22"/>
          <w:lang w:val="sr-Cyrl-CS"/>
        </w:rPr>
        <w:t>);</w:t>
      </w:r>
    </w:p>
    <w:p w:rsidR="00EC7E44" w:rsidRPr="001604CD" w:rsidRDefault="00EC7E44" w:rsidP="004E3540">
      <w:pPr>
        <w:pStyle w:val="Default"/>
        <w:numPr>
          <w:ilvl w:val="0"/>
          <w:numId w:val="52"/>
        </w:numPr>
        <w:tabs>
          <w:tab w:val="left" w:pos="1701"/>
        </w:tabs>
        <w:jc w:val="both"/>
        <w:rPr>
          <w:rStyle w:val="hps"/>
          <w:color w:val="auto"/>
          <w:sz w:val="22"/>
          <w:szCs w:val="22"/>
          <w:lang w:val="sr-Cyrl-CS"/>
        </w:rPr>
      </w:pPr>
      <w:r w:rsidRPr="001604CD">
        <w:rPr>
          <w:rStyle w:val="hps"/>
          <w:color w:val="auto"/>
          <w:sz w:val="22"/>
          <w:szCs w:val="22"/>
          <w:lang w:val="sr-Cyrl-CS"/>
        </w:rPr>
        <w:t>идентификатора регистра (</w:t>
      </w:r>
      <w:r w:rsidRPr="00DF16D8">
        <w:rPr>
          <w:rStyle w:val="hps"/>
          <w:i/>
          <w:color w:val="auto"/>
          <w:sz w:val="22"/>
          <w:szCs w:val="22"/>
        </w:rPr>
        <w:t xml:space="preserve">Register </w:t>
      </w:r>
      <w:r w:rsidRPr="001604CD">
        <w:rPr>
          <w:rStyle w:val="hps"/>
          <w:i/>
          <w:color w:val="auto"/>
          <w:sz w:val="22"/>
          <w:szCs w:val="22"/>
          <w:lang w:val="sr-Cyrl-CS"/>
        </w:rPr>
        <w:t>ID</w:t>
      </w:r>
      <w:r w:rsidRPr="001604CD">
        <w:rPr>
          <w:rStyle w:val="hps"/>
          <w:color w:val="auto"/>
          <w:sz w:val="22"/>
          <w:szCs w:val="22"/>
          <w:lang w:val="sr-Cyrl-CS"/>
        </w:rPr>
        <w:t>);</w:t>
      </w:r>
    </w:p>
    <w:p w:rsidR="00EC7E44" w:rsidRPr="001604CD" w:rsidRDefault="00EC7E44" w:rsidP="004E3540">
      <w:pPr>
        <w:pStyle w:val="Default"/>
        <w:numPr>
          <w:ilvl w:val="0"/>
          <w:numId w:val="52"/>
        </w:numPr>
        <w:tabs>
          <w:tab w:val="left" w:pos="1701"/>
        </w:tabs>
        <w:jc w:val="both"/>
        <w:rPr>
          <w:rStyle w:val="hps"/>
          <w:color w:val="auto"/>
          <w:sz w:val="22"/>
          <w:szCs w:val="22"/>
          <w:lang w:val="sr-Cyrl-CS"/>
        </w:rPr>
      </w:pPr>
      <w:r w:rsidRPr="001604CD">
        <w:rPr>
          <w:rStyle w:val="hps"/>
          <w:color w:val="auto"/>
          <w:sz w:val="22"/>
          <w:szCs w:val="22"/>
          <w:lang w:val="sr-Cyrl-CS"/>
        </w:rPr>
        <w:t xml:space="preserve">броја привредног </w:t>
      </w:r>
      <w:r w:rsidRPr="001604CD">
        <w:rPr>
          <w:rStyle w:val="hps"/>
          <w:sz w:val="22"/>
          <w:szCs w:val="22"/>
          <w:lang w:val="sr-Cyrl-CS"/>
        </w:rPr>
        <w:t>субјекта</w:t>
      </w:r>
      <w:r w:rsidRPr="001604CD">
        <w:rPr>
          <w:rStyle w:val="hps"/>
          <w:color w:val="auto"/>
          <w:sz w:val="22"/>
          <w:szCs w:val="22"/>
          <w:lang w:val="sr-Cyrl-CS"/>
        </w:rPr>
        <w:t xml:space="preserve"> у регистру (</w:t>
      </w:r>
      <w:r w:rsidRPr="00DF16D8">
        <w:rPr>
          <w:rStyle w:val="hps"/>
          <w:i/>
          <w:color w:val="auto"/>
          <w:sz w:val="22"/>
          <w:szCs w:val="22"/>
        </w:rPr>
        <w:t>Number in Register</w:t>
      </w:r>
      <w:r w:rsidRPr="00DF16D8">
        <w:rPr>
          <w:rStyle w:val="hps"/>
          <w:color w:val="auto"/>
          <w:sz w:val="22"/>
          <w:szCs w:val="22"/>
        </w:rPr>
        <w:t>);</w:t>
      </w:r>
      <w:r w:rsidRPr="001604CD">
        <w:rPr>
          <w:rStyle w:val="hps"/>
          <w:color w:val="auto"/>
          <w:sz w:val="22"/>
          <w:szCs w:val="22"/>
          <w:lang w:val="sr-Cyrl-CS"/>
        </w:rPr>
        <w:t xml:space="preserve"> и</w:t>
      </w:r>
    </w:p>
    <w:p w:rsidR="00EC7E44" w:rsidRPr="001604CD" w:rsidRDefault="00EC7E44" w:rsidP="004E3540">
      <w:pPr>
        <w:pStyle w:val="Default"/>
        <w:numPr>
          <w:ilvl w:val="0"/>
          <w:numId w:val="52"/>
        </w:numPr>
        <w:tabs>
          <w:tab w:val="left" w:pos="1701"/>
        </w:tabs>
        <w:jc w:val="both"/>
        <w:rPr>
          <w:rStyle w:val="hps"/>
          <w:sz w:val="22"/>
          <w:szCs w:val="22"/>
          <w:lang w:val="sr-Cyrl-CS"/>
        </w:rPr>
      </w:pPr>
      <w:r w:rsidRPr="001604CD">
        <w:rPr>
          <w:rStyle w:val="hps"/>
          <w:color w:val="auto"/>
          <w:sz w:val="22"/>
          <w:szCs w:val="22"/>
          <w:lang w:val="sr-Cyrl-CS"/>
        </w:rPr>
        <w:t>кратког претражног кода (</w:t>
      </w:r>
      <w:r w:rsidRPr="00DF16D8">
        <w:rPr>
          <w:rStyle w:val="hps"/>
          <w:i/>
          <w:color w:val="auto"/>
          <w:sz w:val="22"/>
          <w:szCs w:val="22"/>
        </w:rPr>
        <w:t>Short Search Code</w:t>
      </w:r>
      <w:r w:rsidRPr="00DF16D8">
        <w:rPr>
          <w:rStyle w:val="hps"/>
          <w:color w:val="auto"/>
          <w:sz w:val="22"/>
          <w:szCs w:val="22"/>
        </w:rPr>
        <w:t>).</w:t>
      </w:r>
    </w:p>
    <w:p w:rsidR="00EC7E44" w:rsidRPr="001604CD" w:rsidRDefault="00EC7E44" w:rsidP="001604CD">
      <w:pPr>
        <w:tabs>
          <w:tab w:val="left" w:pos="993"/>
        </w:tabs>
        <w:spacing w:after="0" w:line="240" w:lineRule="auto"/>
        <w:rPr>
          <w:rFonts w:ascii="Times New Roman" w:hAnsi="Times New Roman"/>
        </w:rPr>
      </w:pPr>
    </w:p>
    <w:p w:rsidR="00EC7E44" w:rsidRPr="001604CD" w:rsidRDefault="00EC7E44" w:rsidP="001604CD">
      <w:pPr>
        <w:pStyle w:val="ListParagraph"/>
        <w:spacing w:after="0" w:line="240" w:lineRule="auto"/>
        <w:ind w:left="567"/>
        <w:contextualSpacing w:val="0"/>
        <w:rPr>
          <w:rFonts w:ascii="Times New Roman" w:hAnsi="Times New Roman"/>
        </w:rPr>
      </w:pPr>
      <w:r w:rsidRPr="001604CD">
        <w:rPr>
          <w:rFonts w:ascii="Times New Roman" w:hAnsi="Times New Roman"/>
        </w:rPr>
        <w:t>Као ч</w:t>
      </w:r>
      <w:r w:rsidR="00DF16D8">
        <w:rPr>
          <w:rFonts w:ascii="Times New Roman" w:hAnsi="Times New Roman"/>
        </w:rPr>
        <w:t>л</w:t>
      </w:r>
      <w:r w:rsidRPr="001604CD">
        <w:rPr>
          <w:rFonts w:ascii="Times New Roman" w:hAnsi="Times New Roman"/>
        </w:rPr>
        <w:t xml:space="preserve">аница </w:t>
      </w:r>
      <w:r w:rsidRPr="001604CD">
        <w:rPr>
          <w:rFonts w:ascii="Times New Roman" w:hAnsi="Times New Roman"/>
          <w:i/>
        </w:rPr>
        <w:t>ECRF</w:t>
      </w:r>
      <w:r w:rsidRPr="001604CD">
        <w:rPr>
          <w:rFonts w:ascii="Times New Roman" w:hAnsi="Times New Roman"/>
          <w:b/>
          <w:i/>
        </w:rPr>
        <w:t>-</w:t>
      </w:r>
      <w:r w:rsidRPr="001604CD">
        <w:rPr>
          <w:rFonts w:ascii="Times New Roman" w:hAnsi="Times New Roman"/>
        </w:rPr>
        <w:t xml:space="preserve">а и </w:t>
      </w:r>
      <w:r w:rsidRPr="001604CD">
        <w:rPr>
          <w:rFonts w:ascii="Times New Roman" w:hAnsi="Times New Roman"/>
          <w:i/>
        </w:rPr>
        <w:t>EBR-</w:t>
      </w:r>
      <w:r w:rsidRPr="001604CD">
        <w:rPr>
          <w:rFonts w:ascii="Times New Roman" w:hAnsi="Times New Roman"/>
        </w:rPr>
        <w:t>а, Агенција је ће посебно наставити да прати све активности Европске комисије и држава чланица Европске уније у вези са спровођењем:</w:t>
      </w:r>
    </w:p>
    <w:p w:rsidR="00EC7E44" w:rsidRPr="001604CD" w:rsidRDefault="00EC7E44" w:rsidP="004E3540">
      <w:pPr>
        <w:pStyle w:val="ListParagraph"/>
        <w:numPr>
          <w:ilvl w:val="0"/>
          <w:numId w:val="56"/>
        </w:numPr>
        <w:tabs>
          <w:tab w:val="left" w:pos="993"/>
        </w:tabs>
        <w:spacing w:after="0" w:line="240" w:lineRule="auto"/>
        <w:contextualSpacing w:val="0"/>
        <w:rPr>
          <w:rFonts w:ascii="Times New Roman" w:hAnsi="Times New Roman"/>
        </w:rPr>
      </w:pPr>
      <w:r w:rsidRPr="001604CD">
        <w:rPr>
          <w:rFonts w:ascii="Times New Roman" w:hAnsi="Times New Roman"/>
          <w:b/>
        </w:rPr>
        <w:lastRenderedPageBreak/>
        <w:t>Директиве 2012/17/EУ</w:t>
      </w:r>
      <w:r w:rsidRPr="001604CD">
        <w:rPr>
          <w:rFonts w:ascii="Times New Roman" w:hAnsi="Times New Roman"/>
        </w:rPr>
        <w:t xml:space="preserve"> Европског парламента и Савета од 13. јуна 2012. године, која мења и допуњује Директиву Савета 89/666/ЕЕЗ и Директиве 2005/56/ЕЗ и 2009/101/ЕЗ Европског парламента и Савета о интерконекцији централних, трговинских и привредних регистара, која предвиђа успостављање Система за интерконекцију (</w:t>
      </w:r>
      <w:r w:rsidRPr="001604CD">
        <w:rPr>
          <w:rFonts w:ascii="Times New Roman" w:hAnsi="Times New Roman"/>
          <w:i/>
        </w:rPr>
        <w:t xml:space="preserve">Business </w:t>
      </w:r>
      <w:r w:rsidRPr="00E12A5B">
        <w:rPr>
          <w:rFonts w:ascii="Times New Roman" w:hAnsi="Times New Roman"/>
          <w:i/>
          <w:lang w:val="en-US"/>
        </w:rPr>
        <w:t xml:space="preserve">Register Interconnection System </w:t>
      </w:r>
      <w:r w:rsidRPr="00E12A5B">
        <w:rPr>
          <w:rFonts w:ascii="Times New Roman" w:hAnsi="Times New Roman"/>
          <w:lang w:val="en-US"/>
        </w:rPr>
        <w:t>–</w:t>
      </w:r>
      <w:r w:rsidRPr="001604CD">
        <w:rPr>
          <w:rFonts w:ascii="Times New Roman" w:hAnsi="Times New Roman"/>
        </w:rPr>
        <w:t xml:space="preserve"> </w:t>
      </w:r>
      <w:r w:rsidRPr="001604CD">
        <w:rPr>
          <w:rFonts w:ascii="Times New Roman" w:hAnsi="Times New Roman"/>
          <w:i/>
        </w:rPr>
        <w:t>BRIS</w:t>
      </w:r>
      <w:r w:rsidRPr="001604CD">
        <w:rPr>
          <w:rFonts w:ascii="Times New Roman" w:hAnsi="Times New Roman"/>
        </w:rPr>
        <w:t>), тј. умрежавање информационих система</w:t>
      </w:r>
      <w:r w:rsidRPr="001604CD">
        <w:rPr>
          <w:rStyle w:val="FontStyle72"/>
          <w:rFonts w:ascii="Times New Roman" w:hAnsi="Times New Roman" w:cs="Times New Roman"/>
        </w:rPr>
        <w:t xml:space="preserve"> </w:t>
      </w:r>
      <w:r w:rsidRPr="001604CD">
        <w:rPr>
          <w:rFonts w:ascii="Times New Roman" w:hAnsi="Times New Roman"/>
        </w:rPr>
        <w:t xml:space="preserve">привредних регистара путем тзв. </w:t>
      </w:r>
      <w:r w:rsidRPr="001604CD">
        <w:rPr>
          <w:rFonts w:ascii="Times New Roman" w:hAnsi="Times New Roman"/>
          <w:i/>
        </w:rPr>
        <w:t>„</w:t>
      </w:r>
      <w:r w:rsidRPr="001604CD">
        <w:rPr>
          <w:rFonts w:ascii="Times New Roman" w:hAnsi="Times New Roman"/>
        </w:rPr>
        <w:t>Европске централне платформе</w:t>
      </w:r>
      <w:r w:rsidRPr="001604CD">
        <w:rPr>
          <w:rFonts w:ascii="Times New Roman" w:hAnsi="Times New Roman"/>
          <w:i/>
        </w:rPr>
        <w:t>”</w:t>
      </w:r>
      <w:r w:rsidRPr="001604CD">
        <w:rPr>
          <w:rFonts w:ascii="Times New Roman" w:hAnsi="Times New Roman"/>
        </w:rPr>
        <w:t>; и</w:t>
      </w:r>
    </w:p>
    <w:p w:rsidR="00EC7E44" w:rsidRPr="001604CD" w:rsidRDefault="00EC7E44" w:rsidP="001604CD">
      <w:pPr>
        <w:tabs>
          <w:tab w:val="left" w:pos="993"/>
        </w:tabs>
        <w:spacing w:after="0" w:line="240" w:lineRule="auto"/>
        <w:rPr>
          <w:rFonts w:ascii="Times New Roman" w:hAnsi="Times New Roman"/>
        </w:rPr>
      </w:pPr>
    </w:p>
    <w:p w:rsidR="00EC7E44" w:rsidRPr="001604CD" w:rsidRDefault="00EC7E44" w:rsidP="004E3540">
      <w:pPr>
        <w:pStyle w:val="ListParagraph"/>
        <w:numPr>
          <w:ilvl w:val="0"/>
          <w:numId w:val="56"/>
        </w:numPr>
        <w:tabs>
          <w:tab w:val="left" w:pos="993"/>
        </w:tabs>
        <w:spacing w:after="0" w:line="240" w:lineRule="auto"/>
        <w:contextualSpacing w:val="0"/>
        <w:rPr>
          <w:rFonts w:ascii="Times New Roman" w:hAnsi="Times New Roman"/>
          <w:b/>
        </w:rPr>
      </w:pPr>
      <w:r w:rsidRPr="001604CD">
        <w:rPr>
          <w:rFonts w:ascii="Times New Roman" w:hAnsi="Times New Roman"/>
          <w:b/>
        </w:rPr>
        <w:t>Директиве (ЕУ) 2015/849</w:t>
      </w:r>
      <w:r w:rsidRPr="001604CD">
        <w:rPr>
          <w:rFonts w:ascii="Times New Roman" w:hAnsi="Times New Roman"/>
        </w:rPr>
        <w:t xml:space="preserve"> Европског парламента и Савета од 20. маја 2015. године, о спречавању коришћења финансијског система у сврху прања новца или финансирања тероризма, која мења и допуњује Уредбу (ЕУ) бр. 648/2012 Европског парламента и Савета и ставља ван снаге Директиву 2005/60/ЕЗ Европског парламента и Савета и Директиву Комисије 2006/70/ЕЗ, која предвиђа успостављање регистра стварних власника (</w:t>
      </w:r>
      <w:r w:rsidRPr="00E12A5B">
        <w:rPr>
          <w:rFonts w:ascii="Times New Roman" w:hAnsi="Times New Roman"/>
          <w:i/>
          <w:lang w:val="en-US"/>
        </w:rPr>
        <w:t>beneficial owners</w:t>
      </w:r>
      <w:r w:rsidRPr="001604CD">
        <w:rPr>
          <w:rFonts w:ascii="Times New Roman" w:hAnsi="Times New Roman"/>
        </w:rPr>
        <w:t>) привредних субјеката на националном нивоу.</w:t>
      </w:r>
    </w:p>
    <w:p w:rsidR="00EC7E44" w:rsidRPr="001604CD" w:rsidRDefault="00EC7E44" w:rsidP="001604CD">
      <w:pPr>
        <w:spacing w:after="0" w:line="240" w:lineRule="auto"/>
        <w:rPr>
          <w:rFonts w:ascii="Times New Roman" w:hAnsi="Times New Roman"/>
        </w:rPr>
      </w:pPr>
    </w:p>
    <w:p w:rsidR="00EC7E44" w:rsidRPr="001604CD" w:rsidRDefault="00EC7E44" w:rsidP="004E3540">
      <w:pPr>
        <w:pStyle w:val="ListParagraph"/>
        <w:numPr>
          <w:ilvl w:val="0"/>
          <w:numId w:val="17"/>
        </w:numPr>
        <w:spacing w:after="0" w:line="240" w:lineRule="auto"/>
        <w:ind w:left="567" w:hanging="567"/>
        <w:contextualSpacing w:val="0"/>
        <w:rPr>
          <w:rFonts w:ascii="Times New Roman" w:hAnsi="Times New Roman"/>
        </w:rPr>
      </w:pPr>
      <w:r w:rsidRPr="001604CD">
        <w:rPr>
          <w:rFonts w:ascii="Times New Roman" w:hAnsi="Times New Roman"/>
          <w:b/>
        </w:rPr>
        <w:t>У контексту имплементације пројекта Европске банке за обнову и развој (</w:t>
      </w:r>
      <w:r w:rsidRPr="001604CD">
        <w:rPr>
          <w:rFonts w:ascii="Times New Roman" w:hAnsi="Times New Roman"/>
          <w:b/>
          <w:i/>
        </w:rPr>
        <w:t>International</w:t>
      </w:r>
      <w:r w:rsidRPr="001604CD">
        <w:rPr>
          <w:rFonts w:ascii="Times New Roman" w:hAnsi="Times New Roman"/>
          <w:b/>
        </w:rPr>
        <w:t xml:space="preserve"> </w:t>
      </w:r>
      <w:r w:rsidRPr="00E12A5B">
        <w:rPr>
          <w:rFonts w:ascii="Times New Roman" w:hAnsi="Times New Roman"/>
          <w:b/>
          <w:i/>
          <w:lang w:val="en-US"/>
        </w:rPr>
        <w:t>Bank for Reconstruction and Development</w:t>
      </w:r>
      <w:r w:rsidRPr="001604CD">
        <w:rPr>
          <w:rFonts w:ascii="Times New Roman" w:hAnsi="Times New Roman"/>
          <w:b/>
          <w:i/>
        </w:rPr>
        <w:t xml:space="preserve"> – EBRD</w:t>
      </w:r>
      <w:r w:rsidRPr="001604CD">
        <w:rPr>
          <w:rFonts w:ascii="Times New Roman" w:hAnsi="Times New Roman"/>
          <w:b/>
        </w:rPr>
        <w:t>) „Развој Регионалног ИТ портала привредних регистара Западног Балкана” (</w:t>
      </w:r>
      <w:r w:rsidR="00E12A5B" w:rsidRPr="001604CD">
        <w:rPr>
          <w:rFonts w:ascii="Times New Roman" w:hAnsi="Times New Roman"/>
          <w:b/>
        </w:rPr>
        <w:t>„</w:t>
      </w:r>
      <w:r w:rsidRPr="00E12A5B">
        <w:rPr>
          <w:rFonts w:ascii="Times New Roman" w:hAnsi="Times New Roman"/>
          <w:b/>
          <w:i/>
          <w:lang w:val="en-US"/>
        </w:rPr>
        <w:t>Development of a Western Balkans Regional Business Registries</w:t>
      </w:r>
      <w:r w:rsidRPr="001604CD">
        <w:rPr>
          <w:rFonts w:ascii="Times New Roman" w:hAnsi="Times New Roman"/>
          <w:b/>
          <w:i/>
        </w:rPr>
        <w:t xml:space="preserve"> IT Portal”</w:t>
      </w:r>
      <w:r w:rsidRPr="001604CD">
        <w:rPr>
          <w:rFonts w:ascii="Times New Roman" w:hAnsi="Times New Roman"/>
          <w:b/>
        </w:rPr>
        <w:t>)</w:t>
      </w:r>
      <w:r w:rsidRPr="001604CD">
        <w:rPr>
          <w:rFonts w:ascii="Times New Roman" w:hAnsi="Times New Roman"/>
        </w:rPr>
        <w:t>, Агенција ће додатно интензивирати своју дугогодишњу успешну сарадњу са:</w:t>
      </w:r>
    </w:p>
    <w:p w:rsidR="00EC7E44" w:rsidRPr="001604CD" w:rsidRDefault="00EC7E44" w:rsidP="004E3540">
      <w:pPr>
        <w:pStyle w:val="ListParagraph"/>
        <w:numPr>
          <w:ilvl w:val="0"/>
          <w:numId w:val="55"/>
        </w:numPr>
        <w:tabs>
          <w:tab w:val="left" w:pos="993"/>
        </w:tabs>
        <w:spacing w:after="0" w:line="240" w:lineRule="auto"/>
        <w:contextualSpacing w:val="0"/>
        <w:rPr>
          <w:rFonts w:ascii="Times New Roman" w:eastAsia="Calibri" w:hAnsi="Times New Roman"/>
        </w:rPr>
      </w:pPr>
      <w:r w:rsidRPr="001604CD">
        <w:rPr>
          <w:rFonts w:ascii="Times New Roman" w:hAnsi="Times New Roman"/>
          <w:b/>
        </w:rPr>
        <w:t>Централним регистром Републике Македоније (ЦРРМ)</w:t>
      </w:r>
      <w:r w:rsidRPr="001604CD">
        <w:rPr>
          <w:rFonts w:ascii="Times New Roman" w:hAnsi="Times New Roman"/>
        </w:rPr>
        <w:t xml:space="preserve">, </w:t>
      </w:r>
      <w:r w:rsidRPr="001604CD">
        <w:rPr>
          <w:rFonts w:ascii="Times New Roman" w:eastAsia="Calibri" w:hAnsi="Times New Roman"/>
        </w:rPr>
        <w:t xml:space="preserve">са којим ће активно сарађивати на имплементацији поменутог пројекта, а са којим је закључила Меморандум о разумевању (12. новембар 2015. године) и Споразум о сарадњи </w:t>
      </w:r>
      <w:r w:rsidRPr="001604CD">
        <w:rPr>
          <w:rFonts w:ascii="Times New Roman" w:hAnsi="Times New Roman"/>
        </w:rPr>
        <w:t>(10. октобар 2016. године);</w:t>
      </w:r>
    </w:p>
    <w:p w:rsidR="00EC7E44" w:rsidRPr="001604CD" w:rsidRDefault="00EC7E44" w:rsidP="004E3540">
      <w:pPr>
        <w:pStyle w:val="ListParagraph"/>
        <w:numPr>
          <w:ilvl w:val="0"/>
          <w:numId w:val="55"/>
        </w:numPr>
        <w:tabs>
          <w:tab w:val="left" w:pos="993"/>
        </w:tabs>
        <w:spacing w:after="0" w:line="240" w:lineRule="auto"/>
        <w:contextualSpacing w:val="0"/>
        <w:rPr>
          <w:rFonts w:ascii="Times New Roman" w:hAnsi="Times New Roman"/>
        </w:rPr>
      </w:pPr>
      <w:r w:rsidRPr="001604CD">
        <w:rPr>
          <w:rFonts w:ascii="Times New Roman" w:hAnsi="Times New Roman"/>
          <w:b/>
        </w:rPr>
        <w:t>Агенцијом за посредничке, информатичке и финансијске услуге Републике Српске (АПИФ)</w:t>
      </w:r>
      <w:r w:rsidRPr="001604CD">
        <w:rPr>
          <w:rFonts w:ascii="Times New Roman" w:hAnsi="Times New Roman"/>
        </w:rPr>
        <w:t xml:space="preserve"> и </w:t>
      </w:r>
      <w:r w:rsidRPr="001604CD">
        <w:rPr>
          <w:rFonts w:ascii="Times New Roman" w:hAnsi="Times New Roman"/>
          <w:b/>
        </w:rPr>
        <w:t>Финансијско-информатичком агенцијом (ФИА) Босне и Херцеговине</w:t>
      </w:r>
      <w:r w:rsidRPr="001604CD">
        <w:rPr>
          <w:rFonts w:ascii="Times New Roman" w:hAnsi="Times New Roman"/>
        </w:rPr>
        <w:t>, које су званично изразиле заинтересованост за прикључење Регионалном ИТ порталу привредних регистара Западног Балкана;</w:t>
      </w:r>
    </w:p>
    <w:p w:rsidR="00EC7E44" w:rsidRPr="001604CD" w:rsidRDefault="00EC7E44" w:rsidP="004E3540">
      <w:pPr>
        <w:pStyle w:val="ListParagraph"/>
        <w:numPr>
          <w:ilvl w:val="0"/>
          <w:numId w:val="55"/>
        </w:numPr>
        <w:tabs>
          <w:tab w:val="left" w:pos="993"/>
        </w:tabs>
        <w:spacing w:after="0" w:line="240" w:lineRule="auto"/>
        <w:contextualSpacing w:val="0"/>
        <w:rPr>
          <w:rFonts w:ascii="Times New Roman" w:eastAsia="Calibri" w:hAnsi="Times New Roman"/>
        </w:rPr>
      </w:pPr>
      <w:r w:rsidRPr="001604CD">
        <w:rPr>
          <w:rFonts w:ascii="Times New Roman" w:hAnsi="Times New Roman"/>
          <w:b/>
        </w:rPr>
        <w:t xml:space="preserve">Агенцијом за </w:t>
      </w:r>
      <w:r w:rsidRPr="001604CD">
        <w:rPr>
          <w:rFonts w:ascii="Times New Roman" w:hAnsi="Times New Roman"/>
          <w:b/>
          <w:bCs/>
        </w:rPr>
        <w:t>јавно-правне евиденције и</w:t>
      </w:r>
      <w:r w:rsidRPr="001604CD">
        <w:rPr>
          <w:rFonts w:ascii="Times New Roman" w:hAnsi="Times New Roman"/>
          <w:b/>
        </w:rPr>
        <w:t xml:space="preserve"> делатности Републике Словеније (АЈПЕС)</w:t>
      </w:r>
      <w:r w:rsidRPr="001604CD">
        <w:rPr>
          <w:rFonts w:ascii="Times New Roman" w:hAnsi="Times New Roman"/>
        </w:rPr>
        <w:t xml:space="preserve">, </w:t>
      </w:r>
      <w:r w:rsidRPr="001604CD">
        <w:rPr>
          <w:rFonts w:ascii="Times New Roman" w:eastAsia="Calibri" w:hAnsi="Times New Roman"/>
        </w:rPr>
        <w:t>са којом је закључила Меморандум о разумевању (22. јун 2016. године)</w:t>
      </w:r>
      <w:r w:rsidRPr="001604CD">
        <w:rPr>
          <w:rFonts w:ascii="Times New Roman" w:hAnsi="Times New Roman"/>
        </w:rPr>
        <w:t>; и</w:t>
      </w:r>
    </w:p>
    <w:p w:rsidR="00EC7E44" w:rsidRPr="001604CD" w:rsidRDefault="00EC7E44" w:rsidP="004E3540">
      <w:pPr>
        <w:pStyle w:val="ListParagraph"/>
        <w:numPr>
          <w:ilvl w:val="0"/>
          <w:numId w:val="55"/>
        </w:numPr>
        <w:tabs>
          <w:tab w:val="left" w:pos="993"/>
        </w:tabs>
        <w:spacing w:after="0" w:line="240" w:lineRule="auto"/>
        <w:contextualSpacing w:val="0"/>
        <w:rPr>
          <w:rFonts w:ascii="Times New Roman" w:eastAsia="Calibri" w:hAnsi="Times New Roman"/>
          <w:b/>
        </w:rPr>
      </w:pPr>
      <w:r w:rsidRPr="001604CD">
        <w:rPr>
          <w:rFonts w:ascii="Times New Roman" w:eastAsia="Calibri" w:hAnsi="Times New Roman"/>
          <w:b/>
        </w:rPr>
        <w:t>Финанцијском агенцијом (ФИНА)</w:t>
      </w:r>
      <w:r w:rsidRPr="001604CD">
        <w:rPr>
          <w:rFonts w:ascii="Times New Roman" w:eastAsia="Calibri" w:hAnsi="Times New Roman"/>
        </w:rPr>
        <w:t>,</w:t>
      </w:r>
      <w:r w:rsidRPr="001604CD">
        <w:rPr>
          <w:rFonts w:ascii="Times New Roman" w:eastAsia="Calibri" w:hAnsi="Times New Roman"/>
          <w:b/>
        </w:rPr>
        <w:t xml:space="preserve"> </w:t>
      </w:r>
      <w:r w:rsidRPr="001604CD">
        <w:rPr>
          <w:rFonts w:ascii="Times New Roman" w:eastAsia="Calibri" w:hAnsi="Times New Roman"/>
        </w:rPr>
        <w:t xml:space="preserve">која је писмом о намерама </w:t>
      </w:r>
      <w:r w:rsidRPr="001604CD">
        <w:rPr>
          <w:rFonts w:ascii="Times New Roman" w:hAnsi="Times New Roman"/>
        </w:rPr>
        <w:t>изразила заинтересованост за прикључење Регионалном ИТ порталу привредних регистара Западног Балкана</w:t>
      </w:r>
      <w:r w:rsidRPr="001604CD">
        <w:rPr>
          <w:rFonts w:ascii="Times New Roman" w:eastAsia="Calibri" w:hAnsi="Times New Roman"/>
        </w:rPr>
        <w:t xml:space="preserve"> и</w:t>
      </w:r>
      <w:r w:rsidRPr="001604CD">
        <w:rPr>
          <w:rFonts w:ascii="Times New Roman" w:eastAsia="Calibri" w:hAnsi="Times New Roman"/>
          <w:b/>
        </w:rPr>
        <w:t xml:space="preserve"> Агенцијом за инвестиције и конкурентност Републике Хрватске (АИК)</w:t>
      </w:r>
      <w:r w:rsidRPr="001604CD">
        <w:rPr>
          <w:rFonts w:ascii="Times New Roman" w:eastAsia="Calibri" w:hAnsi="Times New Roman"/>
        </w:rPr>
        <w:t>.</w:t>
      </w:r>
    </w:p>
    <w:p w:rsidR="00EC7E44" w:rsidRPr="001604CD" w:rsidRDefault="00EC7E44" w:rsidP="004E3540">
      <w:pPr>
        <w:pStyle w:val="ListParagraph"/>
        <w:numPr>
          <w:ilvl w:val="0"/>
          <w:numId w:val="55"/>
        </w:numPr>
        <w:spacing w:after="0" w:line="240" w:lineRule="auto"/>
        <w:contextualSpacing w:val="0"/>
        <w:rPr>
          <w:rFonts w:ascii="Times New Roman" w:hAnsi="Times New Roman"/>
          <w:i/>
        </w:rPr>
      </w:pPr>
      <w:r w:rsidRPr="001604CD">
        <w:rPr>
          <w:rFonts w:ascii="Times New Roman" w:hAnsi="Times New Roman"/>
          <w:b/>
        </w:rPr>
        <w:t>Агенција наставља своју сарадњу са Групацијом Светске банке</w:t>
      </w:r>
      <w:r w:rsidRPr="001604CD">
        <w:rPr>
          <w:rFonts w:ascii="Times New Roman" w:hAnsi="Times New Roman"/>
        </w:rPr>
        <w:t xml:space="preserve"> (</w:t>
      </w:r>
      <w:r w:rsidRPr="00E12A5B">
        <w:rPr>
          <w:rFonts w:ascii="Times New Roman" w:hAnsi="Times New Roman"/>
          <w:i/>
          <w:lang w:val="en-US"/>
        </w:rPr>
        <w:t>World Bank Group</w:t>
      </w:r>
      <w:r w:rsidRPr="001604CD">
        <w:rPr>
          <w:rFonts w:ascii="Times New Roman" w:hAnsi="Times New Roman"/>
        </w:rPr>
        <w:t>), кроз учешће у упитницима:</w:t>
      </w:r>
    </w:p>
    <w:p w:rsidR="00EC7E44" w:rsidRPr="001604CD" w:rsidRDefault="00EC7E44" w:rsidP="004E3540">
      <w:pPr>
        <w:pStyle w:val="ListParagraph"/>
        <w:numPr>
          <w:ilvl w:val="0"/>
          <w:numId w:val="22"/>
        </w:numPr>
        <w:tabs>
          <w:tab w:val="left" w:pos="993"/>
        </w:tabs>
        <w:spacing w:after="0" w:line="240" w:lineRule="auto"/>
        <w:ind w:left="1418" w:hanging="425"/>
        <w:contextualSpacing w:val="0"/>
        <w:rPr>
          <w:rFonts w:ascii="Times New Roman" w:hAnsi="Times New Roman"/>
          <w:i/>
        </w:rPr>
      </w:pPr>
      <w:r w:rsidRPr="001604CD">
        <w:rPr>
          <w:rFonts w:ascii="Times New Roman" w:hAnsi="Times New Roman"/>
        </w:rPr>
        <w:t>„Отпочињање пословања” (</w:t>
      </w:r>
      <w:r w:rsidR="00E12A5B" w:rsidRPr="001604CD">
        <w:rPr>
          <w:rFonts w:ascii="Times New Roman" w:hAnsi="Times New Roman"/>
        </w:rPr>
        <w:t>„</w:t>
      </w:r>
      <w:r w:rsidRPr="00E12A5B">
        <w:rPr>
          <w:rFonts w:ascii="Times New Roman" w:hAnsi="Times New Roman"/>
          <w:i/>
          <w:lang w:val="en-US"/>
        </w:rPr>
        <w:t xml:space="preserve">Starting a </w:t>
      </w:r>
      <w:r w:rsidR="00E12A5B" w:rsidRPr="00E12A5B">
        <w:rPr>
          <w:rFonts w:ascii="Times New Roman" w:hAnsi="Times New Roman"/>
          <w:i/>
          <w:lang w:val="en-US"/>
        </w:rPr>
        <w:t>Business</w:t>
      </w:r>
      <w:r w:rsidR="00E12A5B" w:rsidRPr="001604CD">
        <w:rPr>
          <w:rFonts w:ascii="Times New Roman" w:hAnsi="Times New Roman"/>
        </w:rPr>
        <w:t>”</w:t>
      </w:r>
      <w:r w:rsidRPr="001604CD">
        <w:rPr>
          <w:rFonts w:ascii="Times New Roman" w:hAnsi="Times New Roman"/>
        </w:rPr>
        <w:t>);</w:t>
      </w:r>
    </w:p>
    <w:p w:rsidR="00EC7E44" w:rsidRPr="001604CD" w:rsidRDefault="00EC7E44" w:rsidP="004E3540">
      <w:pPr>
        <w:pStyle w:val="ListParagraph"/>
        <w:numPr>
          <w:ilvl w:val="0"/>
          <w:numId w:val="22"/>
        </w:numPr>
        <w:tabs>
          <w:tab w:val="left" w:pos="993"/>
        </w:tabs>
        <w:spacing w:after="0" w:line="240" w:lineRule="auto"/>
        <w:ind w:left="1418" w:hanging="425"/>
        <w:contextualSpacing w:val="0"/>
        <w:rPr>
          <w:rFonts w:ascii="Times New Roman" w:hAnsi="Times New Roman"/>
          <w:i/>
        </w:rPr>
      </w:pPr>
      <w:r w:rsidRPr="001604CD">
        <w:rPr>
          <w:rFonts w:ascii="Times New Roman" w:hAnsi="Times New Roman"/>
        </w:rPr>
        <w:t xml:space="preserve">„Анкета о законским правима за добијање кредита” </w:t>
      </w:r>
      <w:r w:rsidRPr="001604CD">
        <w:rPr>
          <w:rFonts w:ascii="Times New Roman" w:hAnsi="Times New Roman"/>
          <w:i/>
        </w:rPr>
        <w:t>(</w:t>
      </w:r>
      <w:r w:rsidR="00E12A5B" w:rsidRPr="001604CD">
        <w:rPr>
          <w:rFonts w:ascii="Times New Roman" w:hAnsi="Times New Roman"/>
        </w:rPr>
        <w:t>„</w:t>
      </w:r>
      <w:r w:rsidRPr="00E12A5B">
        <w:rPr>
          <w:rFonts w:ascii="Times New Roman" w:hAnsi="Times New Roman"/>
          <w:i/>
          <w:lang w:val="en-US"/>
        </w:rPr>
        <w:t>Getting Credit - Legal Rights Survey</w:t>
      </w:r>
      <w:r w:rsidR="00E12A5B" w:rsidRPr="001604CD">
        <w:rPr>
          <w:rFonts w:ascii="Times New Roman" w:hAnsi="Times New Roman"/>
        </w:rPr>
        <w:t>”</w:t>
      </w:r>
      <w:r w:rsidRPr="00E12A5B">
        <w:rPr>
          <w:rFonts w:ascii="Times New Roman" w:hAnsi="Times New Roman"/>
          <w:lang w:val="en-US"/>
        </w:rPr>
        <w:t>);</w:t>
      </w:r>
    </w:p>
    <w:p w:rsidR="00EC7E44" w:rsidRPr="001604CD" w:rsidRDefault="00EC7E44" w:rsidP="004E3540">
      <w:pPr>
        <w:pStyle w:val="ListParagraph"/>
        <w:numPr>
          <w:ilvl w:val="0"/>
          <w:numId w:val="22"/>
        </w:numPr>
        <w:tabs>
          <w:tab w:val="left" w:pos="993"/>
        </w:tabs>
        <w:spacing w:after="0" w:line="240" w:lineRule="auto"/>
        <w:ind w:left="1418" w:right="-138" w:hanging="425"/>
        <w:contextualSpacing w:val="0"/>
        <w:rPr>
          <w:rFonts w:ascii="Times New Roman" w:hAnsi="Times New Roman"/>
          <w:i/>
        </w:rPr>
      </w:pPr>
      <w:r w:rsidRPr="001604CD">
        <w:rPr>
          <w:rFonts w:ascii="Times New Roman" w:hAnsi="Times New Roman"/>
        </w:rPr>
        <w:t>„Анкета Светске банке о предузетништву”</w:t>
      </w:r>
      <w:r w:rsidRPr="001604CD">
        <w:rPr>
          <w:rFonts w:ascii="Times New Roman" w:hAnsi="Times New Roman"/>
          <w:i/>
        </w:rPr>
        <w:t xml:space="preserve"> </w:t>
      </w:r>
      <w:r w:rsidRPr="001604CD">
        <w:rPr>
          <w:rFonts w:ascii="Times New Roman" w:hAnsi="Times New Roman"/>
        </w:rPr>
        <w:t>(</w:t>
      </w:r>
      <w:r w:rsidR="00E12A5B" w:rsidRPr="001604CD">
        <w:rPr>
          <w:rFonts w:ascii="Times New Roman" w:hAnsi="Times New Roman"/>
        </w:rPr>
        <w:t>„</w:t>
      </w:r>
      <w:r w:rsidRPr="00E12A5B">
        <w:rPr>
          <w:rFonts w:ascii="Times New Roman" w:hAnsi="Times New Roman"/>
          <w:i/>
          <w:lang w:val="en-US"/>
        </w:rPr>
        <w:t>World Bank Entrepreneurship Survey</w:t>
      </w:r>
      <w:r w:rsidR="00E12A5B" w:rsidRPr="001604CD">
        <w:rPr>
          <w:rFonts w:ascii="Times New Roman" w:hAnsi="Times New Roman"/>
        </w:rPr>
        <w:t>”</w:t>
      </w:r>
      <w:r w:rsidRPr="001604CD">
        <w:rPr>
          <w:rFonts w:ascii="Times New Roman" w:hAnsi="Times New Roman"/>
        </w:rPr>
        <w:t>); и</w:t>
      </w:r>
    </w:p>
    <w:p w:rsidR="00EC7E44" w:rsidRPr="001604CD" w:rsidRDefault="00EC7E44" w:rsidP="004E3540">
      <w:pPr>
        <w:pStyle w:val="ListParagraph"/>
        <w:numPr>
          <w:ilvl w:val="0"/>
          <w:numId w:val="22"/>
        </w:numPr>
        <w:tabs>
          <w:tab w:val="left" w:pos="993"/>
        </w:tabs>
        <w:spacing w:after="0" w:line="240" w:lineRule="auto"/>
        <w:ind w:left="1418" w:hanging="425"/>
        <w:contextualSpacing w:val="0"/>
        <w:rPr>
          <w:rFonts w:ascii="Times New Roman" w:hAnsi="Times New Roman"/>
          <w:i/>
        </w:rPr>
      </w:pPr>
      <w:r w:rsidRPr="001604CD">
        <w:rPr>
          <w:rFonts w:ascii="Times New Roman" w:hAnsi="Times New Roman"/>
        </w:rPr>
        <w:t>Анкета Групације Светске банке о информационо-комуникационим технологијама за издавање грађевинских дозвола (</w:t>
      </w:r>
      <w:r w:rsidRPr="00E12A5B">
        <w:rPr>
          <w:rFonts w:ascii="Times New Roman" w:hAnsi="Times New Roman"/>
          <w:i/>
          <w:lang w:val="en-US"/>
        </w:rPr>
        <w:t>World Bank Group - Survey on ICT for Construction Permits</w:t>
      </w:r>
      <w:r w:rsidRPr="001604CD">
        <w:rPr>
          <w:rFonts w:ascii="Times New Roman" w:hAnsi="Times New Roman"/>
        </w:rPr>
        <w:t>).</w:t>
      </w:r>
    </w:p>
    <w:p w:rsidR="00EC7E44" w:rsidRPr="001604CD" w:rsidRDefault="00EC7E44" w:rsidP="001604CD">
      <w:pPr>
        <w:tabs>
          <w:tab w:val="left" w:pos="993"/>
        </w:tabs>
        <w:spacing w:after="0" w:line="240" w:lineRule="auto"/>
        <w:rPr>
          <w:rFonts w:ascii="Times New Roman" w:hAnsi="Times New Roman"/>
          <w:i/>
        </w:rPr>
      </w:pPr>
    </w:p>
    <w:p w:rsidR="00EC7E44" w:rsidRPr="001604CD" w:rsidRDefault="00EC7E44" w:rsidP="001604CD">
      <w:pPr>
        <w:tabs>
          <w:tab w:val="left" w:pos="1418"/>
        </w:tabs>
        <w:spacing w:after="0" w:line="240" w:lineRule="auto"/>
        <w:ind w:left="993"/>
        <w:rPr>
          <w:rFonts w:ascii="Times New Roman" w:eastAsia="Sanpya" w:hAnsi="Times New Roman"/>
          <w:color w:val="000000"/>
          <w:spacing w:val="-1"/>
        </w:rPr>
      </w:pPr>
      <w:r w:rsidRPr="001604CD">
        <w:rPr>
          <w:rFonts w:ascii="Times New Roman" w:hAnsi="Times New Roman"/>
        </w:rPr>
        <w:t xml:space="preserve">Представници Агенције ће и током 2018. године наставити учешће у раду Заједничке групe Владе Републике Србије чији је задатак </w:t>
      </w:r>
      <w:r w:rsidRPr="001604CD">
        <w:rPr>
          <w:rFonts w:ascii="Times New Roman" w:eastAsia="Sanpya" w:hAnsi="Times New Roman"/>
          <w:color w:val="000000"/>
        </w:rPr>
        <w:t>д</w:t>
      </w:r>
      <w:r w:rsidRPr="001604CD">
        <w:rPr>
          <w:rFonts w:ascii="Times New Roman" w:eastAsia="Sanpya" w:hAnsi="Times New Roman"/>
          <w:color w:val="000000"/>
          <w:spacing w:val="-1"/>
        </w:rPr>
        <w:t>е</w:t>
      </w:r>
      <w:r w:rsidRPr="001604CD">
        <w:rPr>
          <w:rFonts w:ascii="Times New Roman" w:eastAsia="Sanpya" w:hAnsi="Times New Roman"/>
          <w:color w:val="000000"/>
        </w:rPr>
        <w:t>ф</w:t>
      </w:r>
      <w:r w:rsidRPr="001604CD">
        <w:rPr>
          <w:rFonts w:ascii="Times New Roman" w:eastAsia="Sanpya" w:hAnsi="Times New Roman"/>
          <w:color w:val="000000"/>
          <w:spacing w:val="-1"/>
        </w:rPr>
        <w:t>и</w:t>
      </w:r>
      <w:r w:rsidRPr="001604CD">
        <w:rPr>
          <w:rFonts w:ascii="Times New Roman" w:eastAsia="Sanpya" w:hAnsi="Times New Roman"/>
          <w:color w:val="000000"/>
          <w:spacing w:val="1"/>
        </w:rPr>
        <w:t>нисање</w:t>
      </w:r>
      <w:r w:rsidRPr="001604CD">
        <w:rPr>
          <w:rFonts w:ascii="Times New Roman" w:eastAsia="Sanpya" w:hAnsi="Times New Roman"/>
          <w:color w:val="000000"/>
        </w:rPr>
        <w:t xml:space="preserve"> </w:t>
      </w:r>
      <w:r w:rsidRPr="001604CD">
        <w:rPr>
          <w:rFonts w:ascii="Times New Roman" w:eastAsia="Sanpya" w:hAnsi="Times New Roman"/>
          <w:color w:val="000000"/>
          <w:spacing w:val="1"/>
        </w:rPr>
        <w:t>к</w:t>
      </w:r>
      <w:r w:rsidRPr="001604CD">
        <w:rPr>
          <w:rFonts w:ascii="Times New Roman" w:eastAsia="Sanpya" w:hAnsi="Times New Roman"/>
          <w:color w:val="000000"/>
        </w:rPr>
        <w:t>о</w:t>
      </w:r>
      <w:r w:rsidRPr="001604CD">
        <w:rPr>
          <w:rFonts w:ascii="Times New Roman" w:eastAsia="Sanpya" w:hAnsi="Times New Roman"/>
          <w:color w:val="000000"/>
          <w:spacing w:val="1"/>
        </w:rPr>
        <w:t>нк</w:t>
      </w:r>
      <w:r w:rsidRPr="001604CD">
        <w:rPr>
          <w:rFonts w:ascii="Times New Roman" w:eastAsia="Sanpya" w:hAnsi="Times New Roman"/>
          <w:color w:val="000000"/>
        </w:rPr>
        <w:t>р</w:t>
      </w:r>
      <w:r w:rsidRPr="001604CD">
        <w:rPr>
          <w:rFonts w:ascii="Times New Roman" w:eastAsia="Sanpya" w:hAnsi="Times New Roman"/>
          <w:color w:val="000000"/>
          <w:spacing w:val="-1"/>
        </w:rPr>
        <w:t>е</w:t>
      </w:r>
      <w:r w:rsidRPr="001604CD">
        <w:rPr>
          <w:rFonts w:ascii="Times New Roman" w:eastAsia="Sanpya" w:hAnsi="Times New Roman"/>
          <w:color w:val="000000"/>
          <w:spacing w:val="-2"/>
        </w:rPr>
        <w:t>т</w:t>
      </w:r>
      <w:r w:rsidRPr="001604CD">
        <w:rPr>
          <w:rFonts w:ascii="Times New Roman" w:eastAsia="Sanpya" w:hAnsi="Times New Roman"/>
          <w:color w:val="000000"/>
          <w:spacing w:val="1"/>
        </w:rPr>
        <w:t>н</w:t>
      </w:r>
      <w:r w:rsidRPr="001604CD">
        <w:rPr>
          <w:rFonts w:ascii="Times New Roman" w:eastAsia="Sanpya" w:hAnsi="Times New Roman"/>
          <w:color w:val="000000"/>
        </w:rPr>
        <w:t xml:space="preserve">их </w:t>
      </w:r>
      <w:r w:rsidRPr="001604CD">
        <w:rPr>
          <w:rFonts w:ascii="Times New Roman" w:eastAsia="Sanpya" w:hAnsi="Times New Roman"/>
          <w:color w:val="000000"/>
          <w:spacing w:val="-1"/>
        </w:rPr>
        <w:t>ме</w:t>
      </w:r>
      <w:r w:rsidRPr="001604CD">
        <w:rPr>
          <w:rFonts w:ascii="Times New Roman" w:eastAsia="Sanpya" w:hAnsi="Times New Roman"/>
          <w:color w:val="000000"/>
        </w:rPr>
        <w:t>ра</w:t>
      </w:r>
      <w:r w:rsidRPr="001604CD">
        <w:rPr>
          <w:rFonts w:ascii="Times New Roman" w:eastAsia="Sanpya" w:hAnsi="Times New Roman"/>
          <w:color w:val="000000"/>
          <w:spacing w:val="6"/>
        </w:rPr>
        <w:t xml:space="preserve"> </w:t>
      </w:r>
      <w:r w:rsidRPr="001604CD">
        <w:rPr>
          <w:rFonts w:ascii="Times New Roman" w:eastAsia="Sanpya" w:hAnsi="Times New Roman"/>
          <w:color w:val="000000"/>
          <w:spacing w:val="1"/>
        </w:rPr>
        <w:t>з</w:t>
      </w:r>
      <w:r w:rsidRPr="001604CD">
        <w:rPr>
          <w:rFonts w:ascii="Times New Roman" w:eastAsia="Sanpya" w:hAnsi="Times New Roman"/>
          <w:color w:val="000000"/>
        </w:rPr>
        <w:t xml:space="preserve">а </w:t>
      </w:r>
      <w:r w:rsidRPr="001604CD">
        <w:rPr>
          <w:rFonts w:ascii="Times New Roman" w:eastAsia="Sanpya" w:hAnsi="Times New Roman"/>
          <w:color w:val="000000"/>
          <w:spacing w:val="-5"/>
        </w:rPr>
        <w:t>у</w:t>
      </w:r>
      <w:r w:rsidRPr="001604CD">
        <w:rPr>
          <w:rFonts w:ascii="Times New Roman" w:eastAsia="Sanpya" w:hAnsi="Times New Roman"/>
          <w:color w:val="000000"/>
          <w:spacing w:val="3"/>
        </w:rPr>
        <w:t>н</w:t>
      </w:r>
      <w:r w:rsidRPr="001604CD">
        <w:rPr>
          <w:rFonts w:ascii="Times New Roman" w:eastAsia="Sanpya" w:hAnsi="Times New Roman"/>
          <w:color w:val="000000"/>
          <w:spacing w:val="-1"/>
        </w:rPr>
        <w:t>а</w:t>
      </w:r>
      <w:r w:rsidRPr="001604CD">
        <w:rPr>
          <w:rFonts w:ascii="Times New Roman" w:eastAsia="Sanpya" w:hAnsi="Times New Roman"/>
          <w:color w:val="000000"/>
          <w:spacing w:val="1"/>
        </w:rPr>
        <w:t>п</w:t>
      </w:r>
      <w:r w:rsidRPr="001604CD">
        <w:rPr>
          <w:rFonts w:ascii="Times New Roman" w:eastAsia="Sanpya" w:hAnsi="Times New Roman"/>
          <w:color w:val="000000"/>
        </w:rPr>
        <w:t>р</w:t>
      </w:r>
      <w:r w:rsidRPr="001604CD">
        <w:rPr>
          <w:rFonts w:ascii="Times New Roman" w:eastAsia="Sanpya" w:hAnsi="Times New Roman"/>
          <w:color w:val="000000"/>
          <w:spacing w:val="-1"/>
        </w:rPr>
        <w:t>е</w:t>
      </w:r>
      <w:r w:rsidRPr="001604CD">
        <w:rPr>
          <w:rFonts w:ascii="Times New Roman" w:eastAsia="Sanpya" w:hAnsi="Times New Roman"/>
          <w:color w:val="000000"/>
          <w:spacing w:val="1"/>
        </w:rPr>
        <w:t>ђ</w:t>
      </w:r>
      <w:r w:rsidRPr="001604CD">
        <w:rPr>
          <w:rFonts w:ascii="Times New Roman" w:eastAsia="Sanpya" w:hAnsi="Times New Roman"/>
          <w:color w:val="000000"/>
          <w:spacing w:val="-1"/>
        </w:rPr>
        <w:t>е</w:t>
      </w:r>
      <w:r w:rsidRPr="001604CD">
        <w:rPr>
          <w:rFonts w:ascii="Times New Roman" w:eastAsia="Sanpya" w:hAnsi="Times New Roman"/>
          <w:color w:val="000000"/>
        </w:rPr>
        <w:t>ње</w:t>
      </w:r>
      <w:r w:rsidRPr="001604CD">
        <w:rPr>
          <w:rFonts w:ascii="Times New Roman" w:eastAsia="Sanpya" w:hAnsi="Times New Roman"/>
          <w:color w:val="000000"/>
          <w:spacing w:val="1"/>
        </w:rPr>
        <w:t xml:space="preserve"> п</w:t>
      </w:r>
      <w:r w:rsidRPr="001604CD">
        <w:rPr>
          <w:rFonts w:ascii="Times New Roman" w:eastAsia="Sanpya" w:hAnsi="Times New Roman"/>
          <w:color w:val="000000"/>
        </w:rPr>
        <w:t>о</w:t>
      </w:r>
      <w:r w:rsidRPr="001604CD">
        <w:rPr>
          <w:rFonts w:ascii="Times New Roman" w:eastAsia="Sanpya" w:hAnsi="Times New Roman"/>
          <w:color w:val="000000"/>
          <w:spacing w:val="1"/>
        </w:rPr>
        <w:t>зи</w:t>
      </w:r>
      <w:r w:rsidRPr="001604CD">
        <w:rPr>
          <w:rFonts w:ascii="Times New Roman" w:eastAsia="Sanpya" w:hAnsi="Times New Roman"/>
          <w:color w:val="000000"/>
          <w:spacing w:val="-1"/>
        </w:rPr>
        <w:t>ц</w:t>
      </w:r>
      <w:r w:rsidRPr="001604CD">
        <w:rPr>
          <w:rFonts w:ascii="Times New Roman" w:eastAsia="Sanpya" w:hAnsi="Times New Roman"/>
          <w:color w:val="000000"/>
          <w:spacing w:val="1"/>
        </w:rPr>
        <w:t>и</w:t>
      </w:r>
      <w:r w:rsidRPr="001604CD">
        <w:rPr>
          <w:rFonts w:ascii="Times New Roman" w:eastAsia="Sanpya" w:hAnsi="Times New Roman"/>
          <w:color w:val="000000"/>
          <w:spacing w:val="-2"/>
        </w:rPr>
        <w:t>ј</w:t>
      </w:r>
      <w:r w:rsidRPr="001604CD">
        <w:rPr>
          <w:rFonts w:ascii="Times New Roman" w:eastAsia="Sanpya" w:hAnsi="Times New Roman"/>
          <w:color w:val="000000"/>
        </w:rPr>
        <w:t xml:space="preserve">е </w:t>
      </w:r>
      <w:r w:rsidRPr="001604CD">
        <w:rPr>
          <w:rFonts w:ascii="Times New Roman" w:eastAsia="Sanpya" w:hAnsi="Times New Roman"/>
          <w:color w:val="000000"/>
          <w:spacing w:val="1"/>
        </w:rPr>
        <w:t>Р</w:t>
      </w:r>
      <w:r w:rsidRPr="001604CD">
        <w:rPr>
          <w:rFonts w:ascii="Times New Roman" w:eastAsia="Sanpya" w:hAnsi="Times New Roman"/>
          <w:color w:val="000000"/>
          <w:spacing w:val="-1"/>
        </w:rPr>
        <w:t>е</w:t>
      </w:r>
      <w:r w:rsidRPr="001604CD">
        <w:rPr>
          <w:rFonts w:ascii="Times New Roman" w:eastAsia="Sanpya" w:hAnsi="Times New Roman"/>
          <w:color w:val="000000"/>
          <w:spacing w:val="3"/>
        </w:rPr>
        <w:t>п</w:t>
      </w:r>
      <w:r w:rsidRPr="001604CD">
        <w:rPr>
          <w:rFonts w:ascii="Times New Roman" w:eastAsia="Sanpya" w:hAnsi="Times New Roman"/>
          <w:color w:val="000000"/>
          <w:spacing w:val="-7"/>
        </w:rPr>
        <w:t>у</w:t>
      </w:r>
      <w:r w:rsidRPr="001604CD">
        <w:rPr>
          <w:rFonts w:ascii="Times New Roman" w:eastAsia="Sanpya" w:hAnsi="Times New Roman"/>
          <w:color w:val="000000"/>
        </w:rPr>
        <w:t>бл</w:t>
      </w:r>
      <w:r w:rsidRPr="001604CD">
        <w:rPr>
          <w:rFonts w:ascii="Times New Roman" w:eastAsia="Sanpya" w:hAnsi="Times New Roman"/>
          <w:color w:val="000000"/>
          <w:spacing w:val="1"/>
        </w:rPr>
        <w:t>ик</w:t>
      </w:r>
      <w:r w:rsidRPr="001604CD">
        <w:rPr>
          <w:rFonts w:ascii="Times New Roman" w:eastAsia="Sanpya" w:hAnsi="Times New Roman"/>
          <w:color w:val="000000"/>
        </w:rPr>
        <w:t>е</w:t>
      </w:r>
      <w:r w:rsidRPr="001604CD">
        <w:rPr>
          <w:rFonts w:ascii="Times New Roman" w:eastAsia="Sanpya" w:hAnsi="Times New Roman"/>
          <w:color w:val="000000"/>
          <w:spacing w:val="1"/>
        </w:rPr>
        <w:t xml:space="preserve"> </w:t>
      </w:r>
      <w:r w:rsidRPr="001604CD">
        <w:rPr>
          <w:rFonts w:ascii="Times New Roman" w:eastAsia="Sanpya" w:hAnsi="Times New Roman"/>
          <w:color w:val="000000"/>
        </w:rPr>
        <w:t>Срб</w:t>
      </w:r>
      <w:r w:rsidRPr="001604CD">
        <w:rPr>
          <w:rFonts w:ascii="Times New Roman" w:eastAsia="Sanpya" w:hAnsi="Times New Roman"/>
          <w:color w:val="000000"/>
          <w:spacing w:val="1"/>
        </w:rPr>
        <w:t>и</w:t>
      </w:r>
      <w:r w:rsidRPr="001604CD">
        <w:rPr>
          <w:rFonts w:ascii="Times New Roman" w:eastAsia="Sanpya" w:hAnsi="Times New Roman"/>
          <w:color w:val="000000"/>
        </w:rPr>
        <w:t xml:space="preserve">је </w:t>
      </w:r>
      <w:r w:rsidRPr="001604CD">
        <w:rPr>
          <w:rFonts w:ascii="Times New Roman" w:eastAsia="Sanpya" w:hAnsi="Times New Roman"/>
          <w:color w:val="000000"/>
          <w:spacing w:val="1"/>
        </w:rPr>
        <w:t>н</w:t>
      </w:r>
      <w:r w:rsidRPr="001604CD">
        <w:rPr>
          <w:rFonts w:ascii="Times New Roman" w:eastAsia="Sanpya" w:hAnsi="Times New Roman"/>
          <w:color w:val="000000"/>
        </w:rPr>
        <w:t>а</w:t>
      </w:r>
      <w:r w:rsidRPr="001604CD">
        <w:rPr>
          <w:rFonts w:ascii="Times New Roman" w:eastAsia="Sanpya" w:hAnsi="Times New Roman"/>
          <w:color w:val="000000"/>
          <w:spacing w:val="2"/>
        </w:rPr>
        <w:t xml:space="preserve"> </w:t>
      </w:r>
      <w:r w:rsidRPr="001604CD">
        <w:rPr>
          <w:rFonts w:ascii="Times New Roman" w:eastAsia="Sanpya" w:hAnsi="Times New Roman"/>
          <w:color w:val="000000"/>
          <w:spacing w:val="-2"/>
        </w:rPr>
        <w:t>р</w:t>
      </w:r>
      <w:r w:rsidRPr="001604CD">
        <w:rPr>
          <w:rFonts w:ascii="Times New Roman" w:eastAsia="Sanpya" w:hAnsi="Times New Roman"/>
          <w:color w:val="000000"/>
          <w:spacing w:val="-1"/>
        </w:rPr>
        <w:t>а</w:t>
      </w:r>
      <w:r w:rsidRPr="001604CD">
        <w:rPr>
          <w:rFonts w:ascii="Times New Roman" w:eastAsia="Sanpya" w:hAnsi="Times New Roman"/>
          <w:color w:val="000000"/>
          <w:spacing w:val="1"/>
        </w:rPr>
        <w:t>н</w:t>
      </w:r>
      <w:r w:rsidRPr="001604CD">
        <w:rPr>
          <w:rFonts w:ascii="Times New Roman" w:eastAsia="Sanpya" w:hAnsi="Times New Roman"/>
          <w:color w:val="000000"/>
        </w:rPr>
        <w:t>г</w:t>
      </w:r>
      <w:r w:rsidRPr="001604CD">
        <w:rPr>
          <w:rFonts w:ascii="Times New Roman" w:eastAsia="Sanpya" w:hAnsi="Times New Roman"/>
          <w:color w:val="000000"/>
          <w:spacing w:val="1"/>
        </w:rPr>
        <w:t xml:space="preserve"> </w:t>
      </w:r>
      <w:r w:rsidRPr="001604CD">
        <w:rPr>
          <w:rFonts w:ascii="Times New Roman" w:eastAsia="Sanpya" w:hAnsi="Times New Roman"/>
          <w:color w:val="000000"/>
        </w:rPr>
        <w:t>л</w:t>
      </w:r>
      <w:r w:rsidRPr="001604CD">
        <w:rPr>
          <w:rFonts w:ascii="Times New Roman" w:eastAsia="Sanpya" w:hAnsi="Times New Roman"/>
          <w:color w:val="000000"/>
          <w:spacing w:val="1"/>
        </w:rPr>
        <w:t>и</w:t>
      </w:r>
      <w:r w:rsidRPr="001604CD">
        <w:rPr>
          <w:rFonts w:ascii="Times New Roman" w:eastAsia="Sanpya" w:hAnsi="Times New Roman"/>
          <w:color w:val="000000"/>
          <w:spacing w:val="-1"/>
        </w:rPr>
        <w:t>с</w:t>
      </w:r>
      <w:r w:rsidRPr="001604CD">
        <w:rPr>
          <w:rFonts w:ascii="Times New Roman" w:eastAsia="Sanpya" w:hAnsi="Times New Roman"/>
          <w:color w:val="000000"/>
        </w:rPr>
        <w:t>ти Св</w:t>
      </w:r>
      <w:r w:rsidRPr="001604CD">
        <w:rPr>
          <w:rFonts w:ascii="Times New Roman" w:eastAsia="Sanpya" w:hAnsi="Times New Roman"/>
          <w:color w:val="000000"/>
          <w:spacing w:val="-1"/>
        </w:rPr>
        <w:t>е</w:t>
      </w:r>
      <w:r w:rsidRPr="001604CD">
        <w:rPr>
          <w:rFonts w:ascii="Times New Roman" w:eastAsia="Sanpya" w:hAnsi="Times New Roman"/>
          <w:color w:val="000000"/>
        </w:rPr>
        <w:t>т</w:t>
      </w:r>
      <w:r w:rsidRPr="001604CD">
        <w:rPr>
          <w:rFonts w:ascii="Times New Roman" w:eastAsia="Sanpya" w:hAnsi="Times New Roman"/>
          <w:color w:val="000000"/>
          <w:spacing w:val="-1"/>
        </w:rPr>
        <w:t>с</w:t>
      </w:r>
      <w:r w:rsidRPr="001604CD">
        <w:rPr>
          <w:rFonts w:ascii="Times New Roman" w:eastAsia="Sanpya" w:hAnsi="Times New Roman"/>
          <w:color w:val="000000"/>
          <w:spacing w:val="1"/>
        </w:rPr>
        <w:t>к</w:t>
      </w:r>
      <w:r w:rsidRPr="001604CD">
        <w:rPr>
          <w:rFonts w:ascii="Times New Roman" w:eastAsia="Sanpya" w:hAnsi="Times New Roman"/>
          <w:color w:val="000000"/>
        </w:rPr>
        <w:t>е б</w:t>
      </w:r>
      <w:r w:rsidRPr="001604CD">
        <w:rPr>
          <w:rFonts w:ascii="Times New Roman" w:eastAsia="Sanpya" w:hAnsi="Times New Roman"/>
          <w:color w:val="000000"/>
          <w:spacing w:val="-1"/>
        </w:rPr>
        <w:t>ан</w:t>
      </w:r>
      <w:r w:rsidRPr="001604CD">
        <w:rPr>
          <w:rFonts w:ascii="Times New Roman" w:eastAsia="Sanpya" w:hAnsi="Times New Roman"/>
          <w:color w:val="000000"/>
          <w:spacing w:val="1"/>
        </w:rPr>
        <w:t>к</w:t>
      </w:r>
      <w:r w:rsidRPr="001604CD">
        <w:rPr>
          <w:rFonts w:ascii="Times New Roman" w:eastAsia="Sanpya" w:hAnsi="Times New Roman"/>
          <w:color w:val="000000"/>
        </w:rPr>
        <w:t>е о</w:t>
      </w:r>
      <w:r w:rsidRPr="001604CD">
        <w:rPr>
          <w:rFonts w:ascii="Times New Roman" w:eastAsia="Sanpya" w:hAnsi="Times New Roman"/>
          <w:color w:val="000000"/>
          <w:spacing w:val="3"/>
        </w:rPr>
        <w:t xml:space="preserve"> </w:t>
      </w:r>
      <w:r w:rsidRPr="001604CD">
        <w:rPr>
          <w:rFonts w:ascii="Times New Roman" w:eastAsia="Sanpya" w:hAnsi="Times New Roman"/>
          <w:color w:val="000000"/>
          <w:spacing w:val="-5"/>
        </w:rPr>
        <w:t>лакоћи</w:t>
      </w:r>
      <w:r w:rsidRPr="001604CD">
        <w:rPr>
          <w:rFonts w:ascii="Times New Roman" w:hAnsi="Times New Roman"/>
        </w:rPr>
        <w:t xml:space="preserve"> пословања (</w:t>
      </w:r>
      <w:r w:rsidRPr="00E12A5B">
        <w:rPr>
          <w:rFonts w:ascii="Times New Roman" w:hAnsi="Times New Roman"/>
          <w:i/>
          <w:lang w:val="en-US"/>
        </w:rPr>
        <w:t>Ease</w:t>
      </w:r>
      <w:r w:rsidRPr="001604CD">
        <w:rPr>
          <w:rFonts w:ascii="Times New Roman" w:hAnsi="Times New Roman"/>
          <w:i/>
        </w:rPr>
        <w:t xml:space="preserve"> of Doing Business</w:t>
      </w:r>
      <w:r w:rsidRPr="001604CD">
        <w:rPr>
          <w:rFonts w:ascii="Times New Roman" w:hAnsi="Times New Roman"/>
        </w:rPr>
        <w:t xml:space="preserve">), као и у активностима </w:t>
      </w:r>
      <w:r w:rsidRPr="001604CD">
        <w:rPr>
          <w:rFonts w:ascii="Times New Roman" w:eastAsia="Sanpya" w:hAnsi="Times New Roman"/>
          <w:color w:val="000000"/>
        </w:rPr>
        <w:t>Н</w:t>
      </w:r>
      <w:r w:rsidRPr="001604CD">
        <w:rPr>
          <w:rFonts w:ascii="Times New Roman" w:eastAsia="Sanpya" w:hAnsi="Times New Roman"/>
          <w:color w:val="000000"/>
          <w:spacing w:val="-1"/>
        </w:rPr>
        <w:t>а</w:t>
      </w:r>
      <w:r w:rsidRPr="001604CD">
        <w:rPr>
          <w:rFonts w:ascii="Times New Roman" w:eastAsia="Sanpya" w:hAnsi="Times New Roman"/>
          <w:color w:val="000000"/>
          <w:spacing w:val="1"/>
        </w:rPr>
        <w:t>ци</w:t>
      </w:r>
      <w:r w:rsidRPr="001604CD">
        <w:rPr>
          <w:rFonts w:ascii="Times New Roman" w:eastAsia="Sanpya" w:hAnsi="Times New Roman"/>
          <w:color w:val="000000"/>
        </w:rPr>
        <w:t>о</w:t>
      </w:r>
      <w:r w:rsidRPr="001604CD">
        <w:rPr>
          <w:rFonts w:ascii="Times New Roman" w:eastAsia="Sanpya" w:hAnsi="Times New Roman"/>
          <w:color w:val="000000"/>
          <w:spacing w:val="1"/>
        </w:rPr>
        <w:t>н</w:t>
      </w:r>
      <w:r w:rsidRPr="001604CD">
        <w:rPr>
          <w:rFonts w:ascii="Times New Roman" w:eastAsia="Sanpya" w:hAnsi="Times New Roman"/>
          <w:color w:val="000000"/>
          <w:spacing w:val="-1"/>
        </w:rPr>
        <w:t>а</w:t>
      </w:r>
      <w:r w:rsidRPr="001604CD">
        <w:rPr>
          <w:rFonts w:ascii="Times New Roman" w:eastAsia="Sanpya" w:hAnsi="Times New Roman"/>
          <w:color w:val="000000"/>
        </w:rPr>
        <w:t>л</w:t>
      </w:r>
      <w:r w:rsidRPr="001604CD">
        <w:rPr>
          <w:rFonts w:ascii="Times New Roman" w:eastAsia="Sanpya" w:hAnsi="Times New Roman"/>
          <w:color w:val="000000"/>
          <w:spacing w:val="1"/>
        </w:rPr>
        <w:t>н</w:t>
      </w:r>
      <w:r w:rsidRPr="001604CD">
        <w:rPr>
          <w:rFonts w:ascii="Times New Roman" w:eastAsia="Sanpya" w:hAnsi="Times New Roman"/>
          <w:color w:val="000000"/>
        </w:rPr>
        <w:t>е</w:t>
      </w:r>
      <w:r w:rsidRPr="001604CD">
        <w:rPr>
          <w:rFonts w:ascii="Times New Roman" w:eastAsia="Sanpya" w:hAnsi="Times New Roman"/>
          <w:color w:val="000000"/>
          <w:spacing w:val="6"/>
        </w:rPr>
        <w:t xml:space="preserve"> </w:t>
      </w:r>
      <w:r w:rsidRPr="001604CD">
        <w:rPr>
          <w:rFonts w:ascii="Times New Roman" w:eastAsia="Sanpya" w:hAnsi="Times New Roman"/>
          <w:color w:val="000000"/>
          <w:spacing w:val="-1"/>
        </w:rPr>
        <w:t>а</w:t>
      </w:r>
      <w:r w:rsidRPr="001604CD">
        <w:rPr>
          <w:rFonts w:ascii="Times New Roman" w:eastAsia="Sanpya" w:hAnsi="Times New Roman"/>
          <w:color w:val="000000"/>
        </w:rPr>
        <w:t>л</w:t>
      </w:r>
      <w:r w:rsidRPr="001604CD">
        <w:rPr>
          <w:rFonts w:ascii="Times New Roman" w:eastAsia="Sanpya" w:hAnsi="Times New Roman"/>
          <w:color w:val="000000"/>
          <w:spacing w:val="1"/>
        </w:rPr>
        <w:t>и</w:t>
      </w:r>
      <w:r w:rsidRPr="001604CD">
        <w:rPr>
          <w:rFonts w:ascii="Times New Roman" w:eastAsia="Sanpya" w:hAnsi="Times New Roman"/>
          <w:color w:val="000000"/>
        </w:rPr>
        <w:t>јан</w:t>
      </w:r>
      <w:r w:rsidRPr="001604CD">
        <w:rPr>
          <w:rFonts w:ascii="Times New Roman" w:eastAsia="Sanpya" w:hAnsi="Times New Roman"/>
          <w:color w:val="000000"/>
          <w:spacing w:val="-1"/>
        </w:rPr>
        <w:t>с</w:t>
      </w:r>
      <w:r w:rsidRPr="001604CD">
        <w:rPr>
          <w:rFonts w:ascii="Times New Roman" w:eastAsia="Sanpya" w:hAnsi="Times New Roman"/>
          <w:color w:val="000000"/>
        </w:rPr>
        <w:t>е</w:t>
      </w:r>
      <w:r w:rsidRPr="001604CD">
        <w:rPr>
          <w:rFonts w:ascii="Times New Roman" w:eastAsia="Sanpya" w:hAnsi="Times New Roman"/>
          <w:color w:val="000000"/>
          <w:spacing w:val="6"/>
        </w:rPr>
        <w:t xml:space="preserve"> </w:t>
      </w:r>
      <w:r w:rsidRPr="001604CD">
        <w:rPr>
          <w:rFonts w:ascii="Times New Roman" w:eastAsia="Sanpya" w:hAnsi="Times New Roman"/>
          <w:color w:val="000000"/>
          <w:spacing w:val="1"/>
        </w:rPr>
        <w:t>з</w:t>
      </w:r>
      <w:r w:rsidRPr="001604CD">
        <w:rPr>
          <w:rFonts w:ascii="Times New Roman" w:eastAsia="Sanpya" w:hAnsi="Times New Roman"/>
          <w:color w:val="000000"/>
        </w:rPr>
        <w:t>а</w:t>
      </w:r>
      <w:r w:rsidRPr="001604CD">
        <w:rPr>
          <w:rFonts w:ascii="Times New Roman" w:eastAsia="Sanpya" w:hAnsi="Times New Roman"/>
          <w:color w:val="000000"/>
          <w:spacing w:val="6"/>
        </w:rPr>
        <w:t xml:space="preserve"> </w:t>
      </w:r>
      <w:r w:rsidRPr="001604CD">
        <w:rPr>
          <w:rFonts w:ascii="Times New Roman" w:eastAsia="Sanpya" w:hAnsi="Times New Roman"/>
          <w:color w:val="000000"/>
        </w:rPr>
        <w:t>ло</w:t>
      </w:r>
      <w:r w:rsidRPr="001604CD">
        <w:rPr>
          <w:rFonts w:ascii="Times New Roman" w:eastAsia="Sanpya" w:hAnsi="Times New Roman"/>
          <w:color w:val="000000"/>
          <w:spacing w:val="1"/>
        </w:rPr>
        <w:t>к</w:t>
      </w:r>
      <w:r w:rsidRPr="001604CD">
        <w:rPr>
          <w:rFonts w:ascii="Times New Roman" w:eastAsia="Sanpya" w:hAnsi="Times New Roman"/>
          <w:color w:val="000000"/>
          <w:spacing w:val="-1"/>
        </w:rPr>
        <w:t>а</w:t>
      </w:r>
      <w:r w:rsidRPr="001604CD">
        <w:rPr>
          <w:rFonts w:ascii="Times New Roman" w:eastAsia="Sanpya" w:hAnsi="Times New Roman"/>
          <w:color w:val="000000"/>
        </w:rPr>
        <w:t>л</w:t>
      </w:r>
      <w:r w:rsidRPr="001604CD">
        <w:rPr>
          <w:rFonts w:ascii="Times New Roman" w:eastAsia="Sanpya" w:hAnsi="Times New Roman"/>
          <w:color w:val="000000"/>
          <w:spacing w:val="-1"/>
        </w:rPr>
        <w:t>н</w:t>
      </w:r>
      <w:r w:rsidRPr="001604CD">
        <w:rPr>
          <w:rFonts w:ascii="Times New Roman" w:eastAsia="Sanpya" w:hAnsi="Times New Roman"/>
          <w:color w:val="000000"/>
        </w:rPr>
        <w:t>и</w:t>
      </w:r>
      <w:r w:rsidRPr="001604CD">
        <w:rPr>
          <w:rFonts w:ascii="Times New Roman" w:eastAsia="Sanpya" w:hAnsi="Times New Roman"/>
          <w:color w:val="000000"/>
          <w:spacing w:val="8"/>
        </w:rPr>
        <w:t xml:space="preserve"> </w:t>
      </w:r>
      <w:r w:rsidRPr="001604CD">
        <w:rPr>
          <w:rFonts w:ascii="Times New Roman" w:eastAsia="Sanpya" w:hAnsi="Times New Roman"/>
          <w:color w:val="000000"/>
          <w:spacing w:val="-1"/>
        </w:rPr>
        <w:t>е</w:t>
      </w:r>
      <w:r w:rsidRPr="001604CD">
        <w:rPr>
          <w:rFonts w:ascii="Times New Roman" w:eastAsia="Sanpya" w:hAnsi="Times New Roman"/>
          <w:color w:val="000000"/>
          <w:spacing w:val="1"/>
        </w:rPr>
        <w:t>к</w:t>
      </w:r>
      <w:r w:rsidRPr="001604CD">
        <w:rPr>
          <w:rFonts w:ascii="Times New Roman" w:eastAsia="Sanpya" w:hAnsi="Times New Roman"/>
          <w:color w:val="000000"/>
          <w:spacing w:val="-2"/>
        </w:rPr>
        <w:t>о</w:t>
      </w:r>
      <w:r w:rsidRPr="001604CD">
        <w:rPr>
          <w:rFonts w:ascii="Times New Roman" w:eastAsia="Sanpya" w:hAnsi="Times New Roman"/>
          <w:color w:val="000000"/>
          <w:spacing w:val="-1"/>
        </w:rPr>
        <w:t>н</w:t>
      </w:r>
      <w:r w:rsidRPr="001604CD">
        <w:rPr>
          <w:rFonts w:ascii="Times New Roman" w:eastAsia="Sanpya" w:hAnsi="Times New Roman"/>
          <w:color w:val="000000"/>
        </w:rPr>
        <w:t>о</w:t>
      </w:r>
      <w:r w:rsidRPr="001604CD">
        <w:rPr>
          <w:rFonts w:ascii="Times New Roman" w:eastAsia="Sanpya" w:hAnsi="Times New Roman"/>
          <w:color w:val="000000"/>
          <w:spacing w:val="-1"/>
        </w:rPr>
        <w:t>мс</w:t>
      </w:r>
      <w:r w:rsidRPr="001604CD">
        <w:rPr>
          <w:rFonts w:ascii="Times New Roman" w:eastAsia="Sanpya" w:hAnsi="Times New Roman"/>
          <w:color w:val="000000"/>
          <w:spacing w:val="1"/>
        </w:rPr>
        <w:t>к</w:t>
      </w:r>
      <w:r w:rsidRPr="001604CD">
        <w:rPr>
          <w:rFonts w:ascii="Times New Roman" w:eastAsia="Sanpya" w:hAnsi="Times New Roman"/>
          <w:color w:val="000000"/>
        </w:rPr>
        <w:t>и</w:t>
      </w:r>
      <w:r w:rsidRPr="001604CD">
        <w:rPr>
          <w:rFonts w:ascii="Times New Roman" w:eastAsia="Sanpya" w:hAnsi="Times New Roman"/>
          <w:color w:val="000000"/>
          <w:spacing w:val="8"/>
        </w:rPr>
        <w:t xml:space="preserve"> </w:t>
      </w:r>
      <w:r w:rsidRPr="001604CD">
        <w:rPr>
          <w:rFonts w:ascii="Times New Roman" w:eastAsia="Sanpya" w:hAnsi="Times New Roman"/>
          <w:color w:val="000000"/>
        </w:rPr>
        <w:t>р</w:t>
      </w:r>
      <w:r w:rsidRPr="001604CD">
        <w:rPr>
          <w:rFonts w:ascii="Times New Roman" w:eastAsia="Sanpya" w:hAnsi="Times New Roman"/>
          <w:color w:val="000000"/>
          <w:spacing w:val="-1"/>
        </w:rPr>
        <w:t>а</w:t>
      </w:r>
      <w:r w:rsidRPr="001604CD">
        <w:rPr>
          <w:rFonts w:ascii="Times New Roman" w:eastAsia="Sanpya" w:hAnsi="Times New Roman"/>
          <w:color w:val="000000"/>
          <w:spacing w:val="1"/>
        </w:rPr>
        <w:t>з</w:t>
      </w:r>
      <w:r w:rsidRPr="001604CD">
        <w:rPr>
          <w:rFonts w:ascii="Times New Roman" w:eastAsia="Sanpya" w:hAnsi="Times New Roman"/>
          <w:color w:val="000000"/>
        </w:rPr>
        <w:t>вој</w:t>
      </w:r>
      <w:r w:rsidRPr="001604CD">
        <w:rPr>
          <w:rFonts w:ascii="Times New Roman" w:eastAsia="Sanpya" w:hAnsi="Times New Roman"/>
          <w:color w:val="000000"/>
          <w:spacing w:val="7"/>
        </w:rPr>
        <w:t xml:space="preserve"> </w:t>
      </w:r>
      <w:r w:rsidRPr="001604CD">
        <w:rPr>
          <w:rFonts w:ascii="Times New Roman" w:eastAsia="Sanpya" w:hAnsi="Times New Roman"/>
          <w:color w:val="000000"/>
          <w:spacing w:val="1"/>
        </w:rPr>
        <w:t>(</w:t>
      </w:r>
      <w:r w:rsidRPr="001604CD">
        <w:rPr>
          <w:rFonts w:ascii="Times New Roman" w:eastAsia="Sanpya" w:hAnsi="Times New Roman"/>
          <w:color w:val="000000"/>
        </w:rPr>
        <w:t>Н</w:t>
      </w:r>
      <w:r w:rsidRPr="001604CD">
        <w:rPr>
          <w:rFonts w:ascii="Times New Roman" w:eastAsia="Sanpya" w:hAnsi="Times New Roman"/>
          <w:color w:val="000000"/>
          <w:spacing w:val="-1"/>
        </w:rPr>
        <w:t>А</w:t>
      </w:r>
      <w:r w:rsidRPr="001604CD">
        <w:rPr>
          <w:rFonts w:ascii="Times New Roman" w:eastAsia="Sanpya" w:hAnsi="Times New Roman"/>
          <w:color w:val="000000"/>
        </w:rPr>
        <w:t>ЛЕД) и</w:t>
      </w:r>
      <w:r w:rsidRPr="001604CD">
        <w:rPr>
          <w:rFonts w:ascii="Times New Roman" w:eastAsia="Sanpya" w:hAnsi="Times New Roman"/>
          <w:color w:val="000000"/>
          <w:spacing w:val="2"/>
        </w:rPr>
        <w:t xml:space="preserve"> </w:t>
      </w:r>
      <w:r w:rsidRPr="001604CD">
        <w:rPr>
          <w:rFonts w:ascii="Times New Roman" w:eastAsia="Sanpya" w:hAnsi="Times New Roman"/>
          <w:color w:val="000000"/>
          <w:spacing w:val="1"/>
        </w:rPr>
        <w:t>Р</w:t>
      </w:r>
      <w:r w:rsidRPr="001604CD">
        <w:rPr>
          <w:rFonts w:ascii="Times New Roman" w:eastAsia="Sanpya" w:hAnsi="Times New Roman"/>
          <w:color w:val="000000"/>
          <w:spacing w:val="-1"/>
        </w:rPr>
        <w:t>е</w:t>
      </w:r>
      <w:r w:rsidRPr="001604CD">
        <w:rPr>
          <w:rFonts w:ascii="Times New Roman" w:eastAsia="Sanpya" w:hAnsi="Times New Roman"/>
          <w:color w:val="000000"/>
          <w:spacing w:val="1"/>
        </w:rPr>
        <w:t>п</w:t>
      </w:r>
      <w:r w:rsidRPr="001604CD">
        <w:rPr>
          <w:rFonts w:ascii="Times New Roman" w:eastAsia="Sanpya" w:hAnsi="Times New Roman"/>
          <w:color w:val="000000"/>
          <w:spacing w:val="-5"/>
        </w:rPr>
        <w:t>у</w:t>
      </w:r>
      <w:r w:rsidRPr="001604CD">
        <w:rPr>
          <w:rFonts w:ascii="Times New Roman" w:eastAsia="Sanpya" w:hAnsi="Times New Roman"/>
          <w:color w:val="000000"/>
          <w:spacing w:val="2"/>
        </w:rPr>
        <w:t>б</w:t>
      </w:r>
      <w:r w:rsidRPr="001604CD">
        <w:rPr>
          <w:rFonts w:ascii="Times New Roman" w:eastAsia="Sanpya" w:hAnsi="Times New Roman"/>
          <w:color w:val="000000"/>
        </w:rPr>
        <w:t>л</w:t>
      </w:r>
      <w:r w:rsidRPr="001604CD">
        <w:rPr>
          <w:rFonts w:ascii="Times New Roman" w:eastAsia="Sanpya" w:hAnsi="Times New Roman"/>
          <w:color w:val="000000"/>
          <w:spacing w:val="1"/>
        </w:rPr>
        <w:t>и</w:t>
      </w:r>
      <w:r w:rsidRPr="001604CD">
        <w:rPr>
          <w:rFonts w:ascii="Times New Roman" w:eastAsia="Sanpya" w:hAnsi="Times New Roman"/>
          <w:color w:val="000000"/>
          <w:spacing w:val="-1"/>
        </w:rPr>
        <w:t>ч</w:t>
      </w:r>
      <w:r w:rsidRPr="001604CD">
        <w:rPr>
          <w:rFonts w:ascii="Times New Roman" w:eastAsia="Sanpya" w:hAnsi="Times New Roman"/>
          <w:color w:val="000000"/>
          <w:spacing w:val="1"/>
        </w:rPr>
        <w:t>к</w:t>
      </w:r>
      <w:r w:rsidRPr="001604CD">
        <w:rPr>
          <w:rFonts w:ascii="Times New Roman" w:eastAsia="Sanpya" w:hAnsi="Times New Roman"/>
          <w:color w:val="000000"/>
        </w:rPr>
        <w:t>ог</w:t>
      </w:r>
      <w:r w:rsidRPr="001604CD">
        <w:rPr>
          <w:rFonts w:ascii="Times New Roman" w:eastAsia="Sanpya" w:hAnsi="Times New Roman"/>
          <w:color w:val="000000"/>
          <w:spacing w:val="2"/>
        </w:rPr>
        <w:t xml:space="preserve"> </w:t>
      </w:r>
      <w:r w:rsidRPr="001604CD">
        <w:rPr>
          <w:rFonts w:ascii="Times New Roman" w:eastAsia="Sanpya" w:hAnsi="Times New Roman"/>
          <w:color w:val="000000"/>
          <w:spacing w:val="-1"/>
        </w:rPr>
        <w:t>се</w:t>
      </w:r>
      <w:r w:rsidRPr="001604CD">
        <w:rPr>
          <w:rFonts w:ascii="Times New Roman" w:eastAsia="Sanpya" w:hAnsi="Times New Roman"/>
          <w:color w:val="000000"/>
          <w:spacing w:val="1"/>
        </w:rPr>
        <w:t>к</w:t>
      </w:r>
      <w:r w:rsidRPr="001604CD">
        <w:rPr>
          <w:rFonts w:ascii="Times New Roman" w:eastAsia="Sanpya" w:hAnsi="Times New Roman"/>
          <w:color w:val="000000"/>
        </w:rPr>
        <w:t>р</w:t>
      </w:r>
      <w:r w:rsidRPr="001604CD">
        <w:rPr>
          <w:rFonts w:ascii="Times New Roman" w:eastAsia="Sanpya" w:hAnsi="Times New Roman"/>
          <w:color w:val="000000"/>
          <w:spacing w:val="-1"/>
        </w:rPr>
        <w:t>е</w:t>
      </w:r>
      <w:r w:rsidRPr="001604CD">
        <w:rPr>
          <w:rFonts w:ascii="Times New Roman" w:eastAsia="Sanpya" w:hAnsi="Times New Roman"/>
          <w:color w:val="000000"/>
        </w:rPr>
        <w:t>т</w:t>
      </w:r>
      <w:r w:rsidRPr="001604CD">
        <w:rPr>
          <w:rFonts w:ascii="Times New Roman" w:eastAsia="Sanpya" w:hAnsi="Times New Roman"/>
          <w:color w:val="000000"/>
          <w:spacing w:val="-1"/>
        </w:rPr>
        <w:t>а</w:t>
      </w:r>
      <w:r w:rsidRPr="001604CD">
        <w:rPr>
          <w:rFonts w:ascii="Times New Roman" w:eastAsia="Sanpya" w:hAnsi="Times New Roman"/>
          <w:color w:val="000000"/>
        </w:rPr>
        <w:t>р</w:t>
      </w:r>
      <w:r w:rsidRPr="001604CD">
        <w:rPr>
          <w:rFonts w:ascii="Times New Roman" w:eastAsia="Sanpya" w:hAnsi="Times New Roman"/>
          <w:color w:val="000000"/>
          <w:spacing w:val="1"/>
        </w:rPr>
        <w:t>и</w:t>
      </w:r>
      <w:r w:rsidRPr="001604CD">
        <w:rPr>
          <w:rFonts w:ascii="Times New Roman" w:eastAsia="Sanpya" w:hAnsi="Times New Roman"/>
          <w:color w:val="000000"/>
        </w:rPr>
        <w:t>јата</w:t>
      </w:r>
      <w:r w:rsidRPr="001604CD">
        <w:rPr>
          <w:rFonts w:ascii="Times New Roman" w:eastAsia="Sanpya" w:hAnsi="Times New Roman"/>
          <w:color w:val="000000"/>
          <w:spacing w:val="1"/>
        </w:rPr>
        <w:t xml:space="preserve"> </w:t>
      </w:r>
      <w:r w:rsidRPr="001604CD">
        <w:rPr>
          <w:rFonts w:ascii="Times New Roman" w:eastAsia="Sanpya" w:hAnsi="Times New Roman"/>
          <w:color w:val="000000"/>
          <w:spacing w:val="-1"/>
        </w:rPr>
        <w:t>з</w:t>
      </w:r>
      <w:r w:rsidRPr="001604CD">
        <w:rPr>
          <w:rFonts w:ascii="Times New Roman" w:eastAsia="Sanpya" w:hAnsi="Times New Roman"/>
          <w:color w:val="000000"/>
        </w:rPr>
        <w:t>а ја</w:t>
      </w:r>
      <w:r w:rsidRPr="001604CD">
        <w:rPr>
          <w:rFonts w:ascii="Times New Roman" w:eastAsia="Sanpya" w:hAnsi="Times New Roman"/>
          <w:color w:val="000000"/>
          <w:spacing w:val="-1"/>
        </w:rPr>
        <w:t>в</w:t>
      </w:r>
      <w:r w:rsidRPr="001604CD">
        <w:rPr>
          <w:rFonts w:ascii="Times New Roman" w:eastAsia="Sanpya" w:hAnsi="Times New Roman"/>
          <w:color w:val="000000"/>
          <w:spacing w:val="1"/>
        </w:rPr>
        <w:t>н</w:t>
      </w:r>
      <w:r w:rsidRPr="001604CD">
        <w:rPr>
          <w:rFonts w:ascii="Times New Roman" w:eastAsia="Sanpya" w:hAnsi="Times New Roman"/>
          <w:color w:val="000000"/>
        </w:rPr>
        <w:t xml:space="preserve">е </w:t>
      </w:r>
      <w:r w:rsidRPr="001604CD">
        <w:rPr>
          <w:rFonts w:ascii="Times New Roman" w:eastAsia="Sanpya" w:hAnsi="Times New Roman"/>
          <w:color w:val="000000"/>
          <w:spacing w:val="1"/>
        </w:rPr>
        <w:t>п</w:t>
      </w:r>
      <w:r w:rsidRPr="001604CD">
        <w:rPr>
          <w:rFonts w:ascii="Times New Roman" w:eastAsia="Sanpya" w:hAnsi="Times New Roman"/>
          <w:color w:val="000000"/>
        </w:rPr>
        <w:t>ол</w:t>
      </w:r>
      <w:r w:rsidRPr="001604CD">
        <w:rPr>
          <w:rFonts w:ascii="Times New Roman" w:eastAsia="Sanpya" w:hAnsi="Times New Roman"/>
          <w:color w:val="000000"/>
          <w:spacing w:val="1"/>
        </w:rPr>
        <w:t>и</w:t>
      </w:r>
      <w:r w:rsidRPr="001604CD">
        <w:rPr>
          <w:rFonts w:ascii="Times New Roman" w:eastAsia="Sanpya" w:hAnsi="Times New Roman"/>
          <w:color w:val="000000"/>
        </w:rPr>
        <w:t>т</w:t>
      </w:r>
      <w:r w:rsidRPr="001604CD">
        <w:rPr>
          <w:rFonts w:ascii="Times New Roman" w:eastAsia="Sanpya" w:hAnsi="Times New Roman"/>
          <w:color w:val="000000"/>
          <w:spacing w:val="-1"/>
        </w:rPr>
        <w:t>и</w:t>
      </w:r>
      <w:r w:rsidRPr="001604CD">
        <w:rPr>
          <w:rFonts w:ascii="Times New Roman" w:eastAsia="Sanpya" w:hAnsi="Times New Roman"/>
          <w:color w:val="000000"/>
          <w:spacing w:val="1"/>
        </w:rPr>
        <w:t>к</w:t>
      </w:r>
      <w:r w:rsidRPr="001604CD">
        <w:rPr>
          <w:rFonts w:ascii="Times New Roman" w:eastAsia="Sanpya" w:hAnsi="Times New Roman"/>
          <w:color w:val="000000"/>
          <w:spacing w:val="-1"/>
        </w:rPr>
        <w:t>е</w:t>
      </w:r>
      <w:r w:rsidRPr="001604CD">
        <w:rPr>
          <w:rFonts w:ascii="Times New Roman" w:eastAsia="Sanpya" w:hAnsi="Times New Roman"/>
          <w:color w:val="000000"/>
        </w:rPr>
        <w:t>,</w:t>
      </w:r>
      <w:r w:rsidRPr="001604CD">
        <w:rPr>
          <w:rFonts w:ascii="Times New Roman" w:eastAsia="Sanpya" w:hAnsi="Times New Roman"/>
          <w:color w:val="000000"/>
          <w:spacing w:val="1"/>
        </w:rPr>
        <w:t xml:space="preserve"> који пружају </w:t>
      </w:r>
      <w:r w:rsidRPr="001604CD">
        <w:rPr>
          <w:rFonts w:ascii="Times New Roman" w:eastAsia="Sanpya" w:hAnsi="Times New Roman"/>
          <w:color w:val="000000"/>
          <w:spacing w:val="-3"/>
        </w:rPr>
        <w:t>с</w:t>
      </w:r>
      <w:r w:rsidRPr="001604CD">
        <w:rPr>
          <w:rFonts w:ascii="Times New Roman" w:eastAsia="Sanpya" w:hAnsi="Times New Roman"/>
          <w:color w:val="000000"/>
        </w:rPr>
        <w:t>т</w:t>
      </w:r>
      <w:r w:rsidRPr="001604CD">
        <w:rPr>
          <w:rFonts w:ascii="Times New Roman" w:eastAsia="Sanpya" w:hAnsi="Times New Roman"/>
          <w:color w:val="000000"/>
          <w:spacing w:val="2"/>
        </w:rPr>
        <w:t>р</w:t>
      </w:r>
      <w:r w:rsidRPr="001604CD">
        <w:rPr>
          <w:rFonts w:ascii="Times New Roman" w:eastAsia="Sanpya" w:hAnsi="Times New Roman"/>
          <w:color w:val="000000"/>
          <w:spacing w:val="-5"/>
        </w:rPr>
        <w:t>у</w:t>
      </w:r>
      <w:r w:rsidRPr="001604CD">
        <w:rPr>
          <w:rFonts w:ascii="Times New Roman" w:eastAsia="Sanpya" w:hAnsi="Times New Roman"/>
          <w:color w:val="000000"/>
          <w:spacing w:val="-1"/>
        </w:rPr>
        <w:t>ч</w:t>
      </w:r>
      <w:r w:rsidRPr="001604CD">
        <w:rPr>
          <w:rFonts w:ascii="Times New Roman" w:eastAsia="Sanpya" w:hAnsi="Times New Roman"/>
          <w:color w:val="000000"/>
          <w:spacing w:val="1"/>
        </w:rPr>
        <w:t>н</w:t>
      </w:r>
      <w:r w:rsidRPr="001604CD">
        <w:rPr>
          <w:rFonts w:ascii="Times New Roman" w:eastAsia="Sanpya" w:hAnsi="Times New Roman"/>
          <w:color w:val="000000"/>
        </w:rPr>
        <w:t xml:space="preserve">у </w:t>
      </w:r>
      <w:r w:rsidRPr="001604CD">
        <w:rPr>
          <w:rFonts w:ascii="Times New Roman" w:eastAsia="Sanpya" w:hAnsi="Times New Roman"/>
          <w:color w:val="000000"/>
          <w:spacing w:val="1"/>
        </w:rPr>
        <w:t>п</w:t>
      </w:r>
      <w:r w:rsidRPr="001604CD">
        <w:rPr>
          <w:rFonts w:ascii="Times New Roman" w:eastAsia="Sanpya" w:hAnsi="Times New Roman"/>
          <w:color w:val="000000"/>
        </w:rPr>
        <w:t>одрш</w:t>
      </w:r>
      <w:r w:rsidRPr="001604CD">
        <w:rPr>
          <w:rFonts w:ascii="Times New Roman" w:eastAsia="Sanpya" w:hAnsi="Times New Roman"/>
          <w:color w:val="000000"/>
          <w:spacing w:val="1"/>
        </w:rPr>
        <w:t>к</w:t>
      </w:r>
      <w:r w:rsidRPr="001604CD">
        <w:rPr>
          <w:rFonts w:ascii="Times New Roman" w:eastAsia="Sanpya" w:hAnsi="Times New Roman"/>
          <w:color w:val="000000"/>
        </w:rPr>
        <w:t>у р</w:t>
      </w:r>
      <w:r w:rsidRPr="001604CD">
        <w:rPr>
          <w:rFonts w:ascii="Times New Roman" w:eastAsia="Sanpya" w:hAnsi="Times New Roman"/>
          <w:color w:val="000000"/>
          <w:spacing w:val="-1"/>
        </w:rPr>
        <w:t>а</w:t>
      </w:r>
      <w:r w:rsidRPr="001604CD">
        <w:rPr>
          <w:rFonts w:ascii="Times New Roman" w:eastAsia="Sanpya" w:hAnsi="Times New Roman"/>
          <w:color w:val="000000"/>
          <w:spacing w:val="2"/>
        </w:rPr>
        <w:t>д</w:t>
      </w:r>
      <w:r w:rsidRPr="001604CD">
        <w:rPr>
          <w:rFonts w:ascii="Times New Roman" w:eastAsia="Sanpya" w:hAnsi="Times New Roman"/>
          <w:color w:val="000000"/>
        </w:rPr>
        <w:t>у З</w:t>
      </w:r>
      <w:r w:rsidRPr="001604CD">
        <w:rPr>
          <w:rFonts w:ascii="Times New Roman" w:eastAsia="Sanpya" w:hAnsi="Times New Roman"/>
          <w:color w:val="000000"/>
          <w:spacing w:val="-1"/>
        </w:rPr>
        <w:t>а</w:t>
      </w:r>
      <w:r w:rsidRPr="001604CD">
        <w:rPr>
          <w:rFonts w:ascii="Times New Roman" w:eastAsia="Sanpya" w:hAnsi="Times New Roman"/>
          <w:color w:val="000000"/>
        </w:rPr>
        <w:t>јед</w:t>
      </w:r>
      <w:r w:rsidRPr="001604CD">
        <w:rPr>
          <w:rFonts w:ascii="Times New Roman" w:eastAsia="Sanpya" w:hAnsi="Times New Roman"/>
          <w:color w:val="000000"/>
          <w:spacing w:val="1"/>
        </w:rPr>
        <w:t>ни</w:t>
      </w:r>
      <w:r w:rsidRPr="001604CD">
        <w:rPr>
          <w:rFonts w:ascii="Times New Roman" w:eastAsia="Sanpya" w:hAnsi="Times New Roman"/>
          <w:color w:val="000000"/>
          <w:spacing w:val="-1"/>
        </w:rPr>
        <w:t>ч</w:t>
      </w:r>
      <w:r w:rsidRPr="001604CD">
        <w:rPr>
          <w:rFonts w:ascii="Times New Roman" w:eastAsia="Sanpya" w:hAnsi="Times New Roman"/>
          <w:color w:val="000000"/>
          <w:spacing w:val="1"/>
        </w:rPr>
        <w:t>к</w:t>
      </w:r>
      <w:r w:rsidRPr="001604CD">
        <w:rPr>
          <w:rFonts w:ascii="Times New Roman" w:eastAsia="Sanpya" w:hAnsi="Times New Roman"/>
          <w:color w:val="000000"/>
        </w:rPr>
        <w:t>е</w:t>
      </w:r>
      <w:r w:rsidRPr="001604CD">
        <w:rPr>
          <w:rFonts w:ascii="Times New Roman" w:eastAsia="Sanpya" w:hAnsi="Times New Roman"/>
          <w:color w:val="000000"/>
          <w:spacing w:val="4"/>
        </w:rPr>
        <w:t xml:space="preserve"> </w:t>
      </w:r>
      <w:r w:rsidRPr="001604CD">
        <w:rPr>
          <w:rFonts w:ascii="Times New Roman" w:eastAsia="Sanpya" w:hAnsi="Times New Roman"/>
          <w:color w:val="000000"/>
        </w:rPr>
        <w:t>г</w:t>
      </w:r>
      <w:r w:rsidRPr="001604CD">
        <w:rPr>
          <w:rFonts w:ascii="Times New Roman" w:eastAsia="Sanpya" w:hAnsi="Times New Roman"/>
          <w:color w:val="000000"/>
          <w:spacing w:val="2"/>
        </w:rPr>
        <w:t>р</w:t>
      </w:r>
      <w:r w:rsidRPr="001604CD">
        <w:rPr>
          <w:rFonts w:ascii="Times New Roman" w:eastAsia="Sanpya" w:hAnsi="Times New Roman"/>
          <w:color w:val="000000"/>
          <w:spacing w:val="-5"/>
        </w:rPr>
        <w:t>у</w:t>
      </w:r>
      <w:r w:rsidRPr="001604CD">
        <w:rPr>
          <w:rFonts w:ascii="Times New Roman" w:eastAsia="Sanpya" w:hAnsi="Times New Roman"/>
          <w:color w:val="000000"/>
          <w:spacing w:val="1"/>
        </w:rPr>
        <w:t>п</w:t>
      </w:r>
      <w:r w:rsidRPr="001604CD">
        <w:rPr>
          <w:rFonts w:ascii="Times New Roman" w:eastAsia="Sanpya" w:hAnsi="Times New Roman"/>
          <w:color w:val="000000"/>
          <w:spacing w:val="-1"/>
        </w:rPr>
        <w:t>е</w:t>
      </w:r>
      <w:r w:rsidRPr="001604CD">
        <w:rPr>
          <w:rFonts w:ascii="Times New Roman" w:eastAsia="Sanpya" w:hAnsi="Times New Roman"/>
          <w:color w:val="000000"/>
        </w:rPr>
        <w:t xml:space="preserve"> кроз </w:t>
      </w:r>
      <w:r w:rsidRPr="001604CD">
        <w:rPr>
          <w:rFonts w:ascii="Times New Roman" w:eastAsia="Sanpya" w:hAnsi="Times New Roman"/>
          <w:color w:val="000000"/>
          <w:spacing w:val="-1"/>
        </w:rPr>
        <w:t>анализу</w:t>
      </w:r>
      <w:r w:rsidRPr="001604CD">
        <w:rPr>
          <w:rFonts w:ascii="Times New Roman" w:eastAsia="Sanpya" w:hAnsi="Times New Roman"/>
          <w:color w:val="000000"/>
          <w:spacing w:val="4"/>
        </w:rPr>
        <w:t xml:space="preserve"> </w:t>
      </w:r>
      <w:r w:rsidRPr="001604CD">
        <w:rPr>
          <w:rFonts w:ascii="Times New Roman" w:eastAsia="Sanpya" w:hAnsi="Times New Roman"/>
          <w:color w:val="000000"/>
          <w:spacing w:val="1"/>
        </w:rPr>
        <w:t>п</w:t>
      </w:r>
      <w:r w:rsidRPr="001604CD">
        <w:rPr>
          <w:rFonts w:ascii="Times New Roman" w:eastAsia="Sanpya" w:hAnsi="Times New Roman"/>
          <w:color w:val="000000"/>
        </w:rPr>
        <w:t>о</w:t>
      </w:r>
      <w:r w:rsidRPr="001604CD">
        <w:rPr>
          <w:rFonts w:ascii="Times New Roman" w:eastAsia="Sanpya" w:hAnsi="Times New Roman"/>
          <w:color w:val="000000"/>
          <w:spacing w:val="-1"/>
        </w:rPr>
        <w:t>с</w:t>
      </w:r>
      <w:r w:rsidRPr="001604CD">
        <w:rPr>
          <w:rFonts w:ascii="Times New Roman" w:eastAsia="Sanpya" w:hAnsi="Times New Roman"/>
          <w:color w:val="000000"/>
        </w:rPr>
        <w:t>тојећ</w:t>
      </w:r>
      <w:r w:rsidRPr="001604CD">
        <w:rPr>
          <w:rFonts w:ascii="Times New Roman" w:eastAsia="Sanpya" w:hAnsi="Times New Roman"/>
          <w:color w:val="000000"/>
          <w:spacing w:val="-1"/>
        </w:rPr>
        <w:t>е</w:t>
      </w:r>
      <w:r w:rsidRPr="001604CD">
        <w:rPr>
          <w:rFonts w:ascii="Times New Roman" w:eastAsia="Sanpya" w:hAnsi="Times New Roman"/>
          <w:color w:val="000000"/>
        </w:rPr>
        <w:t>г</w:t>
      </w:r>
      <w:r w:rsidRPr="001604CD">
        <w:rPr>
          <w:rFonts w:ascii="Times New Roman" w:eastAsia="Sanpya" w:hAnsi="Times New Roman"/>
          <w:color w:val="000000"/>
          <w:spacing w:val="7"/>
        </w:rPr>
        <w:t xml:space="preserve"> </w:t>
      </w:r>
      <w:r w:rsidRPr="001604CD">
        <w:rPr>
          <w:rFonts w:ascii="Times New Roman" w:eastAsia="Sanpya" w:hAnsi="Times New Roman"/>
          <w:color w:val="000000"/>
          <w:spacing w:val="6"/>
        </w:rPr>
        <w:t>с</w:t>
      </w:r>
      <w:r w:rsidRPr="001604CD">
        <w:rPr>
          <w:rFonts w:ascii="Times New Roman" w:eastAsia="Sanpya" w:hAnsi="Times New Roman"/>
          <w:color w:val="000000"/>
        </w:rPr>
        <w:t>т</w:t>
      </w:r>
      <w:r w:rsidRPr="001604CD">
        <w:rPr>
          <w:rFonts w:ascii="Times New Roman" w:eastAsia="Sanpya" w:hAnsi="Times New Roman"/>
          <w:color w:val="000000"/>
          <w:spacing w:val="-1"/>
        </w:rPr>
        <w:t>а</w:t>
      </w:r>
      <w:r w:rsidRPr="001604CD">
        <w:rPr>
          <w:rFonts w:ascii="Times New Roman" w:eastAsia="Sanpya" w:hAnsi="Times New Roman"/>
          <w:color w:val="000000"/>
          <w:spacing w:val="1"/>
        </w:rPr>
        <w:t>њ</w:t>
      </w:r>
      <w:r w:rsidRPr="001604CD">
        <w:rPr>
          <w:rFonts w:ascii="Times New Roman" w:eastAsia="Sanpya" w:hAnsi="Times New Roman"/>
          <w:color w:val="000000"/>
        </w:rPr>
        <w:t>а</w:t>
      </w:r>
      <w:r w:rsidRPr="001604CD">
        <w:rPr>
          <w:rFonts w:ascii="Times New Roman" w:eastAsia="Sanpya" w:hAnsi="Times New Roman"/>
          <w:color w:val="000000"/>
          <w:spacing w:val="9"/>
        </w:rPr>
        <w:t xml:space="preserve"> </w:t>
      </w:r>
      <w:r w:rsidRPr="001604CD">
        <w:rPr>
          <w:rFonts w:ascii="Times New Roman" w:eastAsia="Sanpya" w:hAnsi="Times New Roman"/>
          <w:color w:val="000000"/>
        </w:rPr>
        <w:t>у</w:t>
      </w:r>
      <w:r w:rsidRPr="001604CD">
        <w:rPr>
          <w:rFonts w:ascii="Times New Roman" w:eastAsia="Sanpya" w:hAnsi="Times New Roman"/>
          <w:color w:val="000000"/>
          <w:spacing w:val="2"/>
        </w:rPr>
        <w:t xml:space="preserve"> </w:t>
      </w:r>
      <w:r w:rsidRPr="001604CD">
        <w:rPr>
          <w:rFonts w:ascii="Times New Roman" w:eastAsia="Sanpya" w:hAnsi="Times New Roman"/>
          <w:color w:val="000000"/>
        </w:rPr>
        <w:t>обла</w:t>
      </w:r>
      <w:r w:rsidRPr="001604CD">
        <w:rPr>
          <w:rFonts w:ascii="Times New Roman" w:eastAsia="Sanpya" w:hAnsi="Times New Roman"/>
          <w:color w:val="000000"/>
          <w:spacing w:val="-1"/>
        </w:rPr>
        <w:t>с</w:t>
      </w:r>
      <w:r w:rsidRPr="001604CD">
        <w:rPr>
          <w:rFonts w:ascii="Times New Roman" w:eastAsia="Sanpya" w:hAnsi="Times New Roman"/>
          <w:color w:val="000000"/>
        </w:rPr>
        <w:t>т</w:t>
      </w:r>
      <w:r w:rsidRPr="001604CD">
        <w:rPr>
          <w:rFonts w:ascii="Times New Roman" w:eastAsia="Sanpya" w:hAnsi="Times New Roman"/>
          <w:color w:val="000000"/>
          <w:spacing w:val="1"/>
        </w:rPr>
        <w:t>и</w:t>
      </w:r>
      <w:r w:rsidRPr="001604CD">
        <w:rPr>
          <w:rFonts w:ascii="Times New Roman" w:eastAsia="Sanpya" w:hAnsi="Times New Roman"/>
          <w:color w:val="000000"/>
          <w:spacing w:val="-1"/>
        </w:rPr>
        <w:t>м</w:t>
      </w:r>
      <w:r w:rsidRPr="001604CD">
        <w:rPr>
          <w:rFonts w:ascii="Times New Roman" w:eastAsia="Sanpya" w:hAnsi="Times New Roman"/>
          <w:color w:val="000000"/>
        </w:rPr>
        <w:t>а</w:t>
      </w:r>
      <w:r w:rsidRPr="001604CD">
        <w:rPr>
          <w:rFonts w:ascii="Times New Roman" w:eastAsia="Sanpya" w:hAnsi="Times New Roman"/>
          <w:color w:val="000000"/>
          <w:spacing w:val="4"/>
        </w:rPr>
        <w:t xml:space="preserve"> </w:t>
      </w:r>
      <w:r w:rsidRPr="001604CD">
        <w:rPr>
          <w:rFonts w:ascii="Times New Roman" w:eastAsia="Sanpya" w:hAnsi="Times New Roman"/>
          <w:color w:val="000000"/>
          <w:spacing w:val="1"/>
        </w:rPr>
        <w:t>обухваћеним</w:t>
      </w:r>
      <w:r w:rsidRPr="001604CD">
        <w:rPr>
          <w:rFonts w:ascii="Times New Roman" w:eastAsia="Sanpya" w:hAnsi="Times New Roman"/>
          <w:color w:val="000000"/>
        </w:rPr>
        <w:t xml:space="preserve"> </w:t>
      </w:r>
      <w:r w:rsidRPr="001604CD">
        <w:rPr>
          <w:rFonts w:ascii="Times New Roman" w:eastAsia="Sanpya" w:hAnsi="Times New Roman"/>
          <w:color w:val="000000"/>
          <w:spacing w:val="-1"/>
        </w:rPr>
        <w:t>ме</w:t>
      </w:r>
      <w:r w:rsidRPr="001604CD">
        <w:rPr>
          <w:rFonts w:ascii="Times New Roman" w:eastAsia="Sanpya" w:hAnsi="Times New Roman"/>
          <w:color w:val="000000"/>
        </w:rPr>
        <w:t>тодолог</w:t>
      </w:r>
      <w:r w:rsidRPr="001604CD">
        <w:rPr>
          <w:rFonts w:ascii="Times New Roman" w:eastAsia="Sanpya" w:hAnsi="Times New Roman"/>
          <w:color w:val="000000"/>
          <w:spacing w:val="1"/>
        </w:rPr>
        <w:t>и</w:t>
      </w:r>
      <w:r w:rsidRPr="001604CD">
        <w:rPr>
          <w:rFonts w:ascii="Times New Roman" w:eastAsia="Sanpya" w:hAnsi="Times New Roman"/>
          <w:color w:val="000000"/>
        </w:rPr>
        <w:t>јом</w:t>
      </w:r>
      <w:r w:rsidRPr="001604CD">
        <w:rPr>
          <w:rFonts w:ascii="Times New Roman" w:eastAsia="Sanpya" w:hAnsi="Times New Roman"/>
          <w:color w:val="000000"/>
          <w:spacing w:val="1"/>
        </w:rPr>
        <w:t xml:space="preserve"> </w:t>
      </w:r>
      <w:r w:rsidRPr="001604CD">
        <w:rPr>
          <w:rFonts w:ascii="Times New Roman" w:eastAsia="Sanpya" w:hAnsi="Times New Roman"/>
          <w:color w:val="000000"/>
        </w:rPr>
        <w:t>Св</w:t>
      </w:r>
      <w:r w:rsidRPr="001604CD">
        <w:rPr>
          <w:rFonts w:ascii="Times New Roman" w:eastAsia="Sanpya" w:hAnsi="Times New Roman"/>
          <w:color w:val="000000"/>
          <w:spacing w:val="-1"/>
        </w:rPr>
        <w:t>е</w:t>
      </w:r>
      <w:r w:rsidRPr="001604CD">
        <w:rPr>
          <w:rFonts w:ascii="Times New Roman" w:eastAsia="Sanpya" w:hAnsi="Times New Roman"/>
          <w:color w:val="000000"/>
        </w:rPr>
        <w:t>т</w:t>
      </w:r>
      <w:r w:rsidRPr="001604CD">
        <w:rPr>
          <w:rFonts w:ascii="Times New Roman" w:eastAsia="Sanpya" w:hAnsi="Times New Roman"/>
          <w:color w:val="000000"/>
          <w:spacing w:val="-1"/>
        </w:rPr>
        <w:t>с</w:t>
      </w:r>
      <w:r w:rsidRPr="001604CD">
        <w:rPr>
          <w:rFonts w:ascii="Times New Roman" w:eastAsia="Sanpya" w:hAnsi="Times New Roman"/>
          <w:color w:val="000000"/>
          <w:spacing w:val="1"/>
        </w:rPr>
        <w:t>к</w:t>
      </w:r>
      <w:r w:rsidRPr="001604CD">
        <w:rPr>
          <w:rFonts w:ascii="Times New Roman" w:eastAsia="Sanpya" w:hAnsi="Times New Roman"/>
          <w:color w:val="000000"/>
        </w:rPr>
        <w:t>е</w:t>
      </w:r>
      <w:r w:rsidRPr="001604CD">
        <w:rPr>
          <w:rFonts w:ascii="Times New Roman" w:eastAsia="Sanpya" w:hAnsi="Times New Roman"/>
          <w:color w:val="000000"/>
          <w:spacing w:val="1"/>
        </w:rPr>
        <w:t xml:space="preserve"> </w:t>
      </w:r>
      <w:r w:rsidRPr="001604CD">
        <w:rPr>
          <w:rFonts w:ascii="Times New Roman" w:eastAsia="Sanpya" w:hAnsi="Times New Roman"/>
          <w:color w:val="000000"/>
        </w:rPr>
        <w:t>б</w:t>
      </w:r>
      <w:r w:rsidRPr="001604CD">
        <w:rPr>
          <w:rFonts w:ascii="Times New Roman" w:eastAsia="Sanpya" w:hAnsi="Times New Roman"/>
          <w:color w:val="000000"/>
          <w:spacing w:val="-1"/>
        </w:rPr>
        <w:t>а</w:t>
      </w:r>
      <w:r w:rsidRPr="001604CD">
        <w:rPr>
          <w:rFonts w:ascii="Times New Roman" w:eastAsia="Sanpya" w:hAnsi="Times New Roman"/>
          <w:color w:val="000000"/>
          <w:spacing w:val="1"/>
        </w:rPr>
        <w:t>нк</w:t>
      </w:r>
      <w:r w:rsidRPr="001604CD">
        <w:rPr>
          <w:rFonts w:ascii="Times New Roman" w:eastAsia="Sanpya" w:hAnsi="Times New Roman"/>
          <w:color w:val="000000"/>
        </w:rPr>
        <w:t>е</w:t>
      </w:r>
      <w:r w:rsidRPr="001604CD">
        <w:rPr>
          <w:rFonts w:ascii="Times New Roman" w:eastAsia="Sanpya" w:hAnsi="Times New Roman"/>
          <w:color w:val="000000"/>
          <w:spacing w:val="1"/>
        </w:rPr>
        <w:t xml:space="preserve"> и</w:t>
      </w:r>
      <w:r w:rsidRPr="001604CD">
        <w:rPr>
          <w:rFonts w:ascii="Times New Roman" w:eastAsia="Sanpya" w:hAnsi="Times New Roman"/>
          <w:color w:val="000000"/>
        </w:rPr>
        <w:t xml:space="preserve"> обезбеђивањем</w:t>
      </w:r>
      <w:r w:rsidRPr="001604CD">
        <w:rPr>
          <w:rFonts w:ascii="Times New Roman" w:eastAsia="Sanpya" w:hAnsi="Times New Roman"/>
          <w:color w:val="000000"/>
          <w:spacing w:val="3"/>
        </w:rPr>
        <w:t xml:space="preserve"> </w:t>
      </w:r>
      <w:r w:rsidRPr="001604CD">
        <w:rPr>
          <w:rFonts w:ascii="Times New Roman" w:eastAsia="Sanpya" w:hAnsi="Times New Roman"/>
          <w:color w:val="000000"/>
        </w:rPr>
        <w:t>ш</w:t>
      </w:r>
      <w:r w:rsidRPr="001604CD">
        <w:rPr>
          <w:rFonts w:ascii="Times New Roman" w:eastAsia="Sanpya" w:hAnsi="Times New Roman"/>
          <w:color w:val="000000"/>
          <w:spacing w:val="1"/>
        </w:rPr>
        <w:t>и</w:t>
      </w:r>
      <w:r w:rsidRPr="001604CD">
        <w:rPr>
          <w:rFonts w:ascii="Times New Roman" w:eastAsia="Sanpya" w:hAnsi="Times New Roman"/>
          <w:color w:val="000000"/>
        </w:rPr>
        <w:t>ро</w:t>
      </w:r>
      <w:r w:rsidRPr="001604CD">
        <w:rPr>
          <w:rFonts w:ascii="Times New Roman" w:eastAsia="Sanpya" w:hAnsi="Times New Roman"/>
          <w:color w:val="000000"/>
          <w:spacing w:val="1"/>
        </w:rPr>
        <w:t>ког</w:t>
      </w:r>
      <w:r w:rsidRPr="001604CD">
        <w:rPr>
          <w:rFonts w:ascii="Times New Roman" w:eastAsia="Sanpya" w:hAnsi="Times New Roman"/>
          <w:color w:val="000000"/>
        </w:rPr>
        <w:t xml:space="preserve"> </w:t>
      </w:r>
      <w:r w:rsidRPr="001604CD">
        <w:rPr>
          <w:rFonts w:ascii="Times New Roman" w:eastAsia="Sanpya" w:hAnsi="Times New Roman"/>
          <w:color w:val="000000"/>
          <w:spacing w:val="1"/>
        </w:rPr>
        <w:t>к</w:t>
      </w:r>
      <w:r w:rsidRPr="001604CD">
        <w:rPr>
          <w:rFonts w:ascii="Times New Roman" w:eastAsia="Sanpya" w:hAnsi="Times New Roman"/>
          <w:color w:val="000000"/>
          <w:spacing w:val="-2"/>
        </w:rPr>
        <w:t>о</w:t>
      </w:r>
      <w:r w:rsidRPr="001604CD">
        <w:rPr>
          <w:rFonts w:ascii="Times New Roman" w:eastAsia="Sanpya" w:hAnsi="Times New Roman"/>
          <w:color w:val="000000"/>
          <w:spacing w:val="1"/>
        </w:rPr>
        <w:t>нс</w:t>
      </w:r>
      <w:r w:rsidRPr="001604CD">
        <w:rPr>
          <w:rFonts w:ascii="Times New Roman" w:eastAsia="Sanpya" w:hAnsi="Times New Roman"/>
          <w:color w:val="000000"/>
          <w:spacing w:val="-5"/>
        </w:rPr>
        <w:t>у</w:t>
      </w:r>
      <w:r w:rsidRPr="001604CD">
        <w:rPr>
          <w:rFonts w:ascii="Times New Roman" w:eastAsia="Sanpya" w:hAnsi="Times New Roman"/>
          <w:color w:val="000000"/>
        </w:rPr>
        <w:t>л</w:t>
      </w:r>
      <w:r w:rsidRPr="001604CD">
        <w:rPr>
          <w:rFonts w:ascii="Times New Roman" w:eastAsia="Sanpya" w:hAnsi="Times New Roman"/>
          <w:color w:val="000000"/>
          <w:spacing w:val="1"/>
        </w:rPr>
        <w:t>т</w:t>
      </w:r>
      <w:r w:rsidRPr="001604CD">
        <w:rPr>
          <w:rFonts w:ascii="Times New Roman" w:eastAsia="Sanpya" w:hAnsi="Times New Roman"/>
          <w:color w:val="000000"/>
          <w:spacing w:val="-1"/>
        </w:rPr>
        <w:t>а</w:t>
      </w:r>
      <w:r w:rsidRPr="001604CD">
        <w:rPr>
          <w:rFonts w:ascii="Times New Roman" w:eastAsia="Sanpya" w:hAnsi="Times New Roman"/>
          <w:color w:val="000000"/>
        </w:rPr>
        <w:t>т</w:t>
      </w:r>
      <w:r w:rsidRPr="001604CD">
        <w:rPr>
          <w:rFonts w:ascii="Times New Roman" w:eastAsia="Sanpya" w:hAnsi="Times New Roman"/>
          <w:color w:val="000000"/>
          <w:spacing w:val="1"/>
        </w:rPr>
        <w:t>и</w:t>
      </w:r>
      <w:r w:rsidRPr="001604CD">
        <w:rPr>
          <w:rFonts w:ascii="Times New Roman" w:eastAsia="Sanpya" w:hAnsi="Times New Roman"/>
          <w:color w:val="000000"/>
        </w:rPr>
        <w:t>вног</w:t>
      </w:r>
      <w:r w:rsidRPr="001604CD">
        <w:rPr>
          <w:rFonts w:ascii="Times New Roman" w:eastAsia="Sanpya" w:hAnsi="Times New Roman"/>
          <w:color w:val="000000"/>
          <w:spacing w:val="3"/>
        </w:rPr>
        <w:t xml:space="preserve"> </w:t>
      </w:r>
      <w:r w:rsidRPr="001604CD">
        <w:rPr>
          <w:rFonts w:ascii="Times New Roman" w:eastAsia="Sanpya" w:hAnsi="Times New Roman"/>
          <w:color w:val="000000"/>
          <w:spacing w:val="1"/>
        </w:rPr>
        <w:t>п</w:t>
      </w:r>
      <w:r w:rsidRPr="001604CD">
        <w:rPr>
          <w:rFonts w:ascii="Times New Roman" w:eastAsia="Sanpya" w:hAnsi="Times New Roman"/>
          <w:color w:val="000000"/>
        </w:rPr>
        <w:t>р</w:t>
      </w:r>
      <w:r w:rsidRPr="001604CD">
        <w:rPr>
          <w:rFonts w:ascii="Times New Roman" w:eastAsia="Sanpya" w:hAnsi="Times New Roman"/>
          <w:color w:val="000000"/>
          <w:spacing w:val="-2"/>
        </w:rPr>
        <w:t>о</w:t>
      </w:r>
      <w:r w:rsidRPr="001604CD">
        <w:rPr>
          <w:rFonts w:ascii="Times New Roman" w:eastAsia="Sanpya" w:hAnsi="Times New Roman"/>
          <w:color w:val="000000"/>
          <w:spacing w:val="1"/>
        </w:rPr>
        <w:t>ц</w:t>
      </w:r>
      <w:r w:rsidRPr="001604CD">
        <w:rPr>
          <w:rFonts w:ascii="Times New Roman" w:eastAsia="Sanpya" w:hAnsi="Times New Roman"/>
          <w:color w:val="000000"/>
          <w:spacing w:val="-1"/>
        </w:rPr>
        <w:t>е</w:t>
      </w:r>
      <w:r w:rsidRPr="001604CD">
        <w:rPr>
          <w:rFonts w:ascii="Times New Roman" w:eastAsia="Sanpya" w:hAnsi="Times New Roman"/>
          <w:color w:val="000000"/>
        </w:rPr>
        <w:t>са</w:t>
      </w:r>
      <w:r w:rsidRPr="001604CD">
        <w:rPr>
          <w:rFonts w:ascii="Times New Roman" w:eastAsia="Sanpya" w:hAnsi="Times New Roman"/>
          <w:color w:val="000000"/>
          <w:spacing w:val="1"/>
        </w:rPr>
        <w:t xml:space="preserve"> </w:t>
      </w:r>
      <w:r w:rsidRPr="001604CD">
        <w:rPr>
          <w:rFonts w:ascii="Times New Roman" w:eastAsia="Sanpya" w:hAnsi="Times New Roman"/>
          <w:color w:val="000000"/>
          <w:spacing w:val="-1"/>
        </w:rPr>
        <w:t>с</w:t>
      </w:r>
      <w:r w:rsidRPr="001604CD">
        <w:rPr>
          <w:rFonts w:ascii="Times New Roman" w:eastAsia="Sanpya" w:hAnsi="Times New Roman"/>
          <w:color w:val="000000"/>
        </w:rPr>
        <w:t>а</w:t>
      </w:r>
      <w:r w:rsidRPr="001604CD">
        <w:rPr>
          <w:rFonts w:ascii="Times New Roman" w:eastAsia="Sanpya" w:hAnsi="Times New Roman"/>
          <w:color w:val="000000"/>
          <w:spacing w:val="3"/>
        </w:rPr>
        <w:t xml:space="preserve"> </w:t>
      </w:r>
      <w:r w:rsidRPr="001604CD">
        <w:rPr>
          <w:rFonts w:ascii="Times New Roman" w:eastAsia="Sanpya" w:hAnsi="Times New Roman"/>
          <w:color w:val="000000"/>
          <w:spacing w:val="-1"/>
        </w:rPr>
        <w:t>с</w:t>
      </w:r>
      <w:r w:rsidRPr="001604CD">
        <w:rPr>
          <w:rFonts w:ascii="Times New Roman" w:eastAsia="Sanpya" w:hAnsi="Times New Roman"/>
          <w:color w:val="000000"/>
        </w:rPr>
        <w:t>вим</w:t>
      </w:r>
      <w:r w:rsidRPr="001604CD">
        <w:rPr>
          <w:rFonts w:ascii="Times New Roman" w:eastAsia="Sanpya" w:hAnsi="Times New Roman"/>
          <w:color w:val="000000"/>
          <w:spacing w:val="1"/>
        </w:rPr>
        <w:t xml:space="preserve"> з</w:t>
      </w:r>
      <w:r w:rsidRPr="001604CD">
        <w:rPr>
          <w:rFonts w:ascii="Times New Roman" w:eastAsia="Sanpya" w:hAnsi="Times New Roman"/>
          <w:color w:val="000000"/>
          <w:spacing w:val="-1"/>
        </w:rPr>
        <w:t>а</w:t>
      </w:r>
      <w:r w:rsidRPr="001604CD">
        <w:rPr>
          <w:rFonts w:ascii="Times New Roman" w:eastAsia="Sanpya" w:hAnsi="Times New Roman"/>
          <w:color w:val="000000"/>
          <w:spacing w:val="1"/>
        </w:rPr>
        <w:t>ин</w:t>
      </w:r>
      <w:r w:rsidRPr="001604CD">
        <w:rPr>
          <w:rFonts w:ascii="Times New Roman" w:eastAsia="Sanpya" w:hAnsi="Times New Roman"/>
          <w:color w:val="000000"/>
        </w:rPr>
        <w:t>т</w:t>
      </w:r>
      <w:r w:rsidRPr="001604CD">
        <w:rPr>
          <w:rFonts w:ascii="Times New Roman" w:eastAsia="Sanpya" w:hAnsi="Times New Roman"/>
          <w:color w:val="000000"/>
          <w:spacing w:val="-1"/>
        </w:rPr>
        <w:t>е</w:t>
      </w:r>
      <w:r w:rsidRPr="001604CD">
        <w:rPr>
          <w:rFonts w:ascii="Times New Roman" w:eastAsia="Sanpya" w:hAnsi="Times New Roman"/>
          <w:color w:val="000000"/>
        </w:rPr>
        <w:t>р</w:t>
      </w:r>
      <w:r w:rsidRPr="001604CD">
        <w:rPr>
          <w:rFonts w:ascii="Times New Roman" w:eastAsia="Sanpya" w:hAnsi="Times New Roman"/>
          <w:color w:val="000000"/>
          <w:spacing w:val="-1"/>
        </w:rPr>
        <w:t>ес</w:t>
      </w:r>
      <w:r w:rsidRPr="001604CD">
        <w:rPr>
          <w:rFonts w:ascii="Times New Roman" w:eastAsia="Sanpya" w:hAnsi="Times New Roman"/>
          <w:color w:val="000000"/>
        </w:rPr>
        <w:t>ов</w:t>
      </w:r>
      <w:r w:rsidRPr="001604CD">
        <w:rPr>
          <w:rFonts w:ascii="Times New Roman" w:eastAsia="Sanpya" w:hAnsi="Times New Roman"/>
          <w:color w:val="000000"/>
          <w:spacing w:val="-1"/>
        </w:rPr>
        <w:t>а</w:t>
      </w:r>
      <w:r w:rsidRPr="001604CD">
        <w:rPr>
          <w:rFonts w:ascii="Times New Roman" w:eastAsia="Sanpya" w:hAnsi="Times New Roman"/>
          <w:color w:val="000000"/>
          <w:spacing w:val="1"/>
        </w:rPr>
        <w:t>ни</w:t>
      </w:r>
      <w:r w:rsidRPr="001604CD">
        <w:rPr>
          <w:rFonts w:ascii="Times New Roman" w:eastAsia="Sanpya" w:hAnsi="Times New Roman"/>
          <w:color w:val="000000"/>
        </w:rPr>
        <w:t xml:space="preserve">м </w:t>
      </w:r>
      <w:r w:rsidRPr="001604CD">
        <w:rPr>
          <w:rFonts w:ascii="Times New Roman" w:eastAsia="Sanpya" w:hAnsi="Times New Roman"/>
          <w:color w:val="000000"/>
          <w:spacing w:val="-1"/>
        </w:rPr>
        <w:t>с</w:t>
      </w:r>
      <w:r w:rsidRPr="001604CD">
        <w:rPr>
          <w:rFonts w:ascii="Times New Roman" w:eastAsia="Sanpya" w:hAnsi="Times New Roman"/>
          <w:color w:val="000000"/>
        </w:rPr>
        <w:t>тр</w:t>
      </w:r>
      <w:r w:rsidRPr="001604CD">
        <w:rPr>
          <w:rFonts w:ascii="Times New Roman" w:eastAsia="Sanpya" w:hAnsi="Times New Roman"/>
          <w:color w:val="000000"/>
          <w:spacing w:val="-1"/>
        </w:rPr>
        <w:t>а</w:t>
      </w:r>
      <w:r w:rsidRPr="001604CD">
        <w:rPr>
          <w:rFonts w:ascii="Times New Roman" w:eastAsia="Sanpya" w:hAnsi="Times New Roman"/>
          <w:color w:val="000000"/>
          <w:spacing w:val="1"/>
        </w:rPr>
        <w:t>н</w:t>
      </w:r>
      <w:r w:rsidRPr="001604CD">
        <w:rPr>
          <w:rFonts w:ascii="Times New Roman" w:eastAsia="Sanpya" w:hAnsi="Times New Roman"/>
          <w:color w:val="000000"/>
          <w:spacing w:val="-1"/>
        </w:rPr>
        <w:t>ама</w:t>
      </w:r>
      <w:r w:rsidRPr="001604CD">
        <w:rPr>
          <w:rFonts w:ascii="Times New Roman" w:eastAsia="Sanpya" w:hAnsi="Times New Roman"/>
          <w:color w:val="000000"/>
        </w:rPr>
        <w:t>.</w:t>
      </w:r>
    </w:p>
    <w:p w:rsidR="00EC7E44" w:rsidRPr="001604CD" w:rsidRDefault="00EC7E44" w:rsidP="001604CD">
      <w:pPr>
        <w:spacing w:after="0" w:line="240" w:lineRule="auto"/>
        <w:rPr>
          <w:rFonts w:ascii="Times New Roman" w:hAnsi="Times New Roman"/>
        </w:rPr>
      </w:pPr>
    </w:p>
    <w:p w:rsidR="00EC7E44" w:rsidRPr="001604CD" w:rsidRDefault="00EC7E44" w:rsidP="004E3540">
      <w:pPr>
        <w:pStyle w:val="ListParagraph"/>
        <w:numPr>
          <w:ilvl w:val="0"/>
          <w:numId w:val="27"/>
        </w:numPr>
        <w:spacing w:after="0" w:line="240" w:lineRule="auto"/>
        <w:ind w:left="567" w:hanging="567"/>
        <w:contextualSpacing w:val="0"/>
        <w:rPr>
          <w:rFonts w:ascii="Times New Roman" w:hAnsi="Times New Roman"/>
        </w:rPr>
      </w:pPr>
      <w:r w:rsidRPr="001604CD">
        <w:rPr>
          <w:rFonts w:ascii="Times New Roman" w:hAnsi="Times New Roman"/>
          <w:b/>
          <w:bCs/>
        </w:rPr>
        <w:t>Активности Агенције у оквиру процеса приступања Републике Србије Европској унији:</w:t>
      </w:r>
    </w:p>
    <w:p w:rsidR="00EC7E44" w:rsidRPr="001604CD" w:rsidRDefault="00EC7E44" w:rsidP="001604CD">
      <w:pPr>
        <w:spacing w:after="0" w:line="240" w:lineRule="auto"/>
        <w:rPr>
          <w:rFonts w:ascii="Times New Roman" w:hAnsi="Times New Roman"/>
        </w:rPr>
      </w:pPr>
    </w:p>
    <w:p w:rsidR="00EC7E44" w:rsidRPr="001604CD" w:rsidRDefault="00EC7E44" w:rsidP="001604CD">
      <w:pPr>
        <w:pStyle w:val="ListParagraph"/>
        <w:spacing w:after="0" w:line="240" w:lineRule="auto"/>
        <w:ind w:left="567"/>
        <w:contextualSpacing w:val="0"/>
        <w:rPr>
          <w:rFonts w:ascii="Times New Roman" w:eastAsia="Sanpya" w:hAnsi="Times New Roman"/>
          <w:color w:val="000000"/>
          <w:spacing w:val="1"/>
        </w:rPr>
      </w:pPr>
      <w:r w:rsidRPr="001604CD">
        <w:rPr>
          <w:rFonts w:ascii="Times New Roman" w:eastAsia="Sanpya" w:hAnsi="Times New Roman"/>
          <w:bCs/>
          <w:color w:val="000000"/>
          <w:spacing w:val="1"/>
        </w:rPr>
        <w:lastRenderedPageBreak/>
        <w:t xml:space="preserve">У складу са актима Владе Републике Србије који дефинишу институционални оквир за координацију процеса приступања Републике Србије Европској унији, </w:t>
      </w:r>
      <w:r w:rsidRPr="001604CD">
        <w:rPr>
          <w:rFonts w:ascii="Times New Roman" w:eastAsia="Sanpya" w:hAnsi="Times New Roman"/>
          <w:color w:val="000000"/>
          <w:spacing w:val="1"/>
        </w:rPr>
        <w:t>Агенција ће и током 2018. године учествовати</w:t>
      </w:r>
      <w:r w:rsidRPr="001604CD">
        <w:rPr>
          <w:rFonts w:ascii="Times New Roman" w:eastAsia="Sanpya" w:hAnsi="Times New Roman"/>
          <w:bCs/>
          <w:color w:val="000000"/>
          <w:spacing w:val="1"/>
        </w:rPr>
        <w:t xml:space="preserve"> у активностима следећих</w:t>
      </w:r>
      <w:r w:rsidRPr="001604CD">
        <w:rPr>
          <w:rFonts w:ascii="Times New Roman" w:eastAsia="Sanpya" w:hAnsi="Times New Roman"/>
          <w:color w:val="000000"/>
          <w:spacing w:val="1"/>
        </w:rPr>
        <w:t xml:space="preserve"> преговарачких група („ПГ”):</w:t>
      </w:r>
    </w:p>
    <w:p w:rsidR="00EC7E44" w:rsidRPr="001604CD" w:rsidRDefault="00EC7E44" w:rsidP="004E3540">
      <w:pPr>
        <w:pStyle w:val="ListParagraph"/>
        <w:numPr>
          <w:ilvl w:val="0"/>
          <w:numId w:val="58"/>
        </w:numPr>
        <w:spacing w:after="0" w:line="240" w:lineRule="auto"/>
        <w:contextualSpacing w:val="0"/>
        <w:rPr>
          <w:rFonts w:ascii="Times New Roman" w:hAnsi="Times New Roman"/>
        </w:rPr>
      </w:pPr>
      <w:r w:rsidRPr="001604CD">
        <w:rPr>
          <w:rFonts w:ascii="Times New Roman" w:hAnsi="Times New Roman"/>
          <w:b/>
          <w:bCs/>
        </w:rPr>
        <w:t>ПГ 3) за пословно настањивање и слободу пружања услуга</w:t>
      </w:r>
      <w:r w:rsidRPr="001604CD">
        <w:rPr>
          <w:rFonts w:ascii="Times New Roman" w:hAnsi="Times New Roman"/>
        </w:rPr>
        <w:t xml:space="preserve"> – чије активности координира Министарство трговине, туризма и телекомуникација;</w:t>
      </w:r>
    </w:p>
    <w:p w:rsidR="00EC7E44" w:rsidRPr="001604CD" w:rsidRDefault="00EC7E44" w:rsidP="004E3540">
      <w:pPr>
        <w:pStyle w:val="ListParagraph"/>
        <w:numPr>
          <w:ilvl w:val="0"/>
          <w:numId w:val="58"/>
        </w:numPr>
        <w:spacing w:after="0" w:line="240" w:lineRule="auto"/>
        <w:contextualSpacing w:val="0"/>
        <w:rPr>
          <w:rFonts w:ascii="Times New Roman" w:hAnsi="Times New Roman"/>
        </w:rPr>
      </w:pPr>
      <w:r w:rsidRPr="001604CD">
        <w:rPr>
          <w:rFonts w:ascii="Times New Roman" w:hAnsi="Times New Roman"/>
          <w:b/>
          <w:bCs/>
        </w:rPr>
        <w:t>ПГ 6) за право привредних друштава</w:t>
      </w:r>
      <w:r w:rsidRPr="001604CD">
        <w:rPr>
          <w:rFonts w:ascii="Times New Roman" w:hAnsi="Times New Roman"/>
        </w:rPr>
        <w:t xml:space="preserve"> - чије активности координира Министарство привреде;</w:t>
      </w:r>
    </w:p>
    <w:p w:rsidR="00EC7E44" w:rsidRPr="001604CD" w:rsidRDefault="00EC7E44" w:rsidP="004E3540">
      <w:pPr>
        <w:pStyle w:val="ListParagraph"/>
        <w:numPr>
          <w:ilvl w:val="0"/>
          <w:numId w:val="22"/>
        </w:numPr>
        <w:tabs>
          <w:tab w:val="left" w:pos="993"/>
        </w:tabs>
        <w:spacing w:after="0" w:line="240" w:lineRule="auto"/>
        <w:ind w:left="1418" w:right="-138" w:hanging="425"/>
        <w:contextualSpacing w:val="0"/>
        <w:rPr>
          <w:rFonts w:ascii="Times New Roman" w:eastAsia="Sanpya" w:hAnsi="Times New Roman"/>
          <w:bCs/>
          <w:color w:val="000000"/>
          <w:spacing w:val="1"/>
        </w:rPr>
      </w:pPr>
      <w:r w:rsidRPr="001604CD">
        <w:rPr>
          <w:rFonts w:ascii="Times New Roman" w:eastAsia="Sanpya" w:hAnsi="Times New Roman"/>
          <w:bCs/>
          <w:color w:val="000000"/>
          <w:spacing w:val="1"/>
        </w:rPr>
        <w:t>представници Агенције ће и надаље учествовати у свим активностима које ће се током 2018. године предузимати у контексту отварања Преговарачког поглавља 6, сходно резултатима и плановима утврђеним међувладином конференцијом Европске уније и Републике Србије;</w:t>
      </w:r>
    </w:p>
    <w:p w:rsidR="00EC7E44" w:rsidRPr="001604CD" w:rsidRDefault="00EC7E44" w:rsidP="004E3540">
      <w:pPr>
        <w:pStyle w:val="ListParagraph"/>
        <w:numPr>
          <w:ilvl w:val="0"/>
          <w:numId w:val="22"/>
        </w:numPr>
        <w:tabs>
          <w:tab w:val="left" w:pos="993"/>
        </w:tabs>
        <w:spacing w:after="0" w:line="240" w:lineRule="auto"/>
        <w:ind w:left="1418" w:right="-138" w:hanging="425"/>
        <w:contextualSpacing w:val="0"/>
        <w:rPr>
          <w:rFonts w:ascii="Times New Roman" w:eastAsia="Sanpya" w:hAnsi="Times New Roman"/>
          <w:bCs/>
          <w:color w:val="000000"/>
          <w:spacing w:val="1"/>
        </w:rPr>
      </w:pPr>
      <w:r w:rsidRPr="001604CD">
        <w:rPr>
          <w:rFonts w:ascii="Times New Roman" w:eastAsia="Sanpya" w:hAnsi="Times New Roman"/>
          <w:bCs/>
          <w:color w:val="000000"/>
          <w:spacing w:val="1"/>
        </w:rPr>
        <w:t xml:space="preserve">у циљу даљег унапређења домаћег законодавства и упознавања са упоредном праксом у области права привредних друштава, представници Агенције ће учествовати и у пројекту </w:t>
      </w:r>
      <w:r w:rsidRPr="001604CD">
        <w:rPr>
          <w:rFonts w:ascii="Times New Roman" w:eastAsia="Sanpya" w:hAnsi="Times New Roman"/>
          <w:bCs/>
          <w:i/>
          <w:color w:val="000000"/>
          <w:spacing w:val="1"/>
        </w:rPr>
        <w:t>PLAC II</w:t>
      </w:r>
      <w:r w:rsidRPr="001604CD">
        <w:rPr>
          <w:rFonts w:ascii="Times New Roman" w:eastAsia="Sanpya" w:hAnsi="Times New Roman"/>
          <w:bCs/>
          <w:color w:val="000000"/>
          <w:spacing w:val="1"/>
        </w:rPr>
        <w:t xml:space="preserve"> Европске уније</w:t>
      </w:r>
    </w:p>
    <w:p w:rsidR="00EC7E44" w:rsidRPr="001604CD" w:rsidRDefault="00EC7E44" w:rsidP="001604CD">
      <w:pPr>
        <w:spacing w:after="0" w:line="240" w:lineRule="auto"/>
        <w:rPr>
          <w:rFonts w:ascii="Times New Roman" w:hAnsi="Times New Roman"/>
        </w:rPr>
      </w:pPr>
    </w:p>
    <w:p w:rsidR="00EC7E44" w:rsidRPr="001604CD" w:rsidRDefault="00EC7E44" w:rsidP="004E3540">
      <w:pPr>
        <w:pStyle w:val="ListParagraph"/>
        <w:numPr>
          <w:ilvl w:val="0"/>
          <w:numId w:val="57"/>
        </w:numPr>
        <w:spacing w:after="0" w:line="240" w:lineRule="auto"/>
        <w:contextualSpacing w:val="0"/>
        <w:rPr>
          <w:rFonts w:ascii="Times New Roman" w:hAnsi="Times New Roman"/>
        </w:rPr>
      </w:pPr>
      <w:r w:rsidRPr="001604CD">
        <w:rPr>
          <w:rFonts w:ascii="Times New Roman" w:hAnsi="Times New Roman"/>
          <w:b/>
          <w:bCs/>
        </w:rPr>
        <w:t>ПГ 9) за финансијске услуге</w:t>
      </w:r>
      <w:r w:rsidRPr="001604CD">
        <w:rPr>
          <w:rFonts w:ascii="Times New Roman" w:hAnsi="Times New Roman"/>
        </w:rPr>
        <w:t xml:space="preserve"> - чије активности координирају Министарство финансија и Народна банка; и</w:t>
      </w:r>
    </w:p>
    <w:p w:rsidR="00EC7E44" w:rsidRPr="001604CD" w:rsidRDefault="00EC7E44" w:rsidP="004E3540">
      <w:pPr>
        <w:pStyle w:val="ListParagraph"/>
        <w:numPr>
          <w:ilvl w:val="0"/>
          <w:numId w:val="57"/>
        </w:numPr>
        <w:spacing w:after="0" w:line="240" w:lineRule="auto"/>
        <w:contextualSpacing w:val="0"/>
        <w:rPr>
          <w:rFonts w:ascii="Times New Roman" w:hAnsi="Times New Roman"/>
        </w:rPr>
      </w:pPr>
      <w:r w:rsidRPr="001604CD">
        <w:rPr>
          <w:rFonts w:ascii="Times New Roman" w:hAnsi="Times New Roman"/>
          <w:b/>
          <w:bCs/>
        </w:rPr>
        <w:t>ПГ 20) за предузетништво и индустријску политику</w:t>
      </w:r>
      <w:r w:rsidRPr="001604CD">
        <w:rPr>
          <w:rFonts w:ascii="Times New Roman" w:hAnsi="Times New Roman"/>
        </w:rPr>
        <w:t xml:space="preserve"> - чије активности координира Министарства привреде;</w:t>
      </w:r>
    </w:p>
    <w:p w:rsidR="00EC7E44" w:rsidRPr="001604CD" w:rsidRDefault="00EC7E44" w:rsidP="001604CD">
      <w:pPr>
        <w:spacing w:after="0" w:line="240" w:lineRule="auto"/>
        <w:rPr>
          <w:rFonts w:ascii="Times New Roman" w:hAnsi="Times New Roman"/>
        </w:rPr>
      </w:pPr>
    </w:p>
    <w:p w:rsidR="00EC7E44" w:rsidRPr="001604CD" w:rsidRDefault="00EC7E44" w:rsidP="001604CD">
      <w:pPr>
        <w:pStyle w:val="ListParagraph"/>
        <w:spacing w:after="0" w:line="240" w:lineRule="auto"/>
        <w:ind w:left="567"/>
        <w:contextualSpacing w:val="0"/>
        <w:rPr>
          <w:rFonts w:ascii="Times New Roman" w:eastAsia="Sanpya" w:hAnsi="Times New Roman"/>
          <w:bCs/>
          <w:color w:val="000000"/>
          <w:spacing w:val="1"/>
        </w:rPr>
      </w:pPr>
      <w:r w:rsidRPr="001604CD">
        <w:rPr>
          <w:rFonts w:ascii="Times New Roman" w:eastAsia="Sanpya" w:hAnsi="Times New Roman"/>
          <w:bCs/>
          <w:color w:val="000000"/>
          <w:spacing w:val="1"/>
        </w:rPr>
        <w:t xml:space="preserve">Паралелно са претходно наведеним активностима, представници Агенције ће учествовати и у раду тела надлежних за спровођење </w:t>
      </w:r>
      <w:r w:rsidRPr="001604CD">
        <w:rPr>
          <w:rFonts w:ascii="Times New Roman" w:eastAsia="Sanpya" w:hAnsi="Times New Roman"/>
          <w:b/>
          <w:bCs/>
          <w:color w:val="000000"/>
          <w:spacing w:val="1"/>
        </w:rPr>
        <w:t>Споразума о стабилизацији и придруживању са Европском унијом</w:t>
      </w:r>
      <w:r w:rsidRPr="001604CD">
        <w:rPr>
          <w:rFonts w:ascii="Times New Roman" w:eastAsia="Sanpya" w:hAnsi="Times New Roman"/>
          <w:bCs/>
          <w:color w:val="000000"/>
          <w:spacing w:val="1"/>
        </w:rPr>
        <w:t>, и то:</w:t>
      </w:r>
    </w:p>
    <w:p w:rsidR="00EC7E44" w:rsidRPr="00E12A5B" w:rsidRDefault="00EC7E44" w:rsidP="004E3540">
      <w:pPr>
        <w:pStyle w:val="ListParagraph"/>
        <w:numPr>
          <w:ilvl w:val="0"/>
          <w:numId w:val="59"/>
        </w:numPr>
        <w:spacing w:after="0" w:line="240" w:lineRule="auto"/>
        <w:rPr>
          <w:rFonts w:ascii="Times New Roman" w:hAnsi="Times New Roman"/>
          <w:b/>
          <w:bCs/>
        </w:rPr>
      </w:pPr>
      <w:r w:rsidRPr="00E12A5B">
        <w:rPr>
          <w:rFonts w:ascii="Times New Roman" w:hAnsi="Times New Roman"/>
          <w:b/>
          <w:bCs/>
        </w:rPr>
        <w:t>Пододбора за унутрашње тржиште и заштиту конкуренције; и</w:t>
      </w:r>
    </w:p>
    <w:p w:rsidR="00EC7E44" w:rsidRPr="00E12A5B" w:rsidRDefault="00EC7E44" w:rsidP="004E3540">
      <w:pPr>
        <w:pStyle w:val="ListParagraph"/>
        <w:numPr>
          <w:ilvl w:val="0"/>
          <w:numId w:val="59"/>
        </w:numPr>
        <w:spacing w:after="0" w:line="240" w:lineRule="auto"/>
        <w:rPr>
          <w:rFonts w:ascii="Times New Roman" w:hAnsi="Times New Roman"/>
          <w:b/>
          <w:bCs/>
        </w:rPr>
      </w:pPr>
      <w:r w:rsidRPr="00E12A5B">
        <w:rPr>
          <w:rFonts w:ascii="Times New Roman" w:hAnsi="Times New Roman"/>
          <w:b/>
          <w:bCs/>
        </w:rPr>
        <w:t>Пододбора за економска и финансијска питања и статистику.</w:t>
      </w:r>
    </w:p>
    <w:p w:rsidR="00EC7E44" w:rsidRPr="001604CD" w:rsidRDefault="00EC7E44" w:rsidP="001604CD">
      <w:pPr>
        <w:spacing w:after="0" w:line="240" w:lineRule="auto"/>
        <w:rPr>
          <w:rFonts w:ascii="Times New Roman" w:hAnsi="Times New Roman"/>
        </w:rPr>
      </w:pPr>
    </w:p>
    <w:p w:rsidR="00EC7E44" w:rsidRPr="001604CD" w:rsidRDefault="00EC7E44" w:rsidP="001604CD">
      <w:pPr>
        <w:pStyle w:val="ListParagraph"/>
        <w:spacing w:after="0" w:line="240" w:lineRule="auto"/>
        <w:ind w:left="567"/>
        <w:contextualSpacing w:val="0"/>
        <w:rPr>
          <w:rStyle w:val="Strong"/>
          <w:rFonts w:ascii="Times New Roman" w:hAnsi="Times New Roman"/>
          <w:b w:val="0"/>
          <w:bCs w:val="0"/>
        </w:rPr>
      </w:pPr>
      <w:r w:rsidRPr="001604CD">
        <w:rPr>
          <w:rStyle w:val="Strong"/>
          <w:rFonts w:ascii="Times New Roman" w:hAnsi="Times New Roman"/>
        </w:rPr>
        <w:t xml:space="preserve">У координацији са Министарством привреде, Агенција ће наставити своје досадашње активности у вези са спровођењем извештавања о усклађености националних прописа </w:t>
      </w:r>
      <w:r w:rsidRPr="001604CD">
        <w:rPr>
          <w:rStyle w:val="Strong"/>
          <w:rFonts w:ascii="Times New Roman" w:hAnsi="Times New Roman"/>
          <w:b w:val="0"/>
        </w:rPr>
        <w:t xml:space="preserve">са </w:t>
      </w:r>
      <w:r w:rsidRPr="001604CD">
        <w:rPr>
          <w:rFonts w:ascii="Times New Roman" w:hAnsi="Times New Roman"/>
          <w:b/>
        </w:rPr>
        <w:t>политиком развоја малих и средњих предузећа у ЕУ</w:t>
      </w:r>
      <w:r w:rsidRPr="001604CD">
        <w:rPr>
          <w:rStyle w:val="Strong"/>
          <w:rFonts w:ascii="Times New Roman" w:hAnsi="Times New Roman"/>
        </w:rPr>
        <w:t xml:space="preserve"> и принципима успостављених </w:t>
      </w:r>
      <w:r w:rsidRPr="001604CD">
        <w:rPr>
          <w:rFonts w:ascii="Times New Roman" w:hAnsi="Times New Roman"/>
          <w:b/>
          <w:bCs/>
        </w:rPr>
        <w:t>Актом о малим предузећима</w:t>
      </w:r>
      <w:r w:rsidRPr="001604CD">
        <w:rPr>
          <w:rFonts w:ascii="Times New Roman" w:hAnsi="Times New Roman"/>
        </w:rPr>
        <w:t xml:space="preserve"> </w:t>
      </w:r>
      <w:r w:rsidRPr="001604CD">
        <w:rPr>
          <w:rFonts w:ascii="Times New Roman" w:hAnsi="Times New Roman"/>
          <w:b/>
          <w:bCs/>
        </w:rPr>
        <w:t>(</w:t>
      </w:r>
      <w:r w:rsidRPr="00E12A5B">
        <w:rPr>
          <w:rFonts w:ascii="Times New Roman" w:hAnsi="Times New Roman"/>
          <w:b/>
          <w:bCs/>
          <w:i/>
          <w:iCs/>
          <w:lang w:val="en-US"/>
        </w:rPr>
        <w:t>Small Business Act</w:t>
      </w:r>
      <w:r w:rsidRPr="001604CD">
        <w:rPr>
          <w:rFonts w:ascii="Times New Roman" w:hAnsi="Times New Roman"/>
          <w:b/>
          <w:bCs/>
        </w:rPr>
        <w:t>) Организације за економску сарадњу и развој (</w:t>
      </w:r>
      <w:r w:rsidR="00E12A5B" w:rsidRPr="00E12A5B">
        <w:rPr>
          <w:rFonts w:ascii="Times New Roman" w:hAnsi="Times New Roman"/>
          <w:b/>
          <w:bCs/>
          <w:i/>
          <w:iCs/>
          <w:lang w:val="en-US"/>
        </w:rPr>
        <w:t>Organization</w:t>
      </w:r>
      <w:r w:rsidRPr="00E12A5B">
        <w:rPr>
          <w:rFonts w:ascii="Times New Roman" w:hAnsi="Times New Roman"/>
          <w:b/>
          <w:bCs/>
          <w:i/>
          <w:iCs/>
          <w:lang w:val="en-US"/>
        </w:rPr>
        <w:t xml:space="preserve"> for Economic Cooperation and Development -</w:t>
      </w:r>
      <w:r w:rsidRPr="001604CD">
        <w:rPr>
          <w:rFonts w:ascii="Times New Roman" w:hAnsi="Times New Roman"/>
          <w:b/>
          <w:bCs/>
          <w:i/>
          <w:iCs/>
        </w:rPr>
        <w:t xml:space="preserve"> OECD</w:t>
      </w:r>
      <w:r w:rsidRPr="001604CD">
        <w:rPr>
          <w:rFonts w:ascii="Times New Roman" w:hAnsi="Times New Roman"/>
          <w:b/>
          <w:bCs/>
        </w:rPr>
        <w:t>)</w:t>
      </w:r>
      <w:r w:rsidRPr="001604CD">
        <w:rPr>
          <w:rFonts w:ascii="Times New Roman" w:hAnsi="Times New Roman"/>
          <w:bCs/>
        </w:rPr>
        <w:t>,</w:t>
      </w:r>
      <w:r w:rsidRPr="001604CD">
        <w:rPr>
          <w:rFonts w:ascii="Times New Roman" w:hAnsi="Times New Roman"/>
        </w:rPr>
        <w:t xml:space="preserve"> који представља основни стратешки документ ЕУ у тој области.</w:t>
      </w:r>
    </w:p>
    <w:p w:rsidR="00EC7E44" w:rsidRPr="001604CD" w:rsidRDefault="00EC7E44" w:rsidP="001604CD">
      <w:pPr>
        <w:spacing w:after="0" w:line="240" w:lineRule="auto"/>
        <w:rPr>
          <w:rFonts w:ascii="Times New Roman" w:hAnsi="Times New Roman"/>
        </w:rPr>
      </w:pPr>
    </w:p>
    <w:p w:rsidR="003208F9" w:rsidRPr="001604CD" w:rsidRDefault="00EC7E44" w:rsidP="001604CD">
      <w:pPr>
        <w:tabs>
          <w:tab w:val="left" w:pos="993"/>
        </w:tabs>
        <w:spacing w:after="0" w:line="240" w:lineRule="auto"/>
        <w:ind w:left="567"/>
        <w:rPr>
          <w:rStyle w:val="Strong"/>
          <w:rFonts w:ascii="Times New Roman" w:hAnsi="Times New Roman"/>
          <w:b w:val="0"/>
          <w:color w:val="808080" w:themeColor="background1" w:themeShade="80"/>
        </w:rPr>
      </w:pPr>
      <w:r w:rsidRPr="001604CD">
        <w:rPr>
          <w:rStyle w:val="Strong"/>
          <w:rFonts w:ascii="Times New Roman" w:hAnsi="Times New Roman"/>
          <w:b w:val="0"/>
        </w:rPr>
        <w:t xml:space="preserve">У активностима које у Републици Србији спроводи </w:t>
      </w:r>
      <w:r w:rsidRPr="001604CD">
        <w:rPr>
          <w:rStyle w:val="Strong"/>
          <w:rFonts w:ascii="Times New Roman" w:hAnsi="Times New Roman"/>
        </w:rPr>
        <w:t>Манивал (</w:t>
      </w:r>
      <w:r w:rsidRPr="00E12A5B">
        <w:rPr>
          <w:rStyle w:val="Strong"/>
          <w:rFonts w:ascii="Times New Roman" w:hAnsi="Times New Roman"/>
          <w:i/>
          <w:iCs/>
          <w:lang w:val="en-US"/>
        </w:rPr>
        <w:t>MoneyVAL</w:t>
      </w:r>
      <w:r w:rsidRPr="001604CD">
        <w:rPr>
          <w:rStyle w:val="Strong"/>
          <w:rFonts w:ascii="Times New Roman" w:hAnsi="Times New Roman"/>
        </w:rPr>
        <w:t>)</w:t>
      </w:r>
      <w:r w:rsidRPr="001604CD">
        <w:rPr>
          <w:rStyle w:val="Strong"/>
          <w:rFonts w:ascii="Times New Roman" w:hAnsi="Times New Roman"/>
          <w:b w:val="0"/>
        </w:rPr>
        <w:t xml:space="preserve"> - </w:t>
      </w:r>
      <w:r w:rsidRPr="001604CD">
        <w:rPr>
          <w:rFonts w:ascii="Times New Roman" w:hAnsi="Times New Roman"/>
          <w:b/>
        </w:rPr>
        <w:t>Комитет Савета Европе који процењује усклађеност држава чланица ЕУ са свим релевантним међународним стандардима за борбу против прања новца и финансирања тероризма</w:t>
      </w:r>
      <w:r w:rsidRPr="001604CD">
        <w:rPr>
          <w:rFonts w:ascii="Times New Roman" w:hAnsi="Times New Roman"/>
        </w:rPr>
        <w:t>, а у</w:t>
      </w:r>
      <w:r w:rsidRPr="001604CD">
        <w:rPr>
          <w:rStyle w:val="Strong"/>
          <w:rFonts w:ascii="Times New Roman" w:hAnsi="Times New Roman"/>
          <w:b w:val="0"/>
        </w:rPr>
        <w:t xml:space="preserve"> координацији са Управом за спречавање прања новца Министарства финансија, </w:t>
      </w:r>
      <w:r w:rsidRPr="001604CD">
        <w:rPr>
          <w:rFonts w:ascii="Times New Roman" w:hAnsi="Times New Roman"/>
        </w:rPr>
        <w:t>Министарством привреде, Пореском управом и Народном банком Србије,</w:t>
      </w:r>
      <w:r w:rsidRPr="001604CD">
        <w:rPr>
          <w:rStyle w:val="Strong"/>
          <w:rFonts w:ascii="Times New Roman" w:hAnsi="Times New Roman"/>
          <w:b w:val="0"/>
        </w:rPr>
        <w:t xml:space="preserve"> Агенција ће посредством својих представника учествовати у раду </w:t>
      </w:r>
      <w:r w:rsidRPr="001604CD">
        <w:rPr>
          <w:rFonts w:ascii="Times New Roman" w:hAnsi="Times New Roman"/>
          <w:bCs/>
        </w:rPr>
        <w:t>Сталне координационе групе за надзор над спровођењем Националне стратегије за борбу против прања новца и финансирања тероризма.</w:t>
      </w:r>
    </w:p>
    <w:p w:rsidR="0041154F" w:rsidRPr="001604CD" w:rsidRDefault="0041154F" w:rsidP="001604CD">
      <w:pPr>
        <w:spacing w:after="0" w:line="240" w:lineRule="auto"/>
        <w:rPr>
          <w:rFonts w:ascii="Times New Roman" w:hAnsi="Times New Roman"/>
          <w:color w:val="000000" w:themeColor="text1"/>
        </w:rPr>
      </w:pPr>
    </w:p>
    <w:p w:rsidR="00983736" w:rsidRPr="001604CD" w:rsidRDefault="00E4473C" w:rsidP="004E3540">
      <w:pPr>
        <w:pStyle w:val="Heading1"/>
        <w:numPr>
          <w:ilvl w:val="0"/>
          <w:numId w:val="43"/>
        </w:numPr>
        <w:spacing w:before="0" w:after="0"/>
        <w:rPr>
          <w:rFonts w:ascii="Times New Roman" w:hAnsi="Times New Roman"/>
          <w:color w:val="000000" w:themeColor="text1"/>
          <w:sz w:val="24"/>
          <w:szCs w:val="24"/>
        </w:rPr>
      </w:pPr>
      <w:bookmarkStart w:id="586" w:name="_Toc249332509"/>
      <w:bookmarkStart w:id="587" w:name="_Toc280094861"/>
      <w:bookmarkStart w:id="588" w:name="_Toc438113814"/>
      <w:bookmarkStart w:id="589" w:name="_Toc500938357"/>
      <w:r w:rsidRPr="001604CD">
        <w:rPr>
          <w:rFonts w:ascii="Times New Roman" w:hAnsi="Times New Roman"/>
          <w:color w:val="000000" w:themeColor="text1"/>
          <w:sz w:val="24"/>
          <w:szCs w:val="24"/>
        </w:rPr>
        <w:t>РАЗВОЈ И ИНФОРМАЦИОНЕ ТЕХНОЛОГИЈЕ</w:t>
      </w:r>
      <w:bookmarkEnd w:id="585"/>
      <w:bookmarkEnd w:id="586"/>
      <w:bookmarkEnd w:id="587"/>
      <w:bookmarkEnd w:id="588"/>
      <w:bookmarkEnd w:id="589"/>
    </w:p>
    <w:p w:rsidR="00FF5F7D" w:rsidRPr="001604CD" w:rsidRDefault="00FF5F7D" w:rsidP="001604CD">
      <w:pPr>
        <w:spacing w:after="0" w:line="240" w:lineRule="auto"/>
        <w:rPr>
          <w:rFonts w:ascii="Times New Roman" w:hAnsi="Times New Roman"/>
          <w:b/>
          <w:bCs/>
          <w:color w:val="000000" w:themeColor="text1"/>
        </w:rPr>
      </w:pPr>
    </w:p>
    <w:p w:rsidR="0069126E" w:rsidRPr="00DD2322" w:rsidRDefault="0069126E" w:rsidP="0069126E">
      <w:pPr>
        <w:spacing w:after="0"/>
        <w:rPr>
          <w:rFonts w:ascii="Times New Roman" w:hAnsi="Times New Roman"/>
        </w:rPr>
      </w:pPr>
      <w:r w:rsidRPr="00DD2322">
        <w:rPr>
          <w:rFonts w:ascii="Times New Roman" w:hAnsi="Times New Roman"/>
        </w:rPr>
        <w:t>Током 2017. године дошло је до значајног и ненајављеног одлива кадрова из Сектора информатике и развоја. Агенцију је напустило пет извршилаца који су радили на сениорским позицијама што је озбиљно угрозило ниво квалитета испоруке сервиса, а посебно контролисан оперативан рад и даљи развој информационог система Агенције. Проналажење и ангажовање адекватних ИТ кадрова, примарни је циљ Сектора информатике и развоја у првој половини 2018. године.</w:t>
      </w:r>
    </w:p>
    <w:p w:rsidR="0069126E" w:rsidRDefault="0069126E" w:rsidP="0069126E">
      <w:pPr>
        <w:spacing w:after="0"/>
        <w:rPr>
          <w:rFonts w:ascii="Times New Roman" w:hAnsi="Times New Roman"/>
        </w:rPr>
      </w:pPr>
    </w:p>
    <w:p w:rsidR="0069126E" w:rsidRPr="00DD2322" w:rsidRDefault="0069126E" w:rsidP="0069126E">
      <w:pPr>
        <w:spacing w:after="0"/>
        <w:rPr>
          <w:rFonts w:ascii="Times New Roman" w:hAnsi="Times New Roman"/>
        </w:rPr>
      </w:pPr>
      <w:r w:rsidRPr="00DD2322">
        <w:rPr>
          <w:rFonts w:ascii="Times New Roman" w:hAnsi="Times New Roman"/>
        </w:rPr>
        <w:t xml:space="preserve">Почетак године обележиће пуштање у продукцију система електронске регистрације предузетника и једночланих друштава са ограниченом одговорношћу. Пројекат имплементације решења реализован је уз подршку УНДП, а наставак развоја система електронске регистрације у Регистру </w:t>
      </w:r>
      <w:r w:rsidRPr="00DD2322">
        <w:rPr>
          <w:rFonts w:ascii="Times New Roman" w:hAnsi="Times New Roman"/>
        </w:rPr>
        <w:lastRenderedPageBreak/>
        <w:t>привредних субјеката, као и имплементација најављених измена Закона о привредним друштвима планиран је током 2018. године.</w:t>
      </w:r>
    </w:p>
    <w:p w:rsidR="0069126E" w:rsidRDefault="0069126E" w:rsidP="0069126E">
      <w:pPr>
        <w:spacing w:after="0"/>
        <w:rPr>
          <w:rFonts w:ascii="Times New Roman" w:hAnsi="Times New Roman"/>
        </w:rPr>
      </w:pPr>
    </w:p>
    <w:p w:rsidR="0069126E" w:rsidRPr="00DD2322" w:rsidRDefault="0069126E" w:rsidP="0069126E">
      <w:pPr>
        <w:spacing w:after="0"/>
        <w:rPr>
          <w:rFonts w:ascii="Times New Roman" w:hAnsi="Times New Roman"/>
        </w:rPr>
      </w:pPr>
      <w:r w:rsidRPr="00DD2322">
        <w:rPr>
          <w:rFonts w:ascii="Times New Roman" w:hAnsi="Times New Roman"/>
        </w:rPr>
        <w:t>Као и сваке године биће спроведене све неопходне припреме у Посебном информационом систему финансијских извештаја, како би обвезницима на подношење финансијских извештаја систем био расположив у законском року (крајем јануара). Циљ је да у 2018. обрада поднетих финансијских извештаја отпочне од првог дана пријема. За 2018. годину најављене су и измене Закона у рачуноводству које могу захтевати и већи обим радова на усклађивању информационог система са законом због чега се морају планирати одговарајући људски ресурси.</w:t>
      </w:r>
      <w:bookmarkStart w:id="590" w:name="_GoBack"/>
      <w:bookmarkEnd w:id="590"/>
    </w:p>
    <w:p w:rsidR="0069126E" w:rsidRDefault="0069126E" w:rsidP="0069126E">
      <w:pPr>
        <w:spacing w:after="0"/>
        <w:rPr>
          <w:rFonts w:ascii="Times New Roman" w:hAnsi="Times New Roman"/>
        </w:rPr>
      </w:pPr>
    </w:p>
    <w:p w:rsidR="0069126E" w:rsidRPr="00DD2322" w:rsidRDefault="0069126E" w:rsidP="0069126E">
      <w:pPr>
        <w:spacing w:after="0"/>
        <w:rPr>
          <w:rFonts w:ascii="Times New Roman" w:hAnsi="Times New Roman"/>
        </w:rPr>
      </w:pPr>
      <w:r w:rsidRPr="00DD2322">
        <w:rPr>
          <w:rFonts w:ascii="Times New Roman" w:hAnsi="Times New Roman"/>
        </w:rPr>
        <w:t>Пројекат успостављања Регионалног портала привредних регистара, који се финансира из донације ЕБРД, по пројектном плана треба да буде завршен у првој половини године. Иницијална верзија портала биће успостављена у сарадњи са Централним регистром Републике Македоније почетком другог квартала, а финална верзија до краја јуна 2018. године.</w:t>
      </w:r>
    </w:p>
    <w:p w:rsidR="0069126E" w:rsidRDefault="0069126E" w:rsidP="0069126E">
      <w:pPr>
        <w:spacing w:after="0"/>
        <w:rPr>
          <w:rFonts w:ascii="Times New Roman" w:hAnsi="Times New Roman"/>
        </w:rPr>
      </w:pPr>
    </w:p>
    <w:p w:rsidR="0069126E" w:rsidRPr="00DD2322" w:rsidRDefault="0069126E" w:rsidP="0069126E">
      <w:pPr>
        <w:spacing w:after="0"/>
        <w:rPr>
          <w:rFonts w:ascii="Times New Roman" w:hAnsi="Times New Roman"/>
        </w:rPr>
      </w:pPr>
      <w:r w:rsidRPr="00DD2322">
        <w:rPr>
          <w:rFonts w:ascii="Times New Roman" w:hAnsi="Times New Roman"/>
        </w:rPr>
        <w:t>Надоградња Централне евиденције обједињених процедура није реализована у 2017. години, како је било планирано, због недостатка финансијских средстава. Уз подршку консултанта који је ангажован из средстава кредита  Светске банке спроведене су припреме за надоградњу сист</w:t>
      </w:r>
      <w:r>
        <w:rPr>
          <w:rFonts w:ascii="Times New Roman" w:hAnsi="Times New Roman"/>
        </w:rPr>
        <w:t>е</w:t>
      </w:r>
      <w:r w:rsidRPr="00DD2322">
        <w:rPr>
          <w:rFonts w:ascii="Times New Roman" w:hAnsi="Times New Roman"/>
        </w:rPr>
        <w:t>ма и израђена техничка спецификација. Надоградња система ЦЕОП по плану ће бити финансирана из средстава Агенције и спроведена у две наредне године. У 2018. години планирана је имплементација захтева који су означени као захтеви првог приоритета. Запослени у сектору информатике и развоја пружиће сву неопходну помоћ да пројекат буде успешно реализован.</w:t>
      </w:r>
    </w:p>
    <w:p w:rsidR="0069126E" w:rsidRPr="00DD2322" w:rsidRDefault="0069126E" w:rsidP="0069126E">
      <w:pPr>
        <w:spacing w:after="0"/>
        <w:rPr>
          <w:rFonts w:ascii="Times New Roman" w:hAnsi="Times New Roman"/>
        </w:rPr>
      </w:pPr>
      <w:r w:rsidRPr="00DD2322">
        <w:rPr>
          <w:rFonts w:ascii="Times New Roman" w:hAnsi="Times New Roman"/>
        </w:rPr>
        <w:t>Увођење Регистра здравствених установа у Агенцији, који је најављиван али није реализован јер није усвојен одговарајући законски оквир, коначно ће бити спроведено у 2018. години. Сектор информатике и развоја ће припремити техничку спецификацију, учествовати у поступку набавке и пружити неопходну подршку за реализацију овог посла.</w:t>
      </w:r>
    </w:p>
    <w:p w:rsidR="0069126E" w:rsidRDefault="0069126E" w:rsidP="0069126E">
      <w:pPr>
        <w:spacing w:after="0"/>
        <w:rPr>
          <w:rFonts w:ascii="Times New Roman" w:hAnsi="Times New Roman"/>
        </w:rPr>
      </w:pPr>
    </w:p>
    <w:p w:rsidR="0069126E" w:rsidRPr="00DD2322" w:rsidRDefault="0069126E" w:rsidP="0069126E">
      <w:pPr>
        <w:spacing w:after="0"/>
        <w:rPr>
          <w:rFonts w:ascii="Times New Roman" w:hAnsi="Times New Roman"/>
        </w:rPr>
      </w:pPr>
      <w:r w:rsidRPr="00DD2322">
        <w:rPr>
          <w:rFonts w:ascii="Times New Roman" w:hAnsi="Times New Roman"/>
        </w:rPr>
        <w:t>За 2018. је планирано увођење услуга електронске регистрације у Регистру финансијског лизинга. Нова услуга треба да омогући лизинг компанијама електронско подношење захтева, бољу комуникацију са Регистром, а Агенцији повећање капацитета и квалитета, ефикаснији рад Регистра и смањење трошкова обраде предмета и архивирања документације. Планирано је велико ангажовање извршилаца из Сектора информатике и развоја у овом пројекту током читаве 2018. године.</w:t>
      </w:r>
    </w:p>
    <w:p w:rsidR="0069126E" w:rsidRDefault="0069126E" w:rsidP="0069126E">
      <w:pPr>
        <w:spacing w:after="0"/>
        <w:rPr>
          <w:rFonts w:ascii="Times New Roman" w:hAnsi="Times New Roman"/>
        </w:rPr>
      </w:pPr>
    </w:p>
    <w:p w:rsidR="0069126E" w:rsidRPr="00DD2322" w:rsidRDefault="0069126E" w:rsidP="0069126E">
      <w:pPr>
        <w:spacing w:after="0"/>
        <w:rPr>
          <w:rFonts w:ascii="Times New Roman" w:hAnsi="Times New Roman"/>
        </w:rPr>
      </w:pPr>
      <w:r w:rsidRPr="00DD2322">
        <w:rPr>
          <w:rFonts w:ascii="Times New Roman" w:hAnsi="Times New Roman"/>
        </w:rPr>
        <w:t>План активности за унапређење регистра просторних јединица и адресног регистра за успоставу интероперабилности са другим регистрима – Координационо тело Владе Србије за унапређење адресног регистра, пред Сектор информатике и развоја поставља још један велики задатак који мора бити реализован у наредне две године. У 2018. години потребно је извршити усклађивање свих података о адресама правних и физичких лица који су уписани у регистрима Агенције, интегрисати све системе Агенције са регистром просторних јединица и адресним регистром.</w:t>
      </w:r>
    </w:p>
    <w:p w:rsidR="0069126E" w:rsidRPr="00DD2322" w:rsidRDefault="0069126E" w:rsidP="0069126E">
      <w:pPr>
        <w:spacing w:after="0"/>
        <w:rPr>
          <w:rFonts w:ascii="Times New Roman" w:hAnsi="Times New Roman"/>
        </w:rPr>
      </w:pPr>
      <w:r w:rsidRPr="00DD2322">
        <w:rPr>
          <w:rFonts w:ascii="Times New Roman" w:hAnsi="Times New Roman"/>
        </w:rPr>
        <w:t>Као и сваке године, активности које су планиране у 2018. години ће бити спровођене кроз три области:</w:t>
      </w:r>
    </w:p>
    <w:p w:rsidR="0069126E" w:rsidRPr="00DD2322" w:rsidRDefault="0069126E" w:rsidP="004E3540">
      <w:pPr>
        <w:pStyle w:val="ListParagraph"/>
        <w:numPr>
          <w:ilvl w:val="0"/>
          <w:numId w:val="61"/>
        </w:numPr>
        <w:spacing w:after="0" w:line="259" w:lineRule="auto"/>
        <w:rPr>
          <w:rFonts w:ascii="Times New Roman" w:hAnsi="Times New Roman"/>
        </w:rPr>
      </w:pPr>
      <w:r w:rsidRPr="00DD2322">
        <w:rPr>
          <w:rFonts w:ascii="Times New Roman" w:hAnsi="Times New Roman"/>
        </w:rPr>
        <w:t>Унапређење ИКТ система и услуга</w:t>
      </w:r>
    </w:p>
    <w:p w:rsidR="0069126E" w:rsidRPr="00DD2322" w:rsidRDefault="0069126E" w:rsidP="004E3540">
      <w:pPr>
        <w:pStyle w:val="ListParagraph"/>
        <w:numPr>
          <w:ilvl w:val="0"/>
          <w:numId w:val="61"/>
        </w:numPr>
        <w:spacing w:after="0" w:line="259" w:lineRule="auto"/>
        <w:rPr>
          <w:rFonts w:ascii="Times New Roman" w:hAnsi="Times New Roman"/>
        </w:rPr>
      </w:pPr>
      <w:r w:rsidRPr="00DD2322">
        <w:rPr>
          <w:rFonts w:ascii="Times New Roman" w:hAnsi="Times New Roman"/>
        </w:rPr>
        <w:t>Унапређење организације Сектора информатике и развоја</w:t>
      </w:r>
    </w:p>
    <w:p w:rsidR="0069126E" w:rsidRPr="00DD2322" w:rsidRDefault="0069126E" w:rsidP="004E3540">
      <w:pPr>
        <w:pStyle w:val="ListParagraph"/>
        <w:numPr>
          <w:ilvl w:val="0"/>
          <w:numId w:val="61"/>
        </w:numPr>
        <w:spacing w:after="0" w:line="259" w:lineRule="auto"/>
        <w:rPr>
          <w:rFonts w:ascii="Times New Roman" w:hAnsi="Times New Roman"/>
        </w:rPr>
      </w:pPr>
      <w:r w:rsidRPr="00DD2322">
        <w:rPr>
          <w:rFonts w:ascii="Times New Roman" w:hAnsi="Times New Roman"/>
        </w:rPr>
        <w:t>Имплементација нових функционалности, система и услуга</w:t>
      </w:r>
    </w:p>
    <w:p w:rsidR="0069126E" w:rsidRDefault="0069126E" w:rsidP="0069126E">
      <w:pPr>
        <w:spacing w:after="0"/>
        <w:rPr>
          <w:rFonts w:ascii="Times New Roman" w:hAnsi="Times New Roman"/>
        </w:rPr>
      </w:pPr>
    </w:p>
    <w:p w:rsidR="0069126E" w:rsidRPr="00DD2322" w:rsidRDefault="0069126E" w:rsidP="0069126E">
      <w:pPr>
        <w:spacing w:after="0"/>
        <w:rPr>
          <w:rFonts w:ascii="Times New Roman" w:hAnsi="Times New Roman"/>
        </w:rPr>
      </w:pPr>
      <w:r w:rsidRPr="00DD2322">
        <w:rPr>
          <w:rFonts w:ascii="Times New Roman" w:hAnsi="Times New Roman"/>
        </w:rPr>
        <w:t>У наставку су дефинисане редовне годишње активности Сектора информатике и развоја, а затим циљеви и задаци за сваку стратешку област посебно.</w:t>
      </w:r>
    </w:p>
    <w:p w:rsidR="0069126E" w:rsidRPr="00DD2322" w:rsidRDefault="0069126E" w:rsidP="0069126E">
      <w:pPr>
        <w:spacing w:after="0"/>
        <w:rPr>
          <w:rFonts w:ascii="Times New Roman" w:hAnsi="Times New Roman"/>
          <w:b/>
        </w:rPr>
      </w:pPr>
      <w:r w:rsidRPr="00DD2322">
        <w:rPr>
          <w:rFonts w:ascii="Times New Roman" w:hAnsi="Times New Roman"/>
          <w:b/>
        </w:rPr>
        <w:lastRenderedPageBreak/>
        <w:t>Редовни пословни ИТ сектора</w:t>
      </w:r>
    </w:p>
    <w:p w:rsidR="0069126E" w:rsidRDefault="0069126E" w:rsidP="0069126E">
      <w:pPr>
        <w:spacing w:after="0"/>
        <w:rPr>
          <w:rFonts w:ascii="Times New Roman" w:hAnsi="Times New Roman"/>
          <w:b/>
        </w:rPr>
      </w:pPr>
    </w:p>
    <w:p w:rsidR="0069126E" w:rsidRPr="00DD2322" w:rsidRDefault="0069126E" w:rsidP="0069126E">
      <w:pPr>
        <w:spacing w:after="0"/>
        <w:rPr>
          <w:rFonts w:ascii="Times New Roman" w:hAnsi="Times New Roman"/>
          <w:b/>
        </w:rPr>
      </w:pPr>
      <w:r w:rsidRPr="00DD2322">
        <w:rPr>
          <w:rFonts w:ascii="Times New Roman" w:hAnsi="Times New Roman"/>
          <w:b/>
        </w:rPr>
        <w:t>Управљање серверима, рачунарском и мрежном опремом и системима за складиштење података</w:t>
      </w:r>
    </w:p>
    <w:p w:rsidR="0069126E" w:rsidRDefault="0069126E" w:rsidP="0069126E">
      <w:pPr>
        <w:spacing w:after="0"/>
        <w:rPr>
          <w:rFonts w:ascii="Times New Roman" w:hAnsi="Times New Roman"/>
        </w:rPr>
      </w:pPr>
    </w:p>
    <w:p w:rsidR="0069126E" w:rsidRPr="00DD2322" w:rsidRDefault="0069126E" w:rsidP="0069126E">
      <w:pPr>
        <w:spacing w:after="0"/>
        <w:rPr>
          <w:rFonts w:ascii="Times New Roman" w:hAnsi="Times New Roman"/>
        </w:rPr>
      </w:pPr>
      <w:r w:rsidRPr="00DD2322">
        <w:rPr>
          <w:rFonts w:ascii="Times New Roman" w:hAnsi="Times New Roman"/>
        </w:rPr>
        <w:t xml:space="preserve">Ове активности превасходно спроводе систем администратори. Планирани послови су: </w:t>
      </w:r>
    </w:p>
    <w:p w:rsidR="0069126E" w:rsidRPr="00DD2322" w:rsidRDefault="0069126E" w:rsidP="004E3540">
      <w:pPr>
        <w:pStyle w:val="ListParagraph"/>
        <w:numPr>
          <w:ilvl w:val="0"/>
          <w:numId w:val="62"/>
        </w:numPr>
        <w:spacing w:after="0"/>
        <w:rPr>
          <w:rFonts w:ascii="Times New Roman" w:hAnsi="Times New Roman"/>
        </w:rPr>
      </w:pPr>
      <w:r w:rsidRPr="00DD2322">
        <w:rPr>
          <w:rFonts w:ascii="Times New Roman" w:hAnsi="Times New Roman"/>
        </w:rPr>
        <w:t>виртуелизација система и управљања виртуелном инфраструктуром;</w:t>
      </w:r>
    </w:p>
    <w:p w:rsidR="0069126E" w:rsidRPr="00DD2322" w:rsidRDefault="0069126E" w:rsidP="004E3540">
      <w:pPr>
        <w:pStyle w:val="ListParagraph"/>
        <w:numPr>
          <w:ilvl w:val="0"/>
          <w:numId w:val="62"/>
        </w:numPr>
        <w:spacing w:after="0"/>
        <w:rPr>
          <w:rFonts w:ascii="Times New Roman" w:hAnsi="Times New Roman"/>
        </w:rPr>
      </w:pPr>
      <w:r w:rsidRPr="00DD2322">
        <w:rPr>
          <w:rFonts w:ascii="Times New Roman" w:hAnsi="Times New Roman"/>
        </w:rPr>
        <w:t>инсталација оперативног система, софтверских закрпа, и надоградње, анализе, решавање проблема и поправљање хардверских, софтверских и мрежних система;</w:t>
      </w:r>
    </w:p>
    <w:p w:rsidR="0069126E" w:rsidRPr="00DD2322" w:rsidRDefault="0069126E" w:rsidP="004E3540">
      <w:pPr>
        <w:pStyle w:val="ListParagraph"/>
        <w:numPr>
          <w:ilvl w:val="0"/>
          <w:numId w:val="62"/>
        </w:numPr>
        <w:spacing w:after="0"/>
        <w:rPr>
          <w:rFonts w:ascii="Times New Roman" w:hAnsi="Times New Roman"/>
        </w:rPr>
      </w:pPr>
      <w:r w:rsidRPr="00DD2322">
        <w:rPr>
          <w:rFonts w:ascii="Times New Roman" w:hAnsi="Times New Roman"/>
        </w:rPr>
        <w:t>конфигурисање нових окружења, оптимизација, фино подешавање и праћење рада оперативних система и сервера;</w:t>
      </w:r>
    </w:p>
    <w:p w:rsidR="0069126E" w:rsidRPr="00DD2322" w:rsidRDefault="0069126E" w:rsidP="004E3540">
      <w:pPr>
        <w:pStyle w:val="ListParagraph"/>
        <w:numPr>
          <w:ilvl w:val="0"/>
          <w:numId w:val="62"/>
        </w:numPr>
        <w:spacing w:after="0"/>
        <w:rPr>
          <w:rFonts w:ascii="Times New Roman" w:hAnsi="Times New Roman"/>
        </w:rPr>
      </w:pPr>
      <w:r w:rsidRPr="00DD2322">
        <w:rPr>
          <w:rFonts w:ascii="Times New Roman" w:hAnsi="Times New Roman"/>
        </w:rPr>
        <w:t xml:space="preserve">спровођење послова израде резервних копија података и у случају потребе опоравак система; </w:t>
      </w:r>
    </w:p>
    <w:p w:rsidR="0069126E" w:rsidRPr="00DD2322" w:rsidRDefault="0069126E" w:rsidP="004E3540">
      <w:pPr>
        <w:pStyle w:val="ListParagraph"/>
        <w:numPr>
          <w:ilvl w:val="0"/>
          <w:numId w:val="62"/>
        </w:numPr>
        <w:spacing w:after="0"/>
        <w:rPr>
          <w:rFonts w:ascii="Times New Roman" w:hAnsi="Times New Roman"/>
        </w:rPr>
      </w:pPr>
      <w:r w:rsidRPr="00DD2322">
        <w:rPr>
          <w:rFonts w:ascii="Times New Roman" w:hAnsi="Times New Roman"/>
        </w:rPr>
        <w:t>техничка подршка другог нивоа и решавање проблема који настају у раду система;</w:t>
      </w:r>
    </w:p>
    <w:p w:rsidR="0069126E" w:rsidRPr="00DD2322" w:rsidRDefault="0069126E" w:rsidP="004E3540">
      <w:pPr>
        <w:pStyle w:val="ListParagraph"/>
        <w:numPr>
          <w:ilvl w:val="0"/>
          <w:numId w:val="62"/>
        </w:numPr>
        <w:spacing w:after="0"/>
        <w:rPr>
          <w:rFonts w:ascii="Times New Roman" w:hAnsi="Times New Roman"/>
        </w:rPr>
      </w:pPr>
      <w:r w:rsidRPr="00DD2322">
        <w:rPr>
          <w:rFonts w:ascii="Times New Roman" w:hAnsi="Times New Roman"/>
        </w:rPr>
        <w:t>комуникација са добављачима хардвера и софтвера, контрола испоручених производа, обезбеђивање услова да нова опрема буде инсталирана и спремна за рад по плану, анализа стања на тржишту и препоруке за стандардизацију хардвера и софтвера;</w:t>
      </w:r>
    </w:p>
    <w:p w:rsidR="0069126E" w:rsidRPr="00DD2322" w:rsidRDefault="0069126E" w:rsidP="004E3540">
      <w:pPr>
        <w:pStyle w:val="ListParagraph"/>
        <w:numPr>
          <w:ilvl w:val="0"/>
          <w:numId w:val="62"/>
        </w:numPr>
        <w:spacing w:after="0"/>
        <w:rPr>
          <w:rFonts w:ascii="Times New Roman" w:hAnsi="Times New Roman"/>
        </w:rPr>
      </w:pPr>
      <w:r w:rsidRPr="00DD2322">
        <w:rPr>
          <w:rFonts w:ascii="Times New Roman" w:hAnsi="Times New Roman"/>
        </w:rPr>
        <w:t>креирање, мењање и брисање корисничких налога, контрола приступа апликативним системима у складу са безбедносним политикама Агенције;</w:t>
      </w:r>
    </w:p>
    <w:p w:rsidR="0069126E" w:rsidRPr="00DD2322" w:rsidRDefault="0069126E" w:rsidP="004E3540">
      <w:pPr>
        <w:pStyle w:val="ListParagraph"/>
        <w:numPr>
          <w:ilvl w:val="0"/>
          <w:numId w:val="62"/>
        </w:numPr>
        <w:spacing w:after="0"/>
        <w:rPr>
          <w:rFonts w:ascii="Times New Roman" w:hAnsi="Times New Roman"/>
        </w:rPr>
      </w:pPr>
      <w:r w:rsidRPr="00DD2322">
        <w:rPr>
          <w:rFonts w:ascii="Times New Roman" w:hAnsi="Times New Roman"/>
        </w:rPr>
        <w:t>успостављање и тестирање рада елемената мреже, одржавање безбедног преноса података на више локација путем интерних и екстерних мрежа;</w:t>
      </w:r>
    </w:p>
    <w:p w:rsidR="0069126E" w:rsidRPr="00DD2322" w:rsidRDefault="0069126E" w:rsidP="004E3540">
      <w:pPr>
        <w:pStyle w:val="ListParagraph"/>
        <w:numPr>
          <w:ilvl w:val="0"/>
          <w:numId w:val="62"/>
        </w:numPr>
        <w:spacing w:after="0"/>
        <w:rPr>
          <w:rFonts w:ascii="Times New Roman" w:hAnsi="Times New Roman"/>
        </w:rPr>
      </w:pPr>
      <w:r w:rsidRPr="00DD2322">
        <w:rPr>
          <w:rFonts w:ascii="Times New Roman" w:hAnsi="Times New Roman"/>
        </w:rPr>
        <w:t>комуникација са произвођачима, добављачима и техничким особљем на имплементацији, оптимизацији и каснијем управљању мрежом, пружање високог нивоа подршке и техничка експертиза у мрежним технологијама, укључујући LAN/WAN хардвер, чворишта (hubs), мостове и рутере;</w:t>
      </w:r>
    </w:p>
    <w:p w:rsidR="0069126E" w:rsidRPr="00DD2322" w:rsidRDefault="0069126E" w:rsidP="004E3540">
      <w:pPr>
        <w:pStyle w:val="ListParagraph"/>
        <w:numPr>
          <w:ilvl w:val="0"/>
          <w:numId w:val="62"/>
        </w:numPr>
        <w:spacing w:after="0"/>
        <w:rPr>
          <w:rFonts w:ascii="Times New Roman" w:hAnsi="Times New Roman"/>
        </w:rPr>
      </w:pPr>
      <w:r w:rsidRPr="00DD2322">
        <w:rPr>
          <w:rFonts w:ascii="Times New Roman" w:hAnsi="Times New Roman"/>
        </w:rPr>
        <w:t>администрација и одржавање firewall уређаја;</w:t>
      </w:r>
    </w:p>
    <w:p w:rsidR="0069126E" w:rsidRPr="00DD2322" w:rsidRDefault="0069126E" w:rsidP="004E3540">
      <w:pPr>
        <w:pStyle w:val="ListParagraph"/>
        <w:numPr>
          <w:ilvl w:val="0"/>
          <w:numId w:val="62"/>
        </w:numPr>
        <w:spacing w:after="0"/>
        <w:rPr>
          <w:rFonts w:ascii="Times New Roman" w:hAnsi="Times New Roman"/>
        </w:rPr>
      </w:pPr>
      <w:r w:rsidRPr="00DD2322">
        <w:rPr>
          <w:rFonts w:ascii="Times New Roman" w:hAnsi="Times New Roman"/>
        </w:rPr>
        <w:t>администрација рад свих  LAN/WAN-повезаних мрежних услуга у складу са политикама безбедности и процедурама Агенције, координација и спровођење надоградње мрежног софтвера и хардвера, исправљање и решавање LAN/WAN проблема везаних за перформансе, оперативност и доступност мреже.</w:t>
      </w:r>
    </w:p>
    <w:p w:rsidR="0069126E" w:rsidRPr="00DD2322" w:rsidRDefault="0069126E" w:rsidP="0069126E">
      <w:pPr>
        <w:spacing w:after="0"/>
        <w:rPr>
          <w:rFonts w:ascii="Times New Roman" w:hAnsi="Times New Roman"/>
        </w:rPr>
      </w:pPr>
      <w:r w:rsidRPr="00DD2322">
        <w:rPr>
          <w:rFonts w:ascii="Times New Roman" w:hAnsi="Times New Roman"/>
        </w:rPr>
        <w:t>(Рок: континуирано до краја године).</w:t>
      </w:r>
    </w:p>
    <w:p w:rsidR="0069126E" w:rsidRDefault="0069126E" w:rsidP="0069126E">
      <w:pPr>
        <w:spacing w:after="0"/>
        <w:rPr>
          <w:rFonts w:ascii="Times New Roman" w:hAnsi="Times New Roman"/>
          <w:b/>
        </w:rPr>
      </w:pPr>
    </w:p>
    <w:p w:rsidR="0069126E" w:rsidRPr="00DD2322" w:rsidRDefault="0069126E" w:rsidP="0069126E">
      <w:pPr>
        <w:spacing w:after="0"/>
        <w:rPr>
          <w:rFonts w:ascii="Times New Roman" w:hAnsi="Times New Roman"/>
          <w:b/>
        </w:rPr>
      </w:pPr>
      <w:r w:rsidRPr="00DD2322">
        <w:rPr>
          <w:rFonts w:ascii="Times New Roman" w:hAnsi="Times New Roman"/>
          <w:b/>
        </w:rPr>
        <w:t>Управљање подацима, интеграције, анализа података и пословно извештавање</w:t>
      </w:r>
    </w:p>
    <w:p w:rsidR="0069126E" w:rsidRDefault="0069126E" w:rsidP="0069126E">
      <w:pPr>
        <w:spacing w:after="0"/>
        <w:rPr>
          <w:rFonts w:ascii="Times New Roman" w:hAnsi="Times New Roman"/>
        </w:rPr>
      </w:pPr>
    </w:p>
    <w:p w:rsidR="0069126E" w:rsidRPr="00DD2322" w:rsidRDefault="0069126E" w:rsidP="0069126E">
      <w:pPr>
        <w:spacing w:after="0"/>
        <w:rPr>
          <w:rFonts w:ascii="Times New Roman" w:hAnsi="Times New Roman"/>
        </w:rPr>
      </w:pPr>
      <w:r w:rsidRPr="00DD2322">
        <w:rPr>
          <w:rFonts w:ascii="Times New Roman" w:hAnsi="Times New Roman"/>
        </w:rPr>
        <w:t xml:space="preserve">Група за управљање подацима у коју спадају администратори база и аналитичари база, спроводи следеће активности: </w:t>
      </w:r>
    </w:p>
    <w:p w:rsidR="0069126E" w:rsidRPr="00DD2322" w:rsidRDefault="0069126E" w:rsidP="004E3540">
      <w:pPr>
        <w:pStyle w:val="ListParagraph"/>
        <w:numPr>
          <w:ilvl w:val="0"/>
          <w:numId w:val="63"/>
        </w:numPr>
        <w:spacing w:after="0"/>
        <w:rPr>
          <w:rFonts w:ascii="Times New Roman" w:hAnsi="Times New Roman"/>
        </w:rPr>
      </w:pPr>
      <w:r w:rsidRPr="00DD2322">
        <w:rPr>
          <w:rFonts w:ascii="Times New Roman" w:hAnsi="Times New Roman"/>
        </w:rPr>
        <w:t xml:space="preserve">управљање базама података Агенције, редовно одржавање и заштита података; </w:t>
      </w:r>
    </w:p>
    <w:p w:rsidR="0069126E" w:rsidRPr="00DD2322" w:rsidRDefault="0069126E" w:rsidP="004E3540">
      <w:pPr>
        <w:pStyle w:val="ListParagraph"/>
        <w:numPr>
          <w:ilvl w:val="0"/>
          <w:numId w:val="63"/>
        </w:numPr>
        <w:spacing w:after="0"/>
        <w:rPr>
          <w:rFonts w:ascii="Times New Roman" w:hAnsi="Times New Roman"/>
        </w:rPr>
      </w:pPr>
      <w:r w:rsidRPr="00DD2322">
        <w:rPr>
          <w:rFonts w:ascii="Times New Roman" w:hAnsi="Times New Roman"/>
        </w:rPr>
        <w:t>решавање проблема квалитета података са клијентима и руководством, рад са развојним тимом, систем администраторима и менаџерима како би се осигурало да су системи података у складу са свим нормама;</w:t>
      </w:r>
    </w:p>
    <w:p w:rsidR="0069126E" w:rsidRPr="00DD2322" w:rsidRDefault="0069126E" w:rsidP="004E3540">
      <w:pPr>
        <w:pStyle w:val="ListParagraph"/>
        <w:numPr>
          <w:ilvl w:val="0"/>
          <w:numId w:val="63"/>
        </w:numPr>
        <w:spacing w:after="0"/>
        <w:rPr>
          <w:rFonts w:ascii="Times New Roman" w:hAnsi="Times New Roman"/>
        </w:rPr>
      </w:pPr>
      <w:r w:rsidRPr="00DD2322">
        <w:rPr>
          <w:rFonts w:ascii="Times New Roman" w:hAnsi="Times New Roman"/>
        </w:rPr>
        <w:t>прикупљање података из операционих база података, као и из спољашњих извора за њихово уписивање у системе за извештавање;</w:t>
      </w:r>
    </w:p>
    <w:p w:rsidR="0069126E" w:rsidRPr="00DD2322" w:rsidRDefault="0069126E" w:rsidP="004E3540">
      <w:pPr>
        <w:pStyle w:val="ListParagraph"/>
        <w:numPr>
          <w:ilvl w:val="0"/>
          <w:numId w:val="63"/>
        </w:numPr>
        <w:spacing w:after="0"/>
        <w:rPr>
          <w:rFonts w:ascii="Times New Roman" w:hAnsi="Times New Roman"/>
        </w:rPr>
      </w:pPr>
      <w:r w:rsidRPr="00DD2322">
        <w:rPr>
          <w:rFonts w:ascii="Times New Roman" w:hAnsi="Times New Roman"/>
        </w:rPr>
        <w:t>прикупљање, анализа, проналажење и усклађивање података;</w:t>
      </w:r>
    </w:p>
    <w:p w:rsidR="0069126E" w:rsidRPr="00DD2322" w:rsidRDefault="0069126E" w:rsidP="004E3540">
      <w:pPr>
        <w:pStyle w:val="ListParagraph"/>
        <w:numPr>
          <w:ilvl w:val="0"/>
          <w:numId w:val="63"/>
        </w:numPr>
        <w:spacing w:after="0"/>
        <w:rPr>
          <w:rFonts w:ascii="Times New Roman" w:hAnsi="Times New Roman"/>
        </w:rPr>
      </w:pPr>
      <w:r w:rsidRPr="00DD2322">
        <w:rPr>
          <w:rFonts w:ascii="Times New Roman" w:hAnsi="Times New Roman"/>
        </w:rPr>
        <w:t>истраживање и предлагање технолошких решења која се односе на складиштење података;</w:t>
      </w:r>
    </w:p>
    <w:p w:rsidR="0069126E" w:rsidRPr="00DD2322" w:rsidRDefault="0069126E" w:rsidP="004E3540">
      <w:pPr>
        <w:pStyle w:val="ListParagraph"/>
        <w:numPr>
          <w:ilvl w:val="0"/>
          <w:numId w:val="63"/>
        </w:numPr>
        <w:spacing w:after="0"/>
        <w:rPr>
          <w:rFonts w:ascii="Times New Roman" w:hAnsi="Times New Roman"/>
        </w:rPr>
      </w:pPr>
      <w:r w:rsidRPr="00DD2322">
        <w:rPr>
          <w:rFonts w:ascii="Times New Roman" w:hAnsi="Times New Roman"/>
        </w:rPr>
        <w:t>пословно извештавање, увоз и трансформације података, рад са пословним аналитичарима ради превођења захтева за испоруку података на логичан модела података, испорука података по захтвима корисника;</w:t>
      </w:r>
    </w:p>
    <w:p w:rsidR="0069126E" w:rsidRPr="00DD2322" w:rsidRDefault="0069126E" w:rsidP="004E3540">
      <w:pPr>
        <w:pStyle w:val="ListParagraph"/>
        <w:numPr>
          <w:ilvl w:val="0"/>
          <w:numId w:val="63"/>
        </w:numPr>
        <w:spacing w:after="0"/>
        <w:rPr>
          <w:rFonts w:ascii="Times New Roman" w:hAnsi="Times New Roman"/>
        </w:rPr>
      </w:pPr>
      <w:r w:rsidRPr="00DD2322">
        <w:rPr>
          <w:rFonts w:ascii="Times New Roman" w:hAnsi="Times New Roman"/>
        </w:rPr>
        <w:lastRenderedPageBreak/>
        <w:t>дефинисање корисничких интерфејса за интеракцију са системима за пословно извештавање;</w:t>
      </w:r>
    </w:p>
    <w:p w:rsidR="0069126E" w:rsidRPr="00DD2322" w:rsidRDefault="0069126E" w:rsidP="004E3540">
      <w:pPr>
        <w:pStyle w:val="ListParagraph"/>
        <w:numPr>
          <w:ilvl w:val="0"/>
          <w:numId w:val="63"/>
        </w:numPr>
        <w:spacing w:after="0"/>
        <w:rPr>
          <w:rFonts w:ascii="Times New Roman" w:hAnsi="Times New Roman"/>
        </w:rPr>
      </w:pPr>
      <w:r w:rsidRPr="00DD2322">
        <w:rPr>
          <w:rFonts w:ascii="Times New Roman" w:hAnsi="Times New Roman"/>
        </w:rPr>
        <w:t>разматрање и анализа података из више интерних и екстерних извора;</w:t>
      </w:r>
    </w:p>
    <w:p w:rsidR="0069126E" w:rsidRPr="00DD2322" w:rsidRDefault="0069126E" w:rsidP="004E3540">
      <w:pPr>
        <w:pStyle w:val="ListParagraph"/>
        <w:numPr>
          <w:ilvl w:val="0"/>
          <w:numId w:val="63"/>
        </w:numPr>
        <w:spacing w:after="0"/>
        <w:rPr>
          <w:rFonts w:ascii="Times New Roman" w:hAnsi="Times New Roman"/>
        </w:rPr>
      </w:pPr>
      <w:r w:rsidRPr="00DD2322">
        <w:rPr>
          <w:rFonts w:ascii="Times New Roman" w:hAnsi="Times New Roman"/>
        </w:rPr>
        <w:t>развој правила за одржавање интегритета података и друго.</w:t>
      </w:r>
    </w:p>
    <w:p w:rsidR="0069126E" w:rsidRPr="00DD2322" w:rsidRDefault="0069126E" w:rsidP="0069126E">
      <w:pPr>
        <w:spacing w:after="0"/>
        <w:rPr>
          <w:rFonts w:ascii="Times New Roman" w:hAnsi="Times New Roman"/>
        </w:rPr>
      </w:pPr>
      <w:r w:rsidRPr="00DD2322">
        <w:rPr>
          <w:rFonts w:ascii="Times New Roman" w:hAnsi="Times New Roman"/>
        </w:rPr>
        <w:t>(Рок: континуирано до краја године).</w:t>
      </w:r>
    </w:p>
    <w:p w:rsidR="0069126E" w:rsidRDefault="0069126E" w:rsidP="0069126E">
      <w:pPr>
        <w:spacing w:after="0"/>
        <w:rPr>
          <w:rFonts w:ascii="Times New Roman" w:hAnsi="Times New Roman"/>
          <w:b/>
        </w:rPr>
      </w:pPr>
    </w:p>
    <w:p w:rsidR="0069126E" w:rsidRPr="00DD2322" w:rsidRDefault="0069126E" w:rsidP="0069126E">
      <w:pPr>
        <w:spacing w:after="0"/>
        <w:rPr>
          <w:rFonts w:ascii="Times New Roman" w:hAnsi="Times New Roman"/>
          <w:b/>
        </w:rPr>
      </w:pPr>
      <w:r w:rsidRPr="00DD2322">
        <w:rPr>
          <w:rFonts w:ascii="Times New Roman" w:hAnsi="Times New Roman"/>
          <w:b/>
        </w:rPr>
        <w:t>Оперативна и техничка подршка</w:t>
      </w:r>
    </w:p>
    <w:p w:rsidR="0069126E" w:rsidRDefault="0069126E" w:rsidP="0069126E">
      <w:pPr>
        <w:spacing w:after="0"/>
        <w:rPr>
          <w:rFonts w:ascii="Times New Roman" w:hAnsi="Times New Roman"/>
        </w:rPr>
      </w:pPr>
    </w:p>
    <w:p w:rsidR="0069126E" w:rsidRPr="00DD2322" w:rsidRDefault="0069126E" w:rsidP="0069126E">
      <w:pPr>
        <w:spacing w:after="0"/>
        <w:rPr>
          <w:rFonts w:ascii="Times New Roman" w:hAnsi="Times New Roman"/>
        </w:rPr>
      </w:pPr>
      <w:r w:rsidRPr="00DD2322">
        <w:rPr>
          <w:rFonts w:ascii="Times New Roman" w:hAnsi="Times New Roman"/>
        </w:rPr>
        <w:t xml:space="preserve">Послови групе за оперативну и техничку подршку су: </w:t>
      </w:r>
    </w:p>
    <w:p w:rsidR="0069126E" w:rsidRPr="00DD2322" w:rsidRDefault="0069126E" w:rsidP="004E3540">
      <w:pPr>
        <w:pStyle w:val="ListParagraph"/>
        <w:numPr>
          <w:ilvl w:val="0"/>
          <w:numId w:val="64"/>
        </w:numPr>
        <w:spacing w:after="0"/>
        <w:rPr>
          <w:rFonts w:ascii="Times New Roman" w:hAnsi="Times New Roman"/>
        </w:rPr>
      </w:pPr>
      <w:r w:rsidRPr="00DD2322">
        <w:rPr>
          <w:rFonts w:ascii="Times New Roman" w:hAnsi="Times New Roman"/>
        </w:rPr>
        <w:t xml:space="preserve">инсталирање, конфигурисање и одржавање десктоп и лаптоп рачунара и периферије као што су штампачи, скенери и друго; </w:t>
      </w:r>
    </w:p>
    <w:p w:rsidR="0069126E" w:rsidRPr="00DD2322" w:rsidRDefault="0069126E" w:rsidP="004E3540">
      <w:pPr>
        <w:pStyle w:val="ListParagraph"/>
        <w:numPr>
          <w:ilvl w:val="0"/>
          <w:numId w:val="64"/>
        </w:numPr>
        <w:spacing w:after="0"/>
        <w:rPr>
          <w:rFonts w:ascii="Times New Roman" w:hAnsi="Times New Roman"/>
        </w:rPr>
      </w:pPr>
      <w:r w:rsidRPr="00DD2322">
        <w:rPr>
          <w:rFonts w:ascii="Times New Roman" w:hAnsi="Times New Roman"/>
        </w:rPr>
        <w:t>инсталација и подешавање апликација и оперативних систем и надоградње софтвера на радним станицама;</w:t>
      </w:r>
    </w:p>
    <w:p w:rsidR="0069126E" w:rsidRPr="00DD2322" w:rsidRDefault="0069126E" w:rsidP="004E3540">
      <w:pPr>
        <w:pStyle w:val="ListParagraph"/>
        <w:numPr>
          <w:ilvl w:val="0"/>
          <w:numId w:val="64"/>
        </w:numPr>
        <w:spacing w:after="0"/>
        <w:rPr>
          <w:rFonts w:ascii="Times New Roman" w:hAnsi="Times New Roman"/>
        </w:rPr>
      </w:pPr>
      <w:r w:rsidRPr="00DD2322">
        <w:rPr>
          <w:rFonts w:ascii="Times New Roman" w:hAnsi="Times New Roman"/>
        </w:rPr>
        <w:t>решавање проблема код крајњих корисника (апликације, умрежавање, оперативни систем);</w:t>
      </w:r>
    </w:p>
    <w:p w:rsidR="0069126E" w:rsidRPr="00DD2322" w:rsidRDefault="0069126E" w:rsidP="004E3540">
      <w:pPr>
        <w:pStyle w:val="ListParagraph"/>
        <w:numPr>
          <w:ilvl w:val="0"/>
          <w:numId w:val="64"/>
        </w:numPr>
        <w:spacing w:after="0"/>
        <w:rPr>
          <w:rFonts w:ascii="Times New Roman" w:hAnsi="Times New Roman"/>
        </w:rPr>
      </w:pPr>
      <w:r w:rsidRPr="00DD2322">
        <w:rPr>
          <w:rFonts w:ascii="Times New Roman" w:hAnsi="Times New Roman"/>
        </w:rPr>
        <w:t xml:space="preserve">уклањање старе опреме, инсталација нове опреме уз миграцију података на нову опрему; </w:t>
      </w:r>
    </w:p>
    <w:p w:rsidR="0069126E" w:rsidRPr="00DD2322" w:rsidRDefault="0069126E" w:rsidP="004E3540">
      <w:pPr>
        <w:pStyle w:val="ListParagraph"/>
        <w:numPr>
          <w:ilvl w:val="0"/>
          <w:numId w:val="64"/>
        </w:numPr>
        <w:spacing w:after="0"/>
        <w:rPr>
          <w:rFonts w:ascii="Times New Roman" w:hAnsi="Times New Roman"/>
        </w:rPr>
      </w:pPr>
      <w:r w:rsidRPr="00DD2322">
        <w:rPr>
          <w:rFonts w:ascii="Times New Roman" w:hAnsi="Times New Roman"/>
        </w:rPr>
        <w:t>прихватање корисничких захтев путем телефона, маила, тикетинг система или усмено од корисника (Сервис деск) и евидентирање примљених захтева у информациони систем;</w:t>
      </w:r>
    </w:p>
    <w:p w:rsidR="0069126E" w:rsidRPr="00DD2322" w:rsidRDefault="0069126E" w:rsidP="004E3540">
      <w:pPr>
        <w:pStyle w:val="ListParagraph"/>
        <w:numPr>
          <w:ilvl w:val="0"/>
          <w:numId w:val="64"/>
        </w:numPr>
        <w:spacing w:after="0"/>
        <w:rPr>
          <w:rFonts w:ascii="Times New Roman" w:hAnsi="Times New Roman"/>
        </w:rPr>
      </w:pPr>
      <w:r w:rsidRPr="00DD2322">
        <w:rPr>
          <w:rFonts w:ascii="Times New Roman" w:hAnsi="Times New Roman"/>
        </w:rPr>
        <w:t>решавање инцидената и корисничких захтева на првом нивоу и кординација са ИТ експертима у случају компликованих захтева или инцидената;</w:t>
      </w:r>
    </w:p>
    <w:p w:rsidR="0069126E" w:rsidRPr="00DD2322" w:rsidRDefault="0069126E" w:rsidP="004E3540">
      <w:pPr>
        <w:pStyle w:val="ListParagraph"/>
        <w:numPr>
          <w:ilvl w:val="0"/>
          <w:numId w:val="64"/>
        </w:numPr>
        <w:spacing w:after="0"/>
        <w:rPr>
          <w:rFonts w:ascii="Times New Roman" w:hAnsi="Times New Roman"/>
        </w:rPr>
      </w:pPr>
      <w:r w:rsidRPr="00DD2322">
        <w:rPr>
          <w:rFonts w:ascii="Times New Roman" w:hAnsi="Times New Roman"/>
        </w:rPr>
        <w:t>пружање неопходних информација корисницима сервиса и помоћ корисницима при коришћењу апликација које се користе у Агенцији.</w:t>
      </w:r>
    </w:p>
    <w:p w:rsidR="0069126E" w:rsidRPr="00DD2322" w:rsidRDefault="0069126E" w:rsidP="0069126E">
      <w:pPr>
        <w:spacing w:after="0"/>
        <w:rPr>
          <w:rFonts w:ascii="Times New Roman" w:hAnsi="Times New Roman"/>
        </w:rPr>
      </w:pPr>
      <w:r w:rsidRPr="00DD2322">
        <w:rPr>
          <w:rFonts w:ascii="Times New Roman" w:hAnsi="Times New Roman"/>
        </w:rPr>
        <w:t>(Рок: континуирано до краја године).</w:t>
      </w:r>
    </w:p>
    <w:p w:rsidR="0069126E" w:rsidRDefault="0069126E" w:rsidP="0069126E">
      <w:pPr>
        <w:spacing w:after="0"/>
        <w:rPr>
          <w:rFonts w:ascii="Times New Roman" w:hAnsi="Times New Roman"/>
          <w:b/>
        </w:rPr>
      </w:pPr>
    </w:p>
    <w:p w:rsidR="0069126E" w:rsidRPr="00DD2322" w:rsidRDefault="0069126E" w:rsidP="0069126E">
      <w:pPr>
        <w:spacing w:after="0"/>
        <w:rPr>
          <w:rFonts w:ascii="Times New Roman" w:hAnsi="Times New Roman"/>
          <w:b/>
        </w:rPr>
      </w:pPr>
      <w:r w:rsidRPr="00DD2322">
        <w:rPr>
          <w:rFonts w:ascii="Times New Roman" w:hAnsi="Times New Roman"/>
          <w:b/>
        </w:rPr>
        <w:t>Управљање пројектима и пословна анализа</w:t>
      </w:r>
    </w:p>
    <w:p w:rsidR="0069126E" w:rsidRDefault="0069126E" w:rsidP="0069126E">
      <w:pPr>
        <w:spacing w:after="0" w:line="259" w:lineRule="auto"/>
        <w:rPr>
          <w:rFonts w:ascii="Times New Roman" w:hAnsi="Times New Roman"/>
        </w:rPr>
      </w:pPr>
    </w:p>
    <w:p w:rsidR="0069126E" w:rsidRPr="00DD2322" w:rsidRDefault="0069126E" w:rsidP="0069126E">
      <w:pPr>
        <w:spacing w:after="0" w:line="259" w:lineRule="auto"/>
        <w:rPr>
          <w:rFonts w:ascii="Times New Roman" w:hAnsi="Times New Roman"/>
        </w:rPr>
      </w:pPr>
      <w:r w:rsidRPr="00DD2322">
        <w:rPr>
          <w:rFonts w:ascii="Times New Roman" w:hAnsi="Times New Roman"/>
        </w:rPr>
        <w:t xml:space="preserve">Основне функције групе за управљање пројектима и пословну анализу су: </w:t>
      </w:r>
    </w:p>
    <w:p w:rsidR="0069126E" w:rsidRPr="00DD2322" w:rsidRDefault="0069126E" w:rsidP="004E3540">
      <w:pPr>
        <w:pStyle w:val="ListParagraph"/>
        <w:numPr>
          <w:ilvl w:val="0"/>
          <w:numId w:val="65"/>
        </w:numPr>
        <w:spacing w:after="0" w:line="259" w:lineRule="auto"/>
        <w:rPr>
          <w:rFonts w:ascii="Times New Roman" w:hAnsi="Times New Roman"/>
        </w:rPr>
      </w:pPr>
      <w:r w:rsidRPr="00DD2322">
        <w:rPr>
          <w:rFonts w:ascii="Times New Roman" w:hAnsi="Times New Roman"/>
        </w:rPr>
        <w:t>управљање и координација ИТ апликативних развојних пројеката, од планирања, преко дизајна до имплементације;</w:t>
      </w:r>
    </w:p>
    <w:p w:rsidR="0069126E" w:rsidRPr="00DD2322" w:rsidRDefault="0069126E" w:rsidP="004E3540">
      <w:pPr>
        <w:pStyle w:val="ListParagraph"/>
        <w:numPr>
          <w:ilvl w:val="0"/>
          <w:numId w:val="65"/>
        </w:numPr>
        <w:spacing w:after="0" w:line="259" w:lineRule="auto"/>
        <w:rPr>
          <w:rFonts w:ascii="Times New Roman" w:hAnsi="Times New Roman"/>
        </w:rPr>
      </w:pPr>
      <w:r w:rsidRPr="00DD2322">
        <w:rPr>
          <w:rFonts w:ascii="Times New Roman" w:hAnsi="Times New Roman"/>
        </w:rPr>
        <w:t>одређивање обима пројекта, приоритета, рокова и распореда испорука, омогућавање дискусије и консензуса међу различитим актерима пројекта као што су аналитичари, програмери и клијенти;</w:t>
      </w:r>
    </w:p>
    <w:p w:rsidR="0069126E" w:rsidRPr="00DD2322" w:rsidRDefault="0069126E" w:rsidP="004E3540">
      <w:pPr>
        <w:pStyle w:val="ListParagraph"/>
        <w:numPr>
          <w:ilvl w:val="0"/>
          <w:numId w:val="65"/>
        </w:numPr>
        <w:spacing w:after="0" w:line="259" w:lineRule="auto"/>
        <w:rPr>
          <w:rFonts w:ascii="Times New Roman" w:hAnsi="Times New Roman"/>
        </w:rPr>
      </w:pPr>
      <w:r w:rsidRPr="00DD2322">
        <w:rPr>
          <w:rFonts w:ascii="Times New Roman" w:hAnsi="Times New Roman"/>
        </w:rPr>
        <w:t>управљање и праћење људских ресурса,  буџета пројеката и расхода;</w:t>
      </w:r>
    </w:p>
    <w:p w:rsidR="0069126E" w:rsidRPr="00DD2322" w:rsidRDefault="0069126E" w:rsidP="004E3540">
      <w:pPr>
        <w:pStyle w:val="ListParagraph"/>
        <w:numPr>
          <w:ilvl w:val="0"/>
          <w:numId w:val="65"/>
        </w:numPr>
        <w:spacing w:after="0" w:line="259" w:lineRule="auto"/>
        <w:rPr>
          <w:rFonts w:ascii="Times New Roman" w:hAnsi="Times New Roman"/>
        </w:rPr>
      </w:pPr>
      <w:r w:rsidRPr="00DD2322">
        <w:rPr>
          <w:rFonts w:ascii="Times New Roman" w:hAnsi="Times New Roman"/>
        </w:rPr>
        <w:t>анализирање сложених пословних проблема и процене како аутоматизовани системи могу бити имплементирани да би их решили;</w:t>
      </w:r>
    </w:p>
    <w:p w:rsidR="0069126E" w:rsidRPr="00DD2322" w:rsidRDefault="0069126E" w:rsidP="004E3540">
      <w:pPr>
        <w:pStyle w:val="ListParagraph"/>
        <w:numPr>
          <w:ilvl w:val="0"/>
          <w:numId w:val="65"/>
        </w:numPr>
        <w:spacing w:after="0" w:line="259" w:lineRule="auto"/>
        <w:rPr>
          <w:rFonts w:ascii="Times New Roman" w:hAnsi="Times New Roman"/>
        </w:rPr>
      </w:pPr>
      <w:r w:rsidRPr="00DD2322">
        <w:rPr>
          <w:rFonts w:ascii="Times New Roman" w:hAnsi="Times New Roman"/>
        </w:rPr>
        <w:t>формулисање и дефинисање циљева и обим пословних система, прикупљање података и анализа пословања и потреба корисника, у консултацији са пословним менаџерима и крајњим корисницима;</w:t>
      </w:r>
    </w:p>
    <w:p w:rsidR="0069126E" w:rsidRPr="00DD2322" w:rsidRDefault="0069126E" w:rsidP="004E3540">
      <w:pPr>
        <w:pStyle w:val="ListParagraph"/>
        <w:numPr>
          <w:ilvl w:val="0"/>
          <w:numId w:val="65"/>
        </w:numPr>
        <w:spacing w:after="0" w:line="259" w:lineRule="auto"/>
        <w:rPr>
          <w:rFonts w:ascii="Times New Roman" w:hAnsi="Times New Roman"/>
        </w:rPr>
      </w:pPr>
      <w:r w:rsidRPr="00DD2322">
        <w:rPr>
          <w:rFonts w:ascii="Times New Roman" w:hAnsi="Times New Roman"/>
        </w:rPr>
        <w:t>пружање ИТ подршке у процесу доношења регулативе и активности усклађивања.</w:t>
      </w:r>
    </w:p>
    <w:p w:rsidR="0069126E" w:rsidRPr="00DD2322" w:rsidRDefault="0069126E" w:rsidP="0069126E">
      <w:pPr>
        <w:spacing w:after="0" w:line="259" w:lineRule="auto"/>
        <w:rPr>
          <w:rFonts w:ascii="Times New Roman" w:hAnsi="Times New Roman"/>
        </w:rPr>
      </w:pPr>
      <w:r w:rsidRPr="00DD2322">
        <w:rPr>
          <w:rFonts w:ascii="Times New Roman" w:hAnsi="Times New Roman"/>
        </w:rPr>
        <w:t>(Рок: континуирано до краја године).</w:t>
      </w:r>
    </w:p>
    <w:p w:rsidR="0069126E" w:rsidRDefault="0069126E" w:rsidP="0069126E">
      <w:pPr>
        <w:spacing w:after="0"/>
        <w:rPr>
          <w:rFonts w:ascii="Times New Roman" w:hAnsi="Times New Roman"/>
          <w:b/>
        </w:rPr>
      </w:pPr>
    </w:p>
    <w:p w:rsidR="0069126E" w:rsidRPr="00DD2322" w:rsidRDefault="0069126E" w:rsidP="0069126E">
      <w:pPr>
        <w:spacing w:after="0"/>
        <w:rPr>
          <w:rFonts w:ascii="Times New Roman" w:hAnsi="Times New Roman"/>
          <w:b/>
        </w:rPr>
      </w:pPr>
      <w:r w:rsidRPr="00DD2322">
        <w:rPr>
          <w:rFonts w:ascii="Times New Roman" w:hAnsi="Times New Roman"/>
          <w:b/>
        </w:rPr>
        <w:t>Безбедност информационог система</w:t>
      </w:r>
    </w:p>
    <w:p w:rsidR="0069126E" w:rsidRDefault="0069126E" w:rsidP="0069126E">
      <w:pPr>
        <w:autoSpaceDE w:val="0"/>
        <w:autoSpaceDN w:val="0"/>
        <w:adjustRightInd w:val="0"/>
        <w:spacing w:after="0"/>
        <w:rPr>
          <w:rFonts w:ascii="Times New Roman" w:hAnsi="Times New Roman"/>
        </w:rPr>
      </w:pPr>
    </w:p>
    <w:p w:rsidR="0069126E" w:rsidRPr="00DD2322" w:rsidRDefault="0069126E" w:rsidP="0069126E">
      <w:pPr>
        <w:autoSpaceDE w:val="0"/>
        <w:autoSpaceDN w:val="0"/>
        <w:adjustRightInd w:val="0"/>
        <w:spacing w:after="0"/>
        <w:rPr>
          <w:rFonts w:ascii="Times New Roman" w:hAnsi="Times New Roman"/>
        </w:rPr>
      </w:pPr>
      <w:r w:rsidRPr="00DD2322">
        <w:rPr>
          <w:rFonts w:ascii="Times New Roman" w:hAnsi="Times New Roman"/>
        </w:rPr>
        <w:t xml:space="preserve">Сви запослени у сектору информатике и развоја брину о безбедности информационог система, а њихове активности су: </w:t>
      </w:r>
    </w:p>
    <w:p w:rsidR="0069126E" w:rsidRPr="00DD2322" w:rsidRDefault="0069126E" w:rsidP="004E3540">
      <w:pPr>
        <w:pStyle w:val="ListParagraph"/>
        <w:numPr>
          <w:ilvl w:val="0"/>
          <w:numId w:val="66"/>
        </w:numPr>
        <w:autoSpaceDE w:val="0"/>
        <w:autoSpaceDN w:val="0"/>
        <w:adjustRightInd w:val="0"/>
        <w:spacing w:after="0"/>
        <w:rPr>
          <w:rFonts w:ascii="Times New Roman" w:hAnsi="Times New Roman"/>
        </w:rPr>
      </w:pPr>
      <w:r w:rsidRPr="00DD2322">
        <w:rPr>
          <w:rFonts w:ascii="Times New Roman" w:hAnsi="Times New Roman"/>
        </w:rPr>
        <w:t>праћење система безбедности и одговори на безбедносне инциденте;</w:t>
      </w:r>
    </w:p>
    <w:p w:rsidR="0069126E" w:rsidRPr="00DD2322" w:rsidRDefault="0069126E" w:rsidP="004E3540">
      <w:pPr>
        <w:pStyle w:val="ListParagraph"/>
        <w:numPr>
          <w:ilvl w:val="0"/>
          <w:numId w:val="66"/>
        </w:numPr>
        <w:autoSpaceDE w:val="0"/>
        <w:autoSpaceDN w:val="0"/>
        <w:adjustRightInd w:val="0"/>
        <w:spacing w:after="0"/>
        <w:rPr>
          <w:rFonts w:ascii="Times New Roman" w:hAnsi="Times New Roman"/>
        </w:rPr>
      </w:pPr>
      <w:r w:rsidRPr="00DD2322">
        <w:rPr>
          <w:rFonts w:ascii="Times New Roman" w:hAnsi="Times New Roman"/>
        </w:rPr>
        <w:t>извођење провере безбедности, процена ризика и анализа;</w:t>
      </w:r>
    </w:p>
    <w:p w:rsidR="0069126E" w:rsidRPr="00DD2322" w:rsidRDefault="0069126E" w:rsidP="004E3540">
      <w:pPr>
        <w:pStyle w:val="ListParagraph"/>
        <w:numPr>
          <w:ilvl w:val="0"/>
          <w:numId w:val="66"/>
        </w:numPr>
        <w:autoSpaceDE w:val="0"/>
        <w:autoSpaceDN w:val="0"/>
        <w:adjustRightInd w:val="0"/>
        <w:spacing w:after="0"/>
        <w:rPr>
          <w:rFonts w:ascii="Times New Roman" w:hAnsi="Times New Roman"/>
        </w:rPr>
      </w:pPr>
      <w:r w:rsidRPr="00DD2322">
        <w:rPr>
          <w:rFonts w:ascii="Times New Roman" w:hAnsi="Times New Roman"/>
        </w:rPr>
        <w:t>израда препорука за унапређење система безбедности података;</w:t>
      </w:r>
    </w:p>
    <w:p w:rsidR="0069126E" w:rsidRPr="00DD2322" w:rsidRDefault="0069126E" w:rsidP="004E3540">
      <w:pPr>
        <w:pStyle w:val="ListParagraph"/>
        <w:numPr>
          <w:ilvl w:val="0"/>
          <w:numId w:val="66"/>
        </w:numPr>
        <w:autoSpaceDE w:val="0"/>
        <w:autoSpaceDN w:val="0"/>
        <w:adjustRightInd w:val="0"/>
        <w:spacing w:after="0"/>
        <w:rPr>
          <w:rFonts w:ascii="Times New Roman" w:hAnsi="Times New Roman"/>
        </w:rPr>
      </w:pPr>
      <w:r w:rsidRPr="00DD2322">
        <w:rPr>
          <w:rFonts w:ascii="Times New Roman" w:hAnsi="Times New Roman"/>
        </w:rPr>
        <w:lastRenderedPageBreak/>
        <w:t>истраживање покушаја кршења безбедности података и отклањање слабости у систему безбедности;</w:t>
      </w:r>
    </w:p>
    <w:p w:rsidR="0069126E" w:rsidRPr="00DD2322" w:rsidRDefault="0069126E" w:rsidP="004E3540">
      <w:pPr>
        <w:pStyle w:val="ListParagraph"/>
        <w:numPr>
          <w:ilvl w:val="0"/>
          <w:numId w:val="66"/>
        </w:numPr>
        <w:autoSpaceDE w:val="0"/>
        <w:autoSpaceDN w:val="0"/>
        <w:adjustRightInd w:val="0"/>
        <w:spacing w:after="0"/>
        <w:rPr>
          <w:rFonts w:ascii="Times New Roman" w:hAnsi="Times New Roman"/>
        </w:rPr>
      </w:pPr>
      <w:r w:rsidRPr="00DD2322">
        <w:rPr>
          <w:rFonts w:ascii="Times New Roman" w:hAnsi="Times New Roman"/>
        </w:rPr>
        <w:t>формулисање безбедносне политике и процедуре;</w:t>
      </w:r>
    </w:p>
    <w:p w:rsidR="0069126E" w:rsidRPr="00DD2322" w:rsidRDefault="0069126E" w:rsidP="004E3540">
      <w:pPr>
        <w:pStyle w:val="ListParagraph"/>
        <w:numPr>
          <w:ilvl w:val="0"/>
          <w:numId w:val="66"/>
        </w:numPr>
        <w:spacing w:after="0"/>
        <w:rPr>
          <w:rFonts w:ascii="Times New Roman" w:hAnsi="Times New Roman"/>
        </w:rPr>
      </w:pPr>
      <w:r w:rsidRPr="00DD2322">
        <w:rPr>
          <w:rFonts w:ascii="Times New Roman" w:hAnsi="Times New Roman"/>
        </w:rPr>
        <w:t>успостављање, праћење и ажурирање система антивирусне и антиспам заштите;</w:t>
      </w:r>
    </w:p>
    <w:p w:rsidR="0069126E" w:rsidRPr="00DD2322" w:rsidRDefault="0069126E" w:rsidP="004E3540">
      <w:pPr>
        <w:pStyle w:val="ListParagraph"/>
        <w:numPr>
          <w:ilvl w:val="0"/>
          <w:numId w:val="66"/>
        </w:numPr>
        <w:autoSpaceDE w:val="0"/>
        <w:autoSpaceDN w:val="0"/>
        <w:adjustRightInd w:val="0"/>
        <w:spacing w:after="0"/>
        <w:rPr>
          <w:rFonts w:ascii="Times New Roman" w:hAnsi="Times New Roman"/>
        </w:rPr>
      </w:pPr>
      <w:r w:rsidRPr="00DD2322">
        <w:rPr>
          <w:rFonts w:ascii="Times New Roman" w:hAnsi="Times New Roman"/>
        </w:rPr>
        <w:t>учествовање у тестирању безбедности система;</w:t>
      </w:r>
    </w:p>
    <w:p w:rsidR="0069126E" w:rsidRPr="00DD2322" w:rsidRDefault="0069126E" w:rsidP="004E3540">
      <w:pPr>
        <w:pStyle w:val="ListParagraph"/>
        <w:numPr>
          <w:ilvl w:val="0"/>
          <w:numId w:val="66"/>
        </w:numPr>
        <w:autoSpaceDE w:val="0"/>
        <w:autoSpaceDN w:val="0"/>
        <w:adjustRightInd w:val="0"/>
        <w:spacing w:after="0"/>
        <w:rPr>
          <w:rFonts w:ascii="Times New Roman" w:hAnsi="Times New Roman"/>
        </w:rPr>
      </w:pPr>
      <w:r w:rsidRPr="00DD2322">
        <w:rPr>
          <w:rFonts w:ascii="Times New Roman" w:hAnsi="Times New Roman"/>
        </w:rPr>
        <w:t>обезбеђивање интегритета и поверљивости осетљивих података;</w:t>
      </w:r>
    </w:p>
    <w:p w:rsidR="0069126E" w:rsidRPr="00DD2322" w:rsidRDefault="0069126E" w:rsidP="004E3540">
      <w:pPr>
        <w:pStyle w:val="ListParagraph"/>
        <w:numPr>
          <w:ilvl w:val="0"/>
          <w:numId w:val="66"/>
        </w:numPr>
        <w:autoSpaceDE w:val="0"/>
        <w:autoSpaceDN w:val="0"/>
        <w:adjustRightInd w:val="0"/>
        <w:spacing w:after="0"/>
        <w:rPr>
          <w:rFonts w:ascii="Times New Roman" w:hAnsi="Times New Roman"/>
        </w:rPr>
      </w:pPr>
      <w:r w:rsidRPr="00DD2322">
        <w:rPr>
          <w:rFonts w:ascii="Times New Roman" w:hAnsi="Times New Roman"/>
        </w:rPr>
        <w:t>имплементација мрежних безбедносних полиса и процедура;</w:t>
      </w:r>
    </w:p>
    <w:p w:rsidR="0069126E" w:rsidRPr="00DD2322" w:rsidRDefault="0069126E" w:rsidP="004E3540">
      <w:pPr>
        <w:pStyle w:val="ListParagraph"/>
        <w:numPr>
          <w:ilvl w:val="0"/>
          <w:numId w:val="66"/>
        </w:numPr>
        <w:autoSpaceDE w:val="0"/>
        <w:autoSpaceDN w:val="0"/>
        <w:adjustRightInd w:val="0"/>
        <w:spacing w:after="0"/>
        <w:rPr>
          <w:rFonts w:ascii="Times New Roman" w:hAnsi="Times New Roman"/>
        </w:rPr>
      </w:pPr>
      <w:r w:rsidRPr="00DD2322">
        <w:rPr>
          <w:rFonts w:ascii="Times New Roman" w:hAnsi="Times New Roman"/>
        </w:rPr>
        <w:t>праћење форума за безбедност ради спровођења неопходних мрежних безбедносних исправки, закрпа и актуелних превентивних мера;</w:t>
      </w:r>
    </w:p>
    <w:p w:rsidR="0069126E" w:rsidRPr="00DD2322" w:rsidRDefault="0069126E" w:rsidP="004E3540">
      <w:pPr>
        <w:pStyle w:val="ListParagraph"/>
        <w:numPr>
          <w:ilvl w:val="0"/>
          <w:numId w:val="66"/>
        </w:numPr>
        <w:autoSpaceDE w:val="0"/>
        <w:autoSpaceDN w:val="0"/>
        <w:adjustRightInd w:val="0"/>
        <w:spacing w:after="0"/>
        <w:rPr>
          <w:rFonts w:ascii="Times New Roman" w:hAnsi="Times New Roman"/>
        </w:rPr>
      </w:pPr>
      <w:r w:rsidRPr="00DD2322">
        <w:rPr>
          <w:rFonts w:ascii="Times New Roman" w:hAnsi="Times New Roman"/>
        </w:rPr>
        <w:t>анализа и спречавање пок</w:t>
      </w:r>
      <w:r>
        <w:rPr>
          <w:rFonts w:ascii="Times New Roman" w:hAnsi="Times New Roman"/>
        </w:rPr>
        <w:t>у</w:t>
      </w:r>
      <w:r w:rsidRPr="00DD2322">
        <w:rPr>
          <w:rFonts w:ascii="Times New Roman" w:hAnsi="Times New Roman"/>
        </w:rPr>
        <w:t>шаја упада у систем и ометање рада сајта Агенције.</w:t>
      </w:r>
    </w:p>
    <w:p w:rsidR="0069126E" w:rsidRPr="00DD2322" w:rsidRDefault="0069126E" w:rsidP="0069126E">
      <w:pPr>
        <w:autoSpaceDE w:val="0"/>
        <w:autoSpaceDN w:val="0"/>
        <w:adjustRightInd w:val="0"/>
        <w:spacing w:after="0"/>
        <w:rPr>
          <w:rFonts w:ascii="Times New Roman" w:hAnsi="Times New Roman"/>
        </w:rPr>
      </w:pPr>
      <w:r w:rsidRPr="00DD2322">
        <w:rPr>
          <w:rFonts w:ascii="Times New Roman" w:hAnsi="Times New Roman"/>
        </w:rPr>
        <w:t>(Рок: континуирано до краја године).</w:t>
      </w:r>
    </w:p>
    <w:p w:rsidR="0069126E" w:rsidRDefault="0069126E" w:rsidP="0069126E">
      <w:pPr>
        <w:spacing w:after="0"/>
        <w:rPr>
          <w:rFonts w:ascii="Times New Roman" w:hAnsi="Times New Roman"/>
          <w:b/>
        </w:rPr>
      </w:pPr>
    </w:p>
    <w:p w:rsidR="0069126E" w:rsidRPr="00DD2322" w:rsidRDefault="0069126E" w:rsidP="0069126E">
      <w:pPr>
        <w:spacing w:after="0"/>
        <w:rPr>
          <w:rFonts w:ascii="Times New Roman" w:hAnsi="Times New Roman"/>
          <w:b/>
        </w:rPr>
      </w:pPr>
      <w:r w:rsidRPr="00DD2322">
        <w:rPr>
          <w:rFonts w:ascii="Times New Roman" w:hAnsi="Times New Roman"/>
          <w:b/>
        </w:rPr>
        <w:t>Развој и одржавање софтвера</w:t>
      </w:r>
    </w:p>
    <w:p w:rsidR="0069126E" w:rsidRDefault="0069126E" w:rsidP="0069126E">
      <w:pPr>
        <w:autoSpaceDE w:val="0"/>
        <w:autoSpaceDN w:val="0"/>
        <w:adjustRightInd w:val="0"/>
        <w:spacing w:after="0"/>
        <w:rPr>
          <w:rFonts w:ascii="Times New Roman" w:hAnsi="Times New Roman"/>
        </w:rPr>
      </w:pPr>
    </w:p>
    <w:p w:rsidR="0069126E" w:rsidRPr="00DD2322" w:rsidRDefault="0069126E" w:rsidP="0069126E">
      <w:pPr>
        <w:autoSpaceDE w:val="0"/>
        <w:autoSpaceDN w:val="0"/>
        <w:adjustRightInd w:val="0"/>
        <w:spacing w:after="0"/>
        <w:rPr>
          <w:rFonts w:ascii="Times New Roman" w:hAnsi="Times New Roman"/>
        </w:rPr>
      </w:pPr>
      <w:r w:rsidRPr="00DD2322">
        <w:rPr>
          <w:rFonts w:ascii="Times New Roman" w:hAnsi="Times New Roman"/>
        </w:rPr>
        <w:t xml:space="preserve">У редовне послове групе за развој и одржавање софтвера спада: </w:t>
      </w:r>
    </w:p>
    <w:p w:rsidR="0069126E" w:rsidRPr="00DD2322" w:rsidRDefault="0069126E" w:rsidP="004E3540">
      <w:pPr>
        <w:pStyle w:val="ListParagraph"/>
        <w:numPr>
          <w:ilvl w:val="0"/>
          <w:numId w:val="67"/>
        </w:numPr>
        <w:autoSpaceDE w:val="0"/>
        <w:autoSpaceDN w:val="0"/>
        <w:adjustRightInd w:val="0"/>
        <w:spacing w:after="0"/>
        <w:rPr>
          <w:rFonts w:ascii="Times New Roman" w:hAnsi="Times New Roman"/>
        </w:rPr>
      </w:pPr>
      <w:r w:rsidRPr="00DD2322">
        <w:rPr>
          <w:rFonts w:ascii="Times New Roman" w:hAnsi="Times New Roman"/>
        </w:rPr>
        <w:t>дизајнирање главних аспеката архитектуре апликације, што укључује компоненте, као кориснички интерфејс, средњи слој  и инфраструктура;</w:t>
      </w:r>
    </w:p>
    <w:p w:rsidR="0069126E" w:rsidRPr="00DD2322" w:rsidRDefault="0069126E" w:rsidP="004E3540">
      <w:pPr>
        <w:pStyle w:val="ListParagraph"/>
        <w:numPr>
          <w:ilvl w:val="0"/>
          <w:numId w:val="67"/>
        </w:numPr>
        <w:autoSpaceDE w:val="0"/>
        <w:autoSpaceDN w:val="0"/>
        <w:adjustRightInd w:val="0"/>
        <w:spacing w:after="0"/>
        <w:rPr>
          <w:rFonts w:ascii="Times New Roman" w:hAnsi="Times New Roman"/>
        </w:rPr>
      </w:pPr>
      <w:r w:rsidRPr="00DD2322">
        <w:rPr>
          <w:rFonts w:ascii="Times New Roman" w:hAnsi="Times New Roman"/>
        </w:rPr>
        <w:t>обезбеђивање одржавања једнообразних стандарда у дизајну апликација и одржавању, сарадња са другим актерима (stakeholders) како би архитектура била усклађен са пословни захтевима корисника система;</w:t>
      </w:r>
    </w:p>
    <w:p w:rsidR="0069126E" w:rsidRPr="00DD2322" w:rsidRDefault="0069126E" w:rsidP="004E3540">
      <w:pPr>
        <w:pStyle w:val="ListParagraph"/>
        <w:numPr>
          <w:ilvl w:val="0"/>
          <w:numId w:val="67"/>
        </w:numPr>
        <w:autoSpaceDE w:val="0"/>
        <w:autoSpaceDN w:val="0"/>
        <w:adjustRightInd w:val="0"/>
        <w:spacing w:after="0"/>
        <w:rPr>
          <w:rFonts w:ascii="Times New Roman" w:hAnsi="Times New Roman"/>
        </w:rPr>
      </w:pPr>
      <w:r w:rsidRPr="00DD2322">
        <w:rPr>
          <w:rFonts w:ascii="Times New Roman" w:hAnsi="Times New Roman"/>
        </w:rPr>
        <w:t>дизајнирање и креирање инжењерских спецификације за софтверске програме и апликације;</w:t>
      </w:r>
    </w:p>
    <w:p w:rsidR="0069126E" w:rsidRPr="00DD2322" w:rsidRDefault="0069126E" w:rsidP="004E3540">
      <w:pPr>
        <w:pStyle w:val="ListParagraph"/>
        <w:numPr>
          <w:ilvl w:val="0"/>
          <w:numId w:val="67"/>
        </w:numPr>
        <w:autoSpaceDE w:val="0"/>
        <w:autoSpaceDN w:val="0"/>
        <w:adjustRightInd w:val="0"/>
        <w:spacing w:after="0"/>
        <w:rPr>
          <w:rFonts w:ascii="Times New Roman" w:hAnsi="Times New Roman"/>
        </w:rPr>
      </w:pPr>
      <w:r w:rsidRPr="00DD2322">
        <w:rPr>
          <w:rFonts w:ascii="Times New Roman" w:hAnsi="Times New Roman"/>
        </w:rPr>
        <w:t>рад са контролом квалитета ради развијања софтверских тест планова;</w:t>
      </w:r>
    </w:p>
    <w:p w:rsidR="0069126E" w:rsidRPr="00DD2322" w:rsidRDefault="0069126E" w:rsidP="004E3540">
      <w:pPr>
        <w:pStyle w:val="ListParagraph"/>
        <w:numPr>
          <w:ilvl w:val="0"/>
          <w:numId w:val="67"/>
        </w:numPr>
        <w:autoSpaceDE w:val="0"/>
        <w:autoSpaceDN w:val="0"/>
        <w:adjustRightInd w:val="0"/>
        <w:spacing w:after="0"/>
        <w:rPr>
          <w:rFonts w:ascii="Times New Roman" w:hAnsi="Times New Roman"/>
        </w:rPr>
      </w:pPr>
      <w:r w:rsidRPr="00DD2322">
        <w:rPr>
          <w:rFonts w:ascii="Times New Roman" w:hAnsi="Times New Roman"/>
        </w:rPr>
        <w:t>сарадња са систем инжењерима ради процене и тестирање интеракција хардвера и софтвер,</w:t>
      </w:r>
    </w:p>
    <w:p w:rsidR="0069126E" w:rsidRPr="00DD2322" w:rsidRDefault="0069126E" w:rsidP="004E3540">
      <w:pPr>
        <w:pStyle w:val="ListParagraph"/>
        <w:numPr>
          <w:ilvl w:val="0"/>
          <w:numId w:val="67"/>
        </w:numPr>
        <w:autoSpaceDE w:val="0"/>
        <w:autoSpaceDN w:val="0"/>
        <w:adjustRightInd w:val="0"/>
        <w:spacing w:after="0"/>
        <w:rPr>
          <w:rFonts w:ascii="Times New Roman" w:hAnsi="Times New Roman"/>
        </w:rPr>
      </w:pPr>
      <w:r w:rsidRPr="00DD2322">
        <w:rPr>
          <w:rFonts w:ascii="Times New Roman" w:hAnsi="Times New Roman"/>
        </w:rPr>
        <w:t>имплементација одређене развојне методологије, кодирање, тестирање и дебаговање програма у складу са програмским захтевима и спецификацијама;</w:t>
      </w:r>
    </w:p>
    <w:p w:rsidR="0069126E" w:rsidRPr="00DD2322" w:rsidRDefault="0069126E" w:rsidP="004E3540">
      <w:pPr>
        <w:pStyle w:val="ListParagraph"/>
        <w:numPr>
          <w:ilvl w:val="0"/>
          <w:numId w:val="67"/>
        </w:numPr>
        <w:autoSpaceDE w:val="0"/>
        <w:autoSpaceDN w:val="0"/>
        <w:adjustRightInd w:val="0"/>
        <w:spacing w:after="0"/>
        <w:rPr>
          <w:rFonts w:ascii="Times New Roman" w:hAnsi="Times New Roman"/>
        </w:rPr>
      </w:pPr>
      <w:r w:rsidRPr="00DD2322">
        <w:rPr>
          <w:rFonts w:ascii="Times New Roman" w:hAnsi="Times New Roman"/>
        </w:rPr>
        <w:t>модификовање, проширење и ажурирање апликација по захтеву корисника сервиса;</w:t>
      </w:r>
    </w:p>
    <w:p w:rsidR="0069126E" w:rsidRPr="00DD2322" w:rsidRDefault="0069126E" w:rsidP="004E3540">
      <w:pPr>
        <w:pStyle w:val="ListParagraph"/>
        <w:numPr>
          <w:ilvl w:val="0"/>
          <w:numId w:val="67"/>
        </w:numPr>
        <w:autoSpaceDE w:val="0"/>
        <w:autoSpaceDN w:val="0"/>
        <w:adjustRightInd w:val="0"/>
        <w:spacing w:after="0"/>
        <w:rPr>
          <w:rFonts w:ascii="Times New Roman" w:hAnsi="Times New Roman"/>
        </w:rPr>
      </w:pPr>
      <w:r w:rsidRPr="00DD2322">
        <w:rPr>
          <w:rFonts w:ascii="Times New Roman" w:hAnsi="Times New Roman"/>
        </w:rPr>
        <w:t>комуникација са тимом који укључује аналитичаре, инжењере и тестере у циљу координације и документовања спроведених измена у апликацијама, развоја апликација и тестирања, развој софтверских прототипова, развој Веб базираних апликација;</w:t>
      </w:r>
    </w:p>
    <w:p w:rsidR="0069126E" w:rsidRPr="00DD2322" w:rsidRDefault="0069126E" w:rsidP="004E3540">
      <w:pPr>
        <w:pStyle w:val="ListParagraph"/>
        <w:numPr>
          <w:ilvl w:val="0"/>
          <w:numId w:val="67"/>
        </w:numPr>
        <w:autoSpaceDE w:val="0"/>
        <w:autoSpaceDN w:val="0"/>
        <w:adjustRightInd w:val="0"/>
        <w:spacing w:after="0"/>
        <w:rPr>
          <w:rFonts w:ascii="Times New Roman" w:hAnsi="Times New Roman"/>
        </w:rPr>
      </w:pPr>
      <w:r w:rsidRPr="00DD2322">
        <w:rPr>
          <w:rFonts w:ascii="Times New Roman" w:hAnsi="Times New Roman"/>
        </w:rPr>
        <w:t>пружање апликативне подршке вишег нивоа;</w:t>
      </w:r>
    </w:p>
    <w:p w:rsidR="0069126E" w:rsidRPr="00DD2322" w:rsidRDefault="0069126E" w:rsidP="004E3540">
      <w:pPr>
        <w:pStyle w:val="ListParagraph"/>
        <w:numPr>
          <w:ilvl w:val="0"/>
          <w:numId w:val="67"/>
        </w:numPr>
        <w:autoSpaceDE w:val="0"/>
        <w:autoSpaceDN w:val="0"/>
        <w:adjustRightInd w:val="0"/>
        <w:spacing w:after="0"/>
        <w:rPr>
          <w:rFonts w:ascii="Times New Roman" w:hAnsi="Times New Roman"/>
        </w:rPr>
      </w:pPr>
      <w:r w:rsidRPr="00DD2322">
        <w:rPr>
          <w:rFonts w:ascii="Times New Roman" w:hAnsi="Times New Roman"/>
        </w:rPr>
        <w:t>интегрисање сајтова са back-end  системима као што су базе података;</w:t>
      </w:r>
    </w:p>
    <w:p w:rsidR="0069126E" w:rsidRPr="00DD2322" w:rsidRDefault="0069126E" w:rsidP="004E3540">
      <w:pPr>
        <w:pStyle w:val="ListParagraph"/>
        <w:numPr>
          <w:ilvl w:val="0"/>
          <w:numId w:val="67"/>
        </w:numPr>
        <w:autoSpaceDE w:val="0"/>
        <w:autoSpaceDN w:val="0"/>
        <w:adjustRightInd w:val="0"/>
        <w:spacing w:after="0"/>
        <w:rPr>
          <w:rFonts w:ascii="Times New Roman" w:hAnsi="Times New Roman"/>
        </w:rPr>
      </w:pPr>
      <w:r w:rsidRPr="00DD2322">
        <w:rPr>
          <w:rFonts w:ascii="Times New Roman" w:hAnsi="Times New Roman"/>
        </w:rPr>
        <w:t>повећање доступности веб апликација кроз њихову оптимизацију, пројектовање и обликовање веб страница, тестирање и решавање проблема функционисања веб страница и друго.</w:t>
      </w:r>
    </w:p>
    <w:p w:rsidR="0069126E" w:rsidRPr="00DD2322" w:rsidRDefault="0069126E" w:rsidP="0069126E">
      <w:pPr>
        <w:autoSpaceDE w:val="0"/>
        <w:autoSpaceDN w:val="0"/>
        <w:adjustRightInd w:val="0"/>
        <w:spacing w:after="0"/>
        <w:rPr>
          <w:rFonts w:ascii="Times New Roman" w:hAnsi="Times New Roman"/>
          <w:color w:val="000000"/>
        </w:rPr>
      </w:pPr>
      <w:r w:rsidRPr="00DD2322">
        <w:rPr>
          <w:rFonts w:ascii="Times New Roman" w:hAnsi="Times New Roman"/>
        </w:rPr>
        <w:t>(Рок: континуирано до краја године).</w:t>
      </w:r>
    </w:p>
    <w:p w:rsidR="0069126E" w:rsidRDefault="0069126E" w:rsidP="0069126E">
      <w:pPr>
        <w:spacing w:after="0"/>
        <w:rPr>
          <w:rFonts w:ascii="Times New Roman" w:hAnsi="Times New Roman"/>
          <w:b/>
        </w:rPr>
      </w:pPr>
      <w:bookmarkStart w:id="591" w:name="_Toc435745330"/>
    </w:p>
    <w:p w:rsidR="0069126E" w:rsidRPr="00DD2322" w:rsidRDefault="0069126E" w:rsidP="0069126E">
      <w:pPr>
        <w:spacing w:after="0"/>
        <w:rPr>
          <w:rFonts w:ascii="Times New Roman" w:hAnsi="Times New Roman"/>
          <w:b/>
        </w:rPr>
      </w:pPr>
      <w:r>
        <w:rPr>
          <w:rFonts w:ascii="Times New Roman" w:hAnsi="Times New Roman"/>
          <w:b/>
        </w:rPr>
        <w:t>Унапређење организације ИТ сектора</w:t>
      </w:r>
      <w:bookmarkEnd w:id="591"/>
    </w:p>
    <w:p w:rsidR="0069126E" w:rsidRDefault="0069126E" w:rsidP="0069126E">
      <w:pPr>
        <w:pStyle w:val="CZA1-CiljNaslov"/>
      </w:pPr>
      <w:bookmarkStart w:id="592" w:name="_Toc435745331"/>
    </w:p>
    <w:p w:rsidR="0069126E" w:rsidRPr="00DD2322" w:rsidRDefault="0069126E" w:rsidP="0069126E">
      <w:pPr>
        <w:pStyle w:val="CZA1-CiljNaslov"/>
      </w:pPr>
      <w:r w:rsidRPr="00DD2322">
        <w:t>Плански развој способности и ресурса ИТ сектора</w:t>
      </w:r>
      <w:bookmarkEnd w:id="592"/>
    </w:p>
    <w:p w:rsidR="0069126E" w:rsidRDefault="0069126E" w:rsidP="0069126E">
      <w:pPr>
        <w:pStyle w:val="Tekstuvucen"/>
        <w:spacing w:before="0" w:after="0"/>
        <w:rPr>
          <w:rFonts w:ascii="Times New Roman" w:hAnsi="Times New Roman"/>
          <w:sz w:val="22"/>
          <w:szCs w:val="22"/>
          <w:lang w:val="sr-Cyrl-CS"/>
        </w:rPr>
      </w:pPr>
    </w:p>
    <w:p w:rsidR="0069126E" w:rsidRPr="00DD2322" w:rsidRDefault="0069126E" w:rsidP="0069126E">
      <w:pPr>
        <w:pStyle w:val="Tekstuvucen"/>
        <w:spacing w:before="0" w:after="0"/>
        <w:rPr>
          <w:rFonts w:ascii="Times New Roman" w:hAnsi="Times New Roman"/>
          <w:sz w:val="22"/>
          <w:szCs w:val="22"/>
          <w:lang w:val="sr-Cyrl-CS"/>
        </w:rPr>
      </w:pPr>
      <w:r w:rsidRPr="00DD2322">
        <w:rPr>
          <w:rFonts w:ascii="Times New Roman" w:hAnsi="Times New Roman"/>
          <w:sz w:val="22"/>
          <w:szCs w:val="22"/>
          <w:lang w:val="sr-Cyrl-CS"/>
        </w:rPr>
        <w:t>Како би се постигли жељени резултати, постављени су следећи задаци:</w:t>
      </w:r>
    </w:p>
    <w:p w:rsidR="0069126E" w:rsidRPr="00DD2322" w:rsidRDefault="0069126E" w:rsidP="0069126E">
      <w:pPr>
        <w:pStyle w:val="CZA2-Zadataknaslov"/>
        <w:spacing w:before="0" w:after="0"/>
        <w:rPr>
          <w:rFonts w:ascii="Times New Roman" w:hAnsi="Times New Roman" w:cs="Times New Roman"/>
          <w:sz w:val="22"/>
          <w:szCs w:val="22"/>
          <w:lang w:val="sr-Cyrl-CS"/>
        </w:rPr>
      </w:pPr>
      <w:r w:rsidRPr="00DD2322">
        <w:rPr>
          <w:rFonts w:ascii="Times New Roman" w:hAnsi="Times New Roman" w:cs="Times New Roman"/>
          <w:sz w:val="22"/>
          <w:szCs w:val="22"/>
          <w:lang w:val="sr-Cyrl-CS"/>
        </w:rPr>
        <w:t>Спроводити редовне анализе и планирања развоја способности и ресурса</w:t>
      </w:r>
    </w:p>
    <w:p w:rsidR="0069126E" w:rsidRPr="00DD2322" w:rsidRDefault="0069126E" w:rsidP="0069126E">
      <w:pPr>
        <w:pStyle w:val="CZA3-AktivnostNaslov"/>
        <w:spacing w:before="0" w:after="0"/>
        <w:ind w:left="990"/>
        <w:rPr>
          <w:rFonts w:ascii="Times New Roman" w:hAnsi="Times New Roman"/>
          <w:sz w:val="22"/>
          <w:szCs w:val="22"/>
          <w:lang w:val="sr-Cyrl-CS"/>
        </w:rPr>
      </w:pPr>
      <w:r w:rsidRPr="00DD2322">
        <w:rPr>
          <w:rFonts w:ascii="Times New Roman" w:hAnsi="Times New Roman"/>
          <w:sz w:val="22"/>
          <w:szCs w:val="22"/>
          <w:lang w:val="sr-Cyrl-CS"/>
        </w:rPr>
        <w:t>Годишња анализа и планирање развоја способности и ресурса ИТ сектора</w:t>
      </w:r>
    </w:p>
    <w:p w:rsidR="0069126E" w:rsidRPr="00DD2322" w:rsidRDefault="0069126E" w:rsidP="0069126E">
      <w:pPr>
        <w:pStyle w:val="Izvrenje"/>
        <w:spacing w:before="0" w:after="0"/>
        <w:rPr>
          <w:rFonts w:ascii="Times New Roman" w:hAnsi="Times New Roman"/>
          <w:sz w:val="22"/>
          <w:szCs w:val="22"/>
          <w:lang w:val="sr-Cyrl-CS"/>
        </w:rPr>
      </w:pPr>
      <w:r w:rsidRPr="00DD2322">
        <w:rPr>
          <w:rFonts w:ascii="Times New Roman" w:hAnsi="Times New Roman"/>
          <w:sz w:val="22"/>
          <w:szCs w:val="22"/>
          <w:lang w:val="sr-Cyrl-CS"/>
        </w:rPr>
        <w:tab/>
        <w:t>Рок: сваке године, до краја године</w:t>
      </w:r>
    </w:p>
    <w:p w:rsidR="0069126E" w:rsidRPr="00DD2322" w:rsidRDefault="0069126E" w:rsidP="0069126E">
      <w:pPr>
        <w:pStyle w:val="CZA3-AktivnostNaslov"/>
        <w:spacing w:before="0" w:after="0"/>
        <w:ind w:left="990"/>
        <w:rPr>
          <w:rFonts w:ascii="Times New Roman" w:hAnsi="Times New Roman"/>
          <w:sz w:val="22"/>
          <w:szCs w:val="22"/>
          <w:lang w:val="sr-Cyrl-CS"/>
        </w:rPr>
      </w:pPr>
      <w:r w:rsidRPr="00DD2322">
        <w:rPr>
          <w:rFonts w:ascii="Times New Roman" w:hAnsi="Times New Roman"/>
          <w:sz w:val="22"/>
          <w:szCs w:val="22"/>
          <w:lang w:val="sr-Cyrl-CS"/>
        </w:rPr>
        <w:t>Спровођење планираних обука запослених у ИТ сектору</w:t>
      </w:r>
    </w:p>
    <w:p w:rsidR="0069126E" w:rsidRPr="00DD2322" w:rsidRDefault="0069126E" w:rsidP="0069126E">
      <w:pPr>
        <w:pStyle w:val="Izvrenje"/>
        <w:spacing w:before="0" w:after="0"/>
        <w:rPr>
          <w:rFonts w:ascii="Times New Roman" w:hAnsi="Times New Roman"/>
          <w:sz w:val="22"/>
          <w:szCs w:val="22"/>
          <w:lang w:val="sr-Cyrl-CS"/>
        </w:rPr>
      </w:pPr>
      <w:r w:rsidRPr="00DD2322">
        <w:rPr>
          <w:rFonts w:ascii="Times New Roman" w:hAnsi="Times New Roman"/>
          <w:sz w:val="22"/>
          <w:szCs w:val="22"/>
          <w:lang w:val="sr-Cyrl-CS"/>
        </w:rPr>
        <w:tab/>
        <w:t>Рок: сваке године, до краја године</w:t>
      </w:r>
    </w:p>
    <w:p w:rsidR="0069126E" w:rsidRPr="00DD2322" w:rsidRDefault="0069126E" w:rsidP="0069126E">
      <w:pPr>
        <w:pStyle w:val="CZA2-Zadataknaslov"/>
        <w:spacing w:before="0" w:after="0"/>
        <w:rPr>
          <w:rFonts w:ascii="Times New Roman" w:hAnsi="Times New Roman" w:cs="Times New Roman"/>
          <w:sz w:val="22"/>
          <w:szCs w:val="22"/>
          <w:lang w:val="sr-Cyrl-CS"/>
        </w:rPr>
      </w:pPr>
      <w:r w:rsidRPr="00DD2322">
        <w:rPr>
          <w:rFonts w:ascii="Times New Roman" w:hAnsi="Times New Roman" w:cs="Times New Roman"/>
          <w:sz w:val="22"/>
          <w:szCs w:val="22"/>
          <w:lang w:val="sr-Cyrl-CS"/>
        </w:rPr>
        <w:lastRenderedPageBreak/>
        <w:t>Успоставити матрицу способности запослених и процес за планирање реазвоја запослених</w:t>
      </w:r>
    </w:p>
    <w:p w:rsidR="0069126E" w:rsidRPr="00DD2322" w:rsidRDefault="0069126E" w:rsidP="0069126E">
      <w:pPr>
        <w:pStyle w:val="CZA3-AktivnostNaslov"/>
        <w:spacing w:before="0" w:after="0"/>
        <w:ind w:left="990"/>
        <w:rPr>
          <w:rFonts w:ascii="Times New Roman" w:hAnsi="Times New Roman"/>
          <w:sz w:val="22"/>
          <w:szCs w:val="22"/>
          <w:lang w:val="sr-Cyrl-CS"/>
        </w:rPr>
      </w:pPr>
      <w:r w:rsidRPr="00DD2322">
        <w:rPr>
          <w:rFonts w:ascii="Times New Roman" w:hAnsi="Times New Roman"/>
          <w:sz w:val="22"/>
          <w:szCs w:val="22"/>
          <w:lang w:val="sr-Cyrl-CS"/>
        </w:rPr>
        <w:t>Израда матрице способности и знања</w:t>
      </w:r>
    </w:p>
    <w:p w:rsidR="0069126E" w:rsidRPr="00DD2322" w:rsidRDefault="0069126E" w:rsidP="0069126E">
      <w:pPr>
        <w:pStyle w:val="Izvrenje"/>
        <w:spacing w:before="0" w:after="0"/>
        <w:rPr>
          <w:rFonts w:ascii="Times New Roman" w:hAnsi="Times New Roman"/>
          <w:sz w:val="22"/>
          <w:szCs w:val="22"/>
          <w:lang w:val="sr-Cyrl-CS"/>
        </w:rPr>
      </w:pPr>
      <w:r w:rsidRPr="00DD2322">
        <w:rPr>
          <w:rFonts w:ascii="Times New Roman" w:hAnsi="Times New Roman"/>
          <w:sz w:val="22"/>
          <w:szCs w:val="22"/>
          <w:lang w:val="sr-Cyrl-CS"/>
        </w:rPr>
        <w:t>Рок: до краја 2018. године</w:t>
      </w:r>
    </w:p>
    <w:p w:rsidR="0069126E" w:rsidRPr="00DD2322" w:rsidRDefault="0069126E" w:rsidP="0069126E">
      <w:pPr>
        <w:pStyle w:val="CZA3-AktivnostNaslov"/>
        <w:spacing w:before="0" w:after="0"/>
        <w:ind w:left="990"/>
        <w:rPr>
          <w:rFonts w:ascii="Times New Roman" w:hAnsi="Times New Roman"/>
          <w:sz w:val="22"/>
          <w:szCs w:val="22"/>
          <w:lang w:val="sr-Cyrl-CS"/>
        </w:rPr>
      </w:pPr>
      <w:r w:rsidRPr="00DD2322">
        <w:rPr>
          <w:rFonts w:ascii="Times New Roman" w:hAnsi="Times New Roman"/>
          <w:sz w:val="22"/>
          <w:szCs w:val="22"/>
          <w:lang w:val="sr-Cyrl-CS"/>
        </w:rPr>
        <w:t>Успостављање процеса за одржавање матрице</w:t>
      </w:r>
    </w:p>
    <w:p w:rsidR="0069126E" w:rsidRPr="00DD2322" w:rsidRDefault="0069126E" w:rsidP="0069126E">
      <w:pPr>
        <w:pStyle w:val="Izvrenje"/>
        <w:spacing w:before="0" w:after="0"/>
        <w:rPr>
          <w:rFonts w:ascii="Times New Roman" w:hAnsi="Times New Roman"/>
          <w:sz w:val="22"/>
          <w:szCs w:val="22"/>
          <w:lang w:val="sr-Cyrl-CS"/>
        </w:rPr>
      </w:pPr>
      <w:r w:rsidRPr="00DD2322">
        <w:rPr>
          <w:rFonts w:ascii="Times New Roman" w:hAnsi="Times New Roman"/>
          <w:sz w:val="22"/>
          <w:szCs w:val="22"/>
          <w:lang w:val="sr-Cyrl-CS"/>
        </w:rPr>
        <w:t>Рок: до краја 2018. године</w:t>
      </w:r>
    </w:p>
    <w:p w:rsidR="0069126E" w:rsidRPr="00DD2322" w:rsidRDefault="0069126E" w:rsidP="0069126E">
      <w:pPr>
        <w:pStyle w:val="CZA2-Zadataknaslov"/>
        <w:spacing w:before="0" w:after="0"/>
        <w:rPr>
          <w:rFonts w:ascii="Times New Roman" w:hAnsi="Times New Roman" w:cs="Times New Roman"/>
          <w:sz w:val="22"/>
          <w:szCs w:val="22"/>
          <w:lang w:val="sr-Cyrl-CS"/>
        </w:rPr>
      </w:pPr>
      <w:r w:rsidRPr="00DD2322">
        <w:rPr>
          <w:rFonts w:ascii="Times New Roman" w:hAnsi="Times New Roman" w:cs="Times New Roman"/>
          <w:sz w:val="22"/>
          <w:szCs w:val="22"/>
          <w:lang w:val="sr-Cyrl-CS"/>
        </w:rPr>
        <w:t xml:space="preserve">Ангажовати нове извршиоце у Сектору информатике и развоја </w:t>
      </w:r>
    </w:p>
    <w:p w:rsidR="0069126E" w:rsidRPr="00DD2322" w:rsidRDefault="0069126E" w:rsidP="0069126E">
      <w:pPr>
        <w:pStyle w:val="CZA3-AktivnostNaslov"/>
        <w:spacing w:before="0" w:after="0"/>
        <w:ind w:left="990"/>
        <w:rPr>
          <w:rFonts w:ascii="Times New Roman" w:hAnsi="Times New Roman"/>
          <w:sz w:val="22"/>
          <w:szCs w:val="22"/>
          <w:lang w:val="sr-Cyrl-CS"/>
        </w:rPr>
      </w:pPr>
      <w:r w:rsidRPr="00DD2322">
        <w:rPr>
          <w:rFonts w:ascii="Times New Roman" w:hAnsi="Times New Roman"/>
          <w:sz w:val="22"/>
          <w:szCs w:val="22"/>
          <w:lang w:val="sr-Cyrl-CS"/>
        </w:rPr>
        <w:t>Спровести процедуру за избор нових извршилаца на упражњена радна места у Сектору информатике и развоја</w:t>
      </w:r>
    </w:p>
    <w:p w:rsidR="0069126E" w:rsidRPr="00DD2322" w:rsidRDefault="0069126E" w:rsidP="0069126E">
      <w:pPr>
        <w:pStyle w:val="Izvrenje"/>
        <w:spacing w:before="0" w:after="0"/>
        <w:rPr>
          <w:rFonts w:ascii="Times New Roman" w:hAnsi="Times New Roman"/>
          <w:sz w:val="22"/>
          <w:szCs w:val="22"/>
          <w:lang w:val="sr-Cyrl-CS"/>
        </w:rPr>
      </w:pPr>
      <w:r w:rsidRPr="00DD2322">
        <w:rPr>
          <w:rFonts w:ascii="Times New Roman" w:hAnsi="Times New Roman"/>
          <w:sz w:val="22"/>
          <w:szCs w:val="22"/>
          <w:lang w:val="sr-Cyrl-CS"/>
        </w:rPr>
        <w:tab/>
        <w:t>Рок: прва половина 2018.</w:t>
      </w:r>
    </w:p>
    <w:p w:rsidR="0069126E" w:rsidRPr="00DD2322" w:rsidRDefault="0069126E" w:rsidP="0069126E">
      <w:pPr>
        <w:pStyle w:val="CZA3-AktivnostNaslov"/>
        <w:spacing w:before="0" w:after="0"/>
        <w:ind w:left="990"/>
        <w:rPr>
          <w:rFonts w:ascii="Times New Roman" w:hAnsi="Times New Roman"/>
          <w:sz w:val="22"/>
          <w:szCs w:val="22"/>
          <w:lang w:val="sr-Cyrl-CS"/>
        </w:rPr>
      </w:pPr>
      <w:r w:rsidRPr="00DD2322">
        <w:rPr>
          <w:rFonts w:ascii="Times New Roman" w:hAnsi="Times New Roman"/>
          <w:sz w:val="22"/>
          <w:szCs w:val="22"/>
          <w:lang w:val="sr-Cyrl-CS"/>
        </w:rPr>
        <w:t>Ангажовати нове извршиоце и увести их у послове Сектора информатике и развоја</w:t>
      </w:r>
    </w:p>
    <w:p w:rsidR="0069126E" w:rsidRPr="00DD2322" w:rsidRDefault="0069126E" w:rsidP="0069126E">
      <w:pPr>
        <w:pStyle w:val="Izvrenje"/>
        <w:spacing w:before="0" w:after="0"/>
        <w:rPr>
          <w:rFonts w:ascii="Times New Roman" w:hAnsi="Times New Roman"/>
          <w:sz w:val="22"/>
          <w:szCs w:val="22"/>
          <w:lang w:val="sr-Cyrl-CS"/>
        </w:rPr>
      </w:pPr>
      <w:r w:rsidRPr="00DD2322">
        <w:rPr>
          <w:rFonts w:ascii="Times New Roman" w:hAnsi="Times New Roman"/>
          <w:sz w:val="22"/>
          <w:szCs w:val="22"/>
          <w:lang w:val="sr-Cyrl-CS"/>
        </w:rPr>
        <w:tab/>
        <w:t>Рок: у најкраћем могућем року</w:t>
      </w:r>
    </w:p>
    <w:p w:rsidR="0069126E" w:rsidRPr="00DD2322" w:rsidRDefault="0069126E" w:rsidP="0069126E">
      <w:pPr>
        <w:pStyle w:val="CZA1-CiljNaslov"/>
      </w:pPr>
      <w:bookmarkStart w:id="593" w:name="_Toc435745332"/>
      <w:r w:rsidRPr="00DD2322">
        <w:t>Контролисано управљање пројектима</w:t>
      </w:r>
      <w:bookmarkEnd w:id="593"/>
    </w:p>
    <w:p w:rsidR="0069126E" w:rsidRPr="00DD2322" w:rsidRDefault="0069126E" w:rsidP="0069126E">
      <w:pPr>
        <w:pStyle w:val="Tekstuvucen"/>
        <w:spacing w:before="0" w:after="0"/>
        <w:rPr>
          <w:rFonts w:ascii="Times New Roman" w:hAnsi="Times New Roman"/>
          <w:sz w:val="22"/>
          <w:szCs w:val="22"/>
          <w:lang w:val="sr-Cyrl-CS"/>
        </w:rPr>
      </w:pPr>
      <w:r w:rsidRPr="00DD2322">
        <w:rPr>
          <w:rFonts w:ascii="Times New Roman" w:hAnsi="Times New Roman"/>
          <w:sz w:val="22"/>
          <w:szCs w:val="22"/>
          <w:lang w:val="sr-Cyrl-CS"/>
        </w:rPr>
        <w:t>Како би се постигли жељени резултати, постављени су следећи задаци:</w:t>
      </w:r>
    </w:p>
    <w:p w:rsidR="0069126E" w:rsidRPr="00DD2322" w:rsidRDefault="0069126E" w:rsidP="0069126E">
      <w:pPr>
        <w:pStyle w:val="CZA2-Zadataknaslov"/>
        <w:spacing w:before="0" w:after="0"/>
        <w:rPr>
          <w:rFonts w:ascii="Times New Roman" w:hAnsi="Times New Roman" w:cs="Times New Roman"/>
          <w:sz w:val="22"/>
          <w:szCs w:val="22"/>
          <w:lang w:val="sr-Cyrl-CS"/>
        </w:rPr>
      </w:pPr>
      <w:r w:rsidRPr="00DD2322">
        <w:rPr>
          <w:rFonts w:ascii="Times New Roman" w:hAnsi="Times New Roman" w:cs="Times New Roman"/>
          <w:sz w:val="22"/>
          <w:szCs w:val="22"/>
          <w:lang w:val="sr-Cyrl-CS"/>
        </w:rPr>
        <w:t>Успоставити и унапређивати процесе за управљање пројектима</w:t>
      </w:r>
    </w:p>
    <w:p w:rsidR="0069126E" w:rsidRPr="00DD2322" w:rsidRDefault="0069126E" w:rsidP="0069126E">
      <w:pPr>
        <w:pStyle w:val="CZA3-AktivnostNaslov"/>
        <w:spacing w:before="0" w:after="0"/>
        <w:ind w:left="990"/>
        <w:rPr>
          <w:rFonts w:ascii="Times New Roman" w:hAnsi="Times New Roman"/>
          <w:sz w:val="22"/>
          <w:szCs w:val="22"/>
          <w:lang w:val="sr-Cyrl-CS"/>
        </w:rPr>
      </w:pPr>
      <w:r w:rsidRPr="00DD2322">
        <w:rPr>
          <w:rFonts w:ascii="Times New Roman" w:hAnsi="Times New Roman"/>
          <w:sz w:val="22"/>
          <w:szCs w:val="22"/>
          <w:lang w:val="sr-Cyrl-CS"/>
        </w:rPr>
        <w:t>Спроводити успостављен процес "управљање пројектима" у складу са усвојеном методологијом за управљање пројектима у Агенцији</w:t>
      </w:r>
    </w:p>
    <w:p w:rsidR="0069126E" w:rsidRPr="00DD2322" w:rsidRDefault="0069126E" w:rsidP="0069126E">
      <w:pPr>
        <w:pStyle w:val="CZA3-AktivnostNaslov"/>
        <w:spacing w:before="0" w:after="0"/>
        <w:ind w:left="990"/>
        <w:rPr>
          <w:rFonts w:ascii="Times New Roman" w:hAnsi="Times New Roman"/>
          <w:sz w:val="22"/>
          <w:szCs w:val="22"/>
          <w:lang w:val="sr-Cyrl-CS"/>
        </w:rPr>
      </w:pPr>
      <w:r w:rsidRPr="00DD2322">
        <w:rPr>
          <w:rFonts w:ascii="Times New Roman" w:hAnsi="Times New Roman"/>
          <w:sz w:val="22"/>
          <w:szCs w:val="22"/>
          <w:lang w:val="sr-Cyrl-CS"/>
        </w:rPr>
        <w:t>Контролисати и унапредити процес "управљање пројектима"</w:t>
      </w:r>
    </w:p>
    <w:p w:rsidR="0069126E" w:rsidRPr="00DD2322" w:rsidRDefault="0069126E" w:rsidP="0069126E">
      <w:pPr>
        <w:pStyle w:val="Izvrenje"/>
        <w:spacing w:before="0" w:after="0"/>
        <w:rPr>
          <w:rFonts w:ascii="Times New Roman" w:hAnsi="Times New Roman"/>
          <w:sz w:val="22"/>
          <w:szCs w:val="22"/>
          <w:lang w:val="sr-Cyrl-CS"/>
        </w:rPr>
      </w:pPr>
      <w:r w:rsidRPr="00DD2322">
        <w:rPr>
          <w:rFonts w:ascii="Times New Roman" w:hAnsi="Times New Roman"/>
          <w:sz w:val="22"/>
          <w:szCs w:val="22"/>
          <w:lang w:val="sr-Cyrl-CS"/>
        </w:rPr>
        <w:t>Период и рок извршења: до краја 2018.</w:t>
      </w:r>
    </w:p>
    <w:p w:rsidR="0069126E" w:rsidRPr="00DD2322" w:rsidRDefault="0069126E" w:rsidP="0069126E">
      <w:pPr>
        <w:pStyle w:val="CZA1-CiljNaslov"/>
      </w:pPr>
      <w:bookmarkStart w:id="594" w:name="_Toc435745335"/>
      <w:r w:rsidRPr="00DD2322">
        <w:t>Управљање безбедношћу информација</w:t>
      </w:r>
      <w:bookmarkEnd w:id="594"/>
    </w:p>
    <w:p w:rsidR="0069126E" w:rsidRPr="00DD2322" w:rsidRDefault="0069126E" w:rsidP="0069126E">
      <w:pPr>
        <w:pStyle w:val="Tekstuvucen"/>
        <w:spacing w:before="0" w:after="0"/>
        <w:rPr>
          <w:rFonts w:ascii="Times New Roman" w:hAnsi="Times New Roman"/>
          <w:sz w:val="22"/>
          <w:szCs w:val="22"/>
          <w:lang w:val="sr-Cyrl-CS"/>
        </w:rPr>
      </w:pPr>
      <w:r w:rsidRPr="00DD2322">
        <w:rPr>
          <w:rFonts w:ascii="Times New Roman" w:hAnsi="Times New Roman"/>
          <w:sz w:val="22"/>
          <w:szCs w:val="22"/>
          <w:lang w:val="sr-Cyrl-CS"/>
        </w:rPr>
        <w:t>Како би се постигли жељени резултати, постављени су следећи задаци:</w:t>
      </w:r>
    </w:p>
    <w:p w:rsidR="0069126E" w:rsidRPr="00DD2322" w:rsidRDefault="0069126E" w:rsidP="0069126E">
      <w:pPr>
        <w:pStyle w:val="CZA2-Zadataknaslov"/>
        <w:spacing w:before="0" w:after="0"/>
        <w:rPr>
          <w:rFonts w:ascii="Times New Roman" w:hAnsi="Times New Roman" w:cs="Times New Roman"/>
          <w:sz w:val="22"/>
          <w:szCs w:val="22"/>
          <w:lang w:val="sr-Cyrl-CS"/>
        </w:rPr>
      </w:pPr>
      <w:r w:rsidRPr="00DD2322">
        <w:rPr>
          <w:rFonts w:ascii="Times New Roman" w:hAnsi="Times New Roman" w:cs="Times New Roman"/>
          <w:sz w:val="22"/>
          <w:szCs w:val="22"/>
          <w:lang w:val="sr-Cyrl-CS"/>
        </w:rPr>
        <w:t>Успоставити дефинисан и документован процес "Управљање безбедношћу информација"</w:t>
      </w:r>
    </w:p>
    <w:p w:rsidR="0069126E" w:rsidRPr="00DD2322" w:rsidRDefault="0069126E" w:rsidP="0069126E">
      <w:pPr>
        <w:pStyle w:val="CZA3-AktivnostNaslov"/>
        <w:spacing w:before="0" w:after="0"/>
        <w:ind w:left="990"/>
        <w:rPr>
          <w:rFonts w:ascii="Times New Roman" w:hAnsi="Times New Roman"/>
          <w:sz w:val="22"/>
          <w:szCs w:val="22"/>
          <w:lang w:val="sr-Cyrl-CS"/>
        </w:rPr>
      </w:pPr>
      <w:r w:rsidRPr="00DD2322">
        <w:rPr>
          <w:rFonts w:ascii="Times New Roman" w:hAnsi="Times New Roman"/>
          <w:sz w:val="22"/>
          <w:szCs w:val="22"/>
          <w:lang w:val="sr-Cyrl-CS"/>
        </w:rPr>
        <w:t>Документовати, имплементирати и одржавати безбедносне политике Агенције</w:t>
      </w:r>
    </w:p>
    <w:p w:rsidR="0069126E" w:rsidRPr="00DD2322" w:rsidRDefault="0069126E" w:rsidP="0069126E">
      <w:pPr>
        <w:pStyle w:val="Izvrenje"/>
        <w:spacing w:before="0" w:after="0"/>
        <w:rPr>
          <w:rFonts w:ascii="Times New Roman" w:hAnsi="Times New Roman"/>
          <w:sz w:val="22"/>
          <w:szCs w:val="22"/>
          <w:lang w:val="sr-Cyrl-CS"/>
        </w:rPr>
      </w:pPr>
      <w:r w:rsidRPr="00DD2322">
        <w:rPr>
          <w:rFonts w:ascii="Times New Roman" w:hAnsi="Times New Roman"/>
          <w:sz w:val="22"/>
          <w:szCs w:val="22"/>
          <w:lang w:val="sr-Cyrl-CS"/>
        </w:rPr>
        <w:t>Рок: континуирано сваке године, до краја године</w:t>
      </w:r>
    </w:p>
    <w:p w:rsidR="0069126E" w:rsidRPr="00DD2322" w:rsidRDefault="0069126E" w:rsidP="0069126E">
      <w:pPr>
        <w:pStyle w:val="CZA1-CiljNaslov"/>
      </w:pPr>
      <w:bookmarkStart w:id="595" w:name="_Toc435745336"/>
      <w:r w:rsidRPr="00DD2322">
        <w:t>Контрола над ИТ окружењем</w:t>
      </w:r>
      <w:bookmarkEnd w:id="595"/>
    </w:p>
    <w:p w:rsidR="0069126E" w:rsidRPr="00DD2322" w:rsidRDefault="0069126E" w:rsidP="0069126E">
      <w:pPr>
        <w:pStyle w:val="Tekstuvucen"/>
        <w:spacing w:before="0" w:after="0"/>
        <w:rPr>
          <w:rFonts w:ascii="Times New Roman" w:hAnsi="Times New Roman"/>
          <w:sz w:val="22"/>
          <w:szCs w:val="22"/>
          <w:lang w:val="sr-Cyrl-CS"/>
        </w:rPr>
      </w:pPr>
      <w:r w:rsidRPr="00DD2322">
        <w:rPr>
          <w:rFonts w:ascii="Times New Roman" w:hAnsi="Times New Roman"/>
          <w:sz w:val="22"/>
          <w:szCs w:val="22"/>
          <w:lang w:val="sr-Cyrl-CS"/>
        </w:rPr>
        <w:t>Да би се постигли жељени резултати, постављени су следећи задаци:</w:t>
      </w:r>
    </w:p>
    <w:p w:rsidR="0069126E" w:rsidRPr="00DD2322" w:rsidRDefault="0069126E" w:rsidP="0069126E">
      <w:pPr>
        <w:pStyle w:val="CZA2-Zadataknaslov"/>
        <w:spacing w:before="0" w:after="0"/>
        <w:rPr>
          <w:rFonts w:ascii="Times New Roman" w:hAnsi="Times New Roman" w:cs="Times New Roman"/>
          <w:sz w:val="22"/>
          <w:szCs w:val="22"/>
          <w:lang w:val="sr-Cyrl-CS"/>
        </w:rPr>
      </w:pPr>
      <w:r w:rsidRPr="00DD2322">
        <w:rPr>
          <w:rFonts w:ascii="Times New Roman" w:hAnsi="Times New Roman" w:cs="Times New Roman"/>
          <w:sz w:val="22"/>
          <w:szCs w:val="22"/>
          <w:lang w:val="sr-Cyrl-CS"/>
        </w:rPr>
        <w:t>Успоставити и унапређивати процес управљања знањем и информацијама</w:t>
      </w:r>
    </w:p>
    <w:p w:rsidR="0069126E" w:rsidRPr="00DD2322" w:rsidRDefault="0069126E" w:rsidP="0069126E">
      <w:pPr>
        <w:pStyle w:val="CZA3-AktivnostNaslov"/>
        <w:spacing w:before="0" w:after="0"/>
        <w:ind w:left="990"/>
        <w:rPr>
          <w:rFonts w:ascii="Times New Roman" w:hAnsi="Times New Roman"/>
          <w:sz w:val="22"/>
          <w:szCs w:val="22"/>
          <w:lang w:val="sr-Cyrl-CS"/>
        </w:rPr>
      </w:pPr>
      <w:r w:rsidRPr="00DD2322">
        <w:rPr>
          <w:rFonts w:ascii="Times New Roman" w:hAnsi="Times New Roman"/>
          <w:sz w:val="22"/>
          <w:szCs w:val="22"/>
          <w:lang w:val="sr-Cyrl-CS"/>
        </w:rPr>
        <w:t>Контролисати и унапредити процес " Управљање знањем"</w:t>
      </w:r>
    </w:p>
    <w:p w:rsidR="0069126E" w:rsidRPr="00DD2322" w:rsidRDefault="0069126E" w:rsidP="0069126E">
      <w:pPr>
        <w:pStyle w:val="Izvrenje"/>
        <w:spacing w:before="0" w:after="0"/>
        <w:rPr>
          <w:rFonts w:ascii="Times New Roman" w:hAnsi="Times New Roman"/>
          <w:sz w:val="22"/>
          <w:szCs w:val="22"/>
          <w:lang w:val="sr-Cyrl-CS"/>
        </w:rPr>
      </w:pPr>
      <w:r w:rsidRPr="00DD2322">
        <w:rPr>
          <w:rFonts w:ascii="Times New Roman" w:hAnsi="Times New Roman"/>
          <w:sz w:val="22"/>
          <w:szCs w:val="22"/>
          <w:lang w:val="sr-Cyrl-CS"/>
        </w:rPr>
        <w:t>Рок: континуирано сваке године, до краја године</w:t>
      </w:r>
    </w:p>
    <w:p w:rsidR="0069126E" w:rsidRPr="00DD2322" w:rsidRDefault="0069126E" w:rsidP="0069126E">
      <w:pPr>
        <w:pStyle w:val="CZA2-Zadataknaslov"/>
        <w:spacing w:before="0" w:after="0"/>
        <w:rPr>
          <w:rFonts w:ascii="Times New Roman" w:hAnsi="Times New Roman" w:cs="Times New Roman"/>
          <w:sz w:val="22"/>
          <w:szCs w:val="22"/>
          <w:lang w:val="sr-Cyrl-CS"/>
        </w:rPr>
      </w:pPr>
      <w:r w:rsidRPr="00DD2322">
        <w:rPr>
          <w:rFonts w:ascii="Times New Roman" w:hAnsi="Times New Roman" w:cs="Times New Roman"/>
          <w:sz w:val="22"/>
          <w:szCs w:val="22"/>
          <w:lang w:val="sr-Cyrl-CS"/>
        </w:rPr>
        <w:t>Успоставити и унапређивати процесе из ИТИЛ стадијума транзиције сервиса</w:t>
      </w:r>
    </w:p>
    <w:p w:rsidR="0069126E" w:rsidRPr="00DD2322" w:rsidRDefault="0069126E" w:rsidP="0069126E">
      <w:pPr>
        <w:pStyle w:val="CZA3-AktivnostNaslov"/>
        <w:spacing w:before="0" w:after="0"/>
        <w:ind w:left="990"/>
        <w:rPr>
          <w:rFonts w:ascii="Times New Roman" w:hAnsi="Times New Roman"/>
          <w:sz w:val="22"/>
          <w:szCs w:val="22"/>
          <w:lang w:val="sr-Cyrl-CS"/>
        </w:rPr>
      </w:pPr>
      <w:r w:rsidRPr="00DD2322">
        <w:rPr>
          <w:rFonts w:ascii="Times New Roman" w:hAnsi="Times New Roman"/>
          <w:sz w:val="22"/>
          <w:szCs w:val="22"/>
          <w:lang w:val="sr-Cyrl-CS"/>
        </w:rPr>
        <w:t>Контролисати и унапредити процес "Управљање изменама"</w:t>
      </w:r>
    </w:p>
    <w:p w:rsidR="0069126E" w:rsidRPr="00DD2322" w:rsidRDefault="0069126E" w:rsidP="0069126E">
      <w:pPr>
        <w:pStyle w:val="Izvrenje"/>
        <w:spacing w:before="0" w:after="0"/>
        <w:rPr>
          <w:rFonts w:ascii="Times New Roman" w:hAnsi="Times New Roman"/>
          <w:sz w:val="22"/>
          <w:szCs w:val="22"/>
          <w:lang w:val="sr-Cyrl-CS"/>
        </w:rPr>
      </w:pPr>
      <w:r w:rsidRPr="00DD2322">
        <w:rPr>
          <w:rFonts w:ascii="Times New Roman" w:hAnsi="Times New Roman"/>
          <w:sz w:val="22"/>
          <w:szCs w:val="22"/>
          <w:lang w:val="sr-Cyrl-CS"/>
        </w:rPr>
        <w:t>Рок: континуирано сваке године, до краја године</w:t>
      </w:r>
    </w:p>
    <w:p w:rsidR="0069126E" w:rsidRPr="00DD2322" w:rsidRDefault="0069126E" w:rsidP="0069126E">
      <w:pPr>
        <w:pStyle w:val="CZA3-AktivnostNaslov"/>
        <w:spacing w:before="0" w:after="0"/>
        <w:ind w:left="990"/>
        <w:rPr>
          <w:rFonts w:ascii="Times New Roman" w:hAnsi="Times New Roman"/>
          <w:sz w:val="22"/>
          <w:szCs w:val="22"/>
          <w:lang w:val="sr-Cyrl-CS"/>
        </w:rPr>
      </w:pPr>
      <w:r w:rsidRPr="00DD2322">
        <w:rPr>
          <w:rFonts w:ascii="Times New Roman" w:hAnsi="Times New Roman"/>
          <w:sz w:val="22"/>
          <w:szCs w:val="22"/>
          <w:lang w:val="sr-Cyrl-CS"/>
        </w:rPr>
        <w:t>Контролисати и унапредити процес " Управљање сервисним добрима и конфигурацијом"</w:t>
      </w:r>
    </w:p>
    <w:p w:rsidR="0069126E" w:rsidRPr="00DD2322" w:rsidRDefault="0069126E" w:rsidP="0069126E">
      <w:pPr>
        <w:pStyle w:val="Izvrenje"/>
        <w:spacing w:before="0" w:after="0"/>
        <w:rPr>
          <w:rFonts w:ascii="Times New Roman" w:hAnsi="Times New Roman"/>
          <w:sz w:val="22"/>
          <w:szCs w:val="22"/>
          <w:lang w:val="sr-Cyrl-CS"/>
        </w:rPr>
      </w:pPr>
      <w:r w:rsidRPr="00DD2322">
        <w:rPr>
          <w:rFonts w:ascii="Times New Roman" w:hAnsi="Times New Roman"/>
          <w:sz w:val="22"/>
          <w:szCs w:val="22"/>
          <w:lang w:val="sr-Cyrl-CS"/>
        </w:rPr>
        <w:t>Рок: континуирано сваке године, до краја године</w:t>
      </w:r>
    </w:p>
    <w:p w:rsidR="0069126E" w:rsidRPr="00DD2322" w:rsidRDefault="0069126E" w:rsidP="0069126E">
      <w:pPr>
        <w:pStyle w:val="CZA3-AktivnostNaslov"/>
        <w:spacing w:before="0" w:after="0"/>
        <w:ind w:left="990"/>
        <w:rPr>
          <w:rFonts w:ascii="Times New Roman" w:hAnsi="Times New Roman"/>
          <w:sz w:val="22"/>
          <w:szCs w:val="22"/>
          <w:lang w:val="sr-Cyrl-CS"/>
        </w:rPr>
      </w:pPr>
      <w:r w:rsidRPr="00DD2322">
        <w:rPr>
          <w:rFonts w:ascii="Times New Roman" w:hAnsi="Times New Roman"/>
          <w:sz w:val="22"/>
          <w:szCs w:val="22"/>
          <w:lang w:val="sr-Cyrl-CS"/>
        </w:rPr>
        <w:t>Контролисати и унапредити процес "Управљање издањима и имплементацијом"</w:t>
      </w:r>
    </w:p>
    <w:p w:rsidR="0069126E" w:rsidRPr="00DD2322" w:rsidRDefault="0069126E" w:rsidP="0069126E">
      <w:pPr>
        <w:pStyle w:val="Izvrenje"/>
        <w:spacing w:before="0" w:after="0"/>
        <w:rPr>
          <w:rFonts w:ascii="Times New Roman" w:hAnsi="Times New Roman"/>
          <w:sz w:val="22"/>
          <w:szCs w:val="22"/>
          <w:lang w:val="sr-Cyrl-CS"/>
        </w:rPr>
      </w:pPr>
      <w:r w:rsidRPr="00DD2322">
        <w:rPr>
          <w:rFonts w:ascii="Times New Roman" w:hAnsi="Times New Roman"/>
          <w:sz w:val="22"/>
          <w:szCs w:val="22"/>
          <w:lang w:val="sr-Cyrl-CS"/>
        </w:rPr>
        <w:t>Рок: континуирано сваке године, до краја године</w:t>
      </w:r>
    </w:p>
    <w:p w:rsidR="0069126E" w:rsidRPr="00DD2322" w:rsidRDefault="0069126E" w:rsidP="0069126E">
      <w:pPr>
        <w:pStyle w:val="CZA3-AktivnostNaslov"/>
        <w:spacing w:before="0" w:after="0"/>
        <w:ind w:left="990"/>
        <w:rPr>
          <w:rFonts w:ascii="Times New Roman" w:hAnsi="Times New Roman"/>
          <w:sz w:val="22"/>
          <w:szCs w:val="22"/>
          <w:lang w:val="sr-Cyrl-CS"/>
        </w:rPr>
      </w:pPr>
      <w:r w:rsidRPr="00DD2322">
        <w:rPr>
          <w:rFonts w:ascii="Times New Roman" w:hAnsi="Times New Roman"/>
          <w:sz w:val="22"/>
          <w:szCs w:val="22"/>
          <w:lang w:val="sr-Cyrl-CS"/>
        </w:rPr>
        <w:t>Контролисати и унапредити процес "Валидација и тестирање сервиса"</w:t>
      </w:r>
    </w:p>
    <w:p w:rsidR="0069126E" w:rsidRPr="00DD2322" w:rsidRDefault="0069126E" w:rsidP="0069126E">
      <w:pPr>
        <w:pStyle w:val="Izvrenje"/>
        <w:spacing w:before="0" w:after="0"/>
        <w:rPr>
          <w:rFonts w:ascii="Times New Roman" w:hAnsi="Times New Roman"/>
          <w:sz w:val="22"/>
          <w:szCs w:val="22"/>
          <w:lang w:val="sr-Cyrl-CS"/>
        </w:rPr>
      </w:pPr>
      <w:r w:rsidRPr="00DD2322">
        <w:rPr>
          <w:rFonts w:ascii="Times New Roman" w:hAnsi="Times New Roman"/>
          <w:sz w:val="22"/>
          <w:szCs w:val="22"/>
          <w:lang w:val="sr-Cyrl-CS"/>
        </w:rPr>
        <w:t>Рок: континуирано сваке године, до краја године</w:t>
      </w:r>
    </w:p>
    <w:p w:rsidR="0069126E" w:rsidRPr="00DD2322" w:rsidRDefault="0069126E" w:rsidP="0069126E">
      <w:pPr>
        <w:pStyle w:val="CZA2-Zadataknaslov"/>
        <w:spacing w:before="0" w:after="0"/>
        <w:rPr>
          <w:rFonts w:ascii="Times New Roman" w:hAnsi="Times New Roman" w:cs="Times New Roman"/>
          <w:sz w:val="22"/>
          <w:szCs w:val="22"/>
          <w:lang w:val="sr-Cyrl-CS"/>
        </w:rPr>
      </w:pPr>
      <w:r w:rsidRPr="00DD2322">
        <w:rPr>
          <w:rFonts w:ascii="Times New Roman" w:hAnsi="Times New Roman" w:cs="Times New Roman"/>
          <w:sz w:val="22"/>
          <w:szCs w:val="22"/>
          <w:lang w:val="sr-Cyrl-CS"/>
        </w:rPr>
        <w:t>Успоставити функције из ИТИЛ стадијума операције сервиса</w:t>
      </w:r>
    </w:p>
    <w:p w:rsidR="0069126E" w:rsidRPr="00DD2322" w:rsidRDefault="0069126E" w:rsidP="0069126E">
      <w:pPr>
        <w:pStyle w:val="CZA3-AktivnostNaslov"/>
        <w:spacing w:before="0" w:after="0"/>
        <w:ind w:left="990"/>
        <w:rPr>
          <w:rFonts w:ascii="Times New Roman" w:hAnsi="Times New Roman"/>
          <w:sz w:val="22"/>
          <w:szCs w:val="22"/>
          <w:lang w:val="sr-Cyrl-CS"/>
        </w:rPr>
      </w:pPr>
      <w:r w:rsidRPr="00DD2322">
        <w:rPr>
          <w:rFonts w:ascii="Times New Roman" w:hAnsi="Times New Roman"/>
          <w:sz w:val="22"/>
          <w:szCs w:val="22"/>
          <w:lang w:val="sr-Cyrl-CS"/>
        </w:rPr>
        <w:t>Успоставити улоге и одговорности функција "Техничко управљање" и "Управљање апликацијама"</w:t>
      </w:r>
    </w:p>
    <w:p w:rsidR="0069126E" w:rsidRPr="00DD2322" w:rsidRDefault="0069126E" w:rsidP="0069126E">
      <w:pPr>
        <w:pStyle w:val="Izvrenje"/>
        <w:spacing w:before="0" w:after="0"/>
        <w:rPr>
          <w:rFonts w:ascii="Times New Roman" w:hAnsi="Times New Roman"/>
          <w:sz w:val="22"/>
          <w:szCs w:val="22"/>
          <w:lang w:val="sr-Cyrl-CS"/>
        </w:rPr>
      </w:pPr>
      <w:r w:rsidRPr="00DD2322">
        <w:rPr>
          <w:rFonts w:ascii="Times New Roman" w:hAnsi="Times New Roman"/>
          <w:sz w:val="22"/>
          <w:szCs w:val="22"/>
          <w:lang w:val="sr-Cyrl-CS"/>
        </w:rPr>
        <w:t>Рок: до краја 2018. године</w:t>
      </w:r>
    </w:p>
    <w:p w:rsidR="0069126E" w:rsidRPr="00DD2322" w:rsidRDefault="0069126E" w:rsidP="0069126E">
      <w:pPr>
        <w:pStyle w:val="CZA1-CiljNaslov"/>
      </w:pPr>
      <w:bookmarkStart w:id="596" w:name="_Toc435745337"/>
      <w:r w:rsidRPr="00DD2322">
        <w:t>Систем континуалног унапређења</w:t>
      </w:r>
      <w:bookmarkEnd w:id="596"/>
    </w:p>
    <w:p w:rsidR="0069126E" w:rsidRPr="00DD2322" w:rsidRDefault="0069126E" w:rsidP="0069126E">
      <w:pPr>
        <w:pStyle w:val="Tekstuvucen"/>
        <w:spacing w:before="0" w:after="0"/>
        <w:rPr>
          <w:rFonts w:ascii="Times New Roman" w:hAnsi="Times New Roman"/>
          <w:sz w:val="22"/>
          <w:szCs w:val="22"/>
          <w:lang w:val="sr-Cyrl-CS"/>
        </w:rPr>
      </w:pPr>
      <w:r w:rsidRPr="00DD2322">
        <w:rPr>
          <w:rFonts w:ascii="Times New Roman" w:hAnsi="Times New Roman"/>
          <w:sz w:val="22"/>
          <w:szCs w:val="22"/>
          <w:lang w:val="sr-Cyrl-CS"/>
        </w:rPr>
        <w:t>Да би се постигли жељени резултати, постављени су следећи задаци:</w:t>
      </w:r>
    </w:p>
    <w:p w:rsidR="0069126E" w:rsidRPr="00DD2322" w:rsidRDefault="0069126E" w:rsidP="0069126E">
      <w:pPr>
        <w:pStyle w:val="CZA2-Zadataknaslov"/>
        <w:spacing w:before="0" w:after="0"/>
        <w:rPr>
          <w:rFonts w:ascii="Times New Roman" w:hAnsi="Times New Roman" w:cs="Times New Roman"/>
          <w:sz w:val="22"/>
          <w:szCs w:val="22"/>
          <w:lang w:val="sr-Cyrl-CS"/>
        </w:rPr>
      </w:pPr>
      <w:r w:rsidRPr="00DD2322">
        <w:rPr>
          <w:rFonts w:ascii="Times New Roman" w:hAnsi="Times New Roman" w:cs="Times New Roman"/>
          <w:sz w:val="22"/>
          <w:szCs w:val="22"/>
          <w:lang w:val="sr-Cyrl-CS"/>
        </w:rPr>
        <w:t>Увести периодично извештавање о квалитету испоруке сервиса и контролисано спровођење предлога за унапређење</w:t>
      </w:r>
    </w:p>
    <w:p w:rsidR="0069126E" w:rsidRPr="00DD2322" w:rsidRDefault="0069126E" w:rsidP="0069126E">
      <w:pPr>
        <w:pStyle w:val="CZA3-AktivnostNaslov"/>
        <w:spacing w:before="0" w:after="0"/>
        <w:ind w:left="990"/>
        <w:rPr>
          <w:rFonts w:ascii="Times New Roman" w:hAnsi="Times New Roman"/>
          <w:sz w:val="22"/>
          <w:szCs w:val="22"/>
          <w:lang w:val="sr-Cyrl-CS"/>
        </w:rPr>
      </w:pPr>
      <w:r w:rsidRPr="00DD2322">
        <w:rPr>
          <w:rFonts w:ascii="Times New Roman" w:hAnsi="Times New Roman"/>
          <w:sz w:val="22"/>
          <w:szCs w:val="22"/>
          <w:lang w:val="sr-Cyrl-CS"/>
        </w:rPr>
        <w:t>Израда периодичних извештаја о квалитету испоруке сервиса, прикупљати предлоге за њихово унапређење од клијената и запослених у Сектору информатике и развоја.</w:t>
      </w:r>
    </w:p>
    <w:p w:rsidR="0069126E" w:rsidRPr="00DD2322" w:rsidRDefault="0069126E" w:rsidP="0069126E">
      <w:pPr>
        <w:pStyle w:val="Izvrenje"/>
        <w:spacing w:before="0" w:after="0"/>
        <w:rPr>
          <w:rFonts w:ascii="Times New Roman" w:hAnsi="Times New Roman"/>
          <w:sz w:val="22"/>
          <w:szCs w:val="22"/>
          <w:lang w:val="sr-Cyrl-CS"/>
        </w:rPr>
      </w:pPr>
      <w:r w:rsidRPr="00DD2322">
        <w:rPr>
          <w:rFonts w:ascii="Times New Roman" w:hAnsi="Times New Roman"/>
          <w:sz w:val="22"/>
          <w:szCs w:val="22"/>
          <w:lang w:val="sr-Cyrl-CS"/>
        </w:rPr>
        <w:lastRenderedPageBreak/>
        <w:t>Рок: квартално, уколико је могуће месечно</w:t>
      </w:r>
    </w:p>
    <w:p w:rsidR="0069126E" w:rsidRPr="00DD2322" w:rsidRDefault="0069126E" w:rsidP="0069126E">
      <w:pPr>
        <w:pStyle w:val="CZA3-AktivnostNaslov"/>
        <w:spacing w:before="0" w:after="0"/>
        <w:ind w:left="990"/>
        <w:rPr>
          <w:rFonts w:ascii="Times New Roman" w:hAnsi="Times New Roman"/>
          <w:sz w:val="22"/>
          <w:szCs w:val="22"/>
          <w:lang w:val="sr-Cyrl-CS"/>
        </w:rPr>
      </w:pPr>
      <w:r w:rsidRPr="00DD2322">
        <w:rPr>
          <w:rFonts w:ascii="Times New Roman" w:hAnsi="Times New Roman"/>
          <w:sz w:val="22"/>
          <w:szCs w:val="22"/>
          <w:lang w:val="sr-Cyrl-CS"/>
        </w:rPr>
        <w:t>Анализирати, планирати и контролисано спроводити предлоге за унапређење.</w:t>
      </w:r>
    </w:p>
    <w:p w:rsidR="0069126E" w:rsidRPr="00DD2322" w:rsidRDefault="0069126E" w:rsidP="0069126E">
      <w:pPr>
        <w:pStyle w:val="Izvrenje"/>
        <w:spacing w:before="0" w:after="0"/>
        <w:rPr>
          <w:rFonts w:ascii="Times New Roman" w:hAnsi="Times New Roman"/>
          <w:sz w:val="22"/>
          <w:szCs w:val="22"/>
          <w:lang w:val="sr-Cyrl-CS"/>
        </w:rPr>
      </w:pPr>
      <w:r w:rsidRPr="00DD2322">
        <w:rPr>
          <w:rFonts w:ascii="Times New Roman" w:hAnsi="Times New Roman"/>
          <w:sz w:val="22"/>
          <w:szCs w:val="22"/>
          <w:lang w:val="sr-Cyrl-CS"/>
        </w:rPr>
        <w:tab/>
        <w:t>Рок: континуирано сваке године, до краја године</w:t>
      </w:r>
    </w:p>
    <w:p w:rsidR="0069126E" w:rsidRPr="00DD2322" w:rsidRDefault="0069126E" w:rsidP="0069126E">
      <w:pPr>
        <w:pStyle w:val="CZA2-Zadataknaslov"/>
        <w:spacing w:before="0" w:after="0"/>
        <w:rPr>
          <w:rFonts w:ascii="Times New Roman" w:hAnsi="Times New Roman" w:cs="Times New Roman"/>
          <w:sz w:val="22"/>
          <w:szCs w:val="22"/>
          <w:lang w:val="sr-Cyrl-CS"/>
        </w:rPr>
      </w:pPr>
      <w:r w:rsidRPr="00DD2322">
        <w:rPr>
          <w:rFonts w:ascii="Times New Roman" w:hAnsi="Times New Roman" w:cs="Times New Roman"/>
          <w:sz w:val="22"/>
          <w:szCs w:val="22"/>
          <w:lang w:val="sr-Cyrl-CS"/>
        </w:rPr>
        <w:t>Вршити периодичне ревизије постигнућа и планова</w:t>
      </w:r>
    </w:p>
    <w:p w:rsidR="0069126E" w:rsidRPr="00DD2322" w:rsidRDefault="0069126E" w:rsidP="0069126E">
      <w:pPr>
        <w:pStyle w:val="CZA3-AktivnostNaslov"/>
        <w:spacing w:before="0" w:after="0"/>
        <w:ind w:left="990"/>
        <w:rPr>
          <w:rFonts w:ascii="Times New Roman" w:hAnsi="Times New Roman"/>
          <w:sz w:val="22"/>
          <w:szCs w:val="22"/>
          <w:lang w:val="sr-Cyrl-CS"/>
        </w:rPr>
      </w:pPr>
      <w:r w:rsidRPr="00DD2322">
        <w:rPr>
          <w:rFonts w:ascii="Times New Roman" w:hAnsi="Times New Roman"/>
          <w:sz w:val="22"/>
          <w:szCs w:val="22"/>
          <w:lang w:val="sr-Cyrl-CS"/>
        </w:rPr>
        <w:t>Планирати и вршити периодичне ревизије постигнућа и планова ИТ сектора</w:t>
      </w:r>
    </w:p>
    <w:p w:rsidR="0069126E" w:rsidRPr="00DD2322" w:rsidRDefault="0069126E" w:rsidP="0069126E">
      <w:pPr>
        <w:pStyle w:val="Izvrenje"/>
        <w:spacing w:before="0" w:after="0"/>
        <w:rPr>
          <w:rFonts w:ascii="Times New Roman" w:hAnsi="Times New Roman"/>
          <w:sz w:val="22"/>
          <w:szCs w:val="22"/>
          <w:lang w:val="sr-Cyrl-CS"/>
        </w:rPr>
      </w:pPr>
      <w:r w:rsidRPr="00DD2322">
        <w:rPr>
          <w:rFonts w:ascii="Times New Roman" w:hAnsi="Times New Roman"/>
          <w:sz w:val="22"/>
          <w:szCs w:val="22"/>
          <w:lang w:val="sr-Cyrl-CS"/>
        </w:rPr>
        <w:tab/>
        <w:t>Рок: сваке године, до краја године</w:t>
      </w:r>
    </w:p>
    <w:p w:rsidR="0069126E" w:rsidRPr="00DD2322" w:rsidRDefault="0069126E" w:rsidP="0069126E">
      <w:pPr>
        <w:spacing w:after="0"/>
        <w:rPr>
          <w:rFonts w:ascii="Times New Roman" w:hAnsi="Times New Roman"/>
          <w:b/>
        </w:rPr>
      </w:pPr>
      <w:bookmarkStart w:id="597" w:name="_Toc435745338"/>
      <w:r w:rsidRPr="00DD2322">
        <w:rPr>
          <w:rFonts w:ascii="Times New Roman" w:hAnsi="Times New Roman"/>
          <w:b/>
        </w:rPr>
        <w:t>Унапређење ИКТ система и услуга</w:t>
      </w:r>
      <w:bookmarkEnd w:id="597"/>
    </w:p>
    <w:p w:rsidR="0069126E" w:rsidRPr="00DD2322" w:rsidRDefault="0069126E" w:rsidP="0069126E">
      <w:pPr>
        <w:pStyle w:val="CZA1-CiljNaslov"/>
      </w:pPr>
      <w:bookmarkStart w:id="598" w:name="_Toc435745339"/>
      <w:r w:rsidRPr="00DD2322">
        <w:t>Контрола и мерење квалитета ИТ сервиса</w:t>
      </w:r>
      <w:bookmarkEnd w:id="598"/>
    </w:p>
    <w:p w:rsidR="0069126E" w:rsidRPr="00DD2322" w:rsidRDefault="0069126E" w:rsidP="0069126E">
      <w:pPr>
        <w:pStyle w:val="Tekstuvucen"/>
        <w:spacing w:before="0" w:after="0"/>
        <w:rPr>
          <w:rFonts w:ascii="Times New Roman" w:hAnsi="Times New Roman"/>
          <w:sz w:val="22"/>
          <w:szCs w:val="22"/>
          <w:lang w:val="sr-Cyrl-CS"/>
        </w:rPr>
      </w:pPr>
      <w:r w:rsidRPr="00DD2322">
        <w:rPr>
          <w:rFonts w:ascii="Times New Roman" w:hAnsi="Times New Roman"/>
          <w:sz w:val="22"/>
          <w:szCs w:val="22"/>
          <w:lang w:val="sr-Cyrl-CS"/>
        </w:rPr>
        <w:t>Како би се постигли жељени резултати, постављени су следећи задаци:</w:t>
      </w:r>
    </w:p>
    <w:p w:rsidR="0069126E" w:rsidRPr="00DD2322" w:rsidRDefault="0069126E" w:rsidP="0069126E">
      <w:pPr>
        <w:pStyle w:val="CZA2-Zadataknaslov"/>
        <w:spacing w:before="0" w:after="0"/>
        <w:rPr>
          <w:rFonts w:ascii="Times New Roman" w:hAnsi="Times New Roman" w:cs="Times New Roman"/>
          <w:sz w:val="22"/>
          <w:szCs w:val="22"/>
          <w:lang w:val="sr-Cyrl-CS"/>
        </w:rPr>
      </w:pPr>
      <w:r w:rsidRPr="00DD2322">
        <w:rPr>
          <w:rFonts w:ascii="Times New Roman" w:hAnsi="Times New Roman" w:cs="Times New Roman"/>
          <w:sz w:val="22"/>
          <w:szCs w:val="22"/>
          <w:lang w:val="sr-Cyrl-CS"/>
        </w:rPr>
        <w:t>Успоставити управљање каталогом ИТ сервиса</w:t>
      </w:r>
    </w:p>
    <w:p w:rsidR="0069126E" w:rsidRPr="00DD2322" w:rsidRDefault="0069126E" w:rsidP="0069126E">
      <w:pPr>
        <w:pStyle w:val="CZA3-AktivnostNaslov"/>
        <w:spacing w:before="0" w:after="0"/>
        <w:ind w:left="990"/>
        <w:rPr>
          <w:rFonts w:ascii="Times New Roman" w:hAnsi="Times New Roman"/>
          <w:sz w:val="22"/>
          <w:szCs w:val="22"/>
          <w:lang w:val="sr-Cyrl-CS"/>
        </w:rPr>
      </w:pPr>
      <w:r w:rsidRPr="00DD2322">
        <w:rPr>
          <w:rFonts w:ascii="Times New Roman" w:hAnsi="Times New Roman"/>
          <w:sz w:val="22"/>
          <w:szCs w:val="22"/>
          <w:lang w:val="sr-Cyrl-CS"/>
        </w:rPr>
        <w:t>Контролисати и унапредити процес "управљање каталогом сервиса</w:t>
      </w:r>
    </w:p>
    <w:p w:rsidR="0069126E" w:rsidRPr="00DD2322" w:rsidRDefault="0069126E" w:rsidP="0069126E">
      <w:pPr>
        <w:pStyle w:val="Izvrenje"/>
        <w:spacing w:before="0" w:after="0"/>
        <w:rPr>
          <w:rFonts w:ascii="Times New Roman" w:hAnsi="Times New Roman"/>
          <w:sz w:val="22"/>
          <w:szCs w:val="22"/>
          <w:lang w:val="sr-Cyrl-CS"/>
        </w:rPr>
      </w:pPr>
      <w:r w:rsidRPr="00DD2322">
        <w:rPr>
          <w:rFonts w:ascii="Times New Roman" w:hAnsi="Times New Roman"/>
          <w:sz w:val="22"/>
          <w:szCs w:val="22"/>
          <w:lang w:val="sr-Cyrl-CS"/>
        </w:rPr>
        <w:t>Рок: континуирано сваке године, до краја године</w:t>
      </w:r>
    </w:p>
    <w:p w:rsidR="0069126E" w:rsidRPr="00DD2322" w:rsidRDefault="0069126E" w:rsidP="0069126E">
      <w:pPr>
        <w:pStyle w:val="CZA1-CiljNaslov"/>
      </w:pPr>
      <w:bookmarkStart w:id="599" w:name="_Toc435745340"/>
      <w:r w:rsidRPr="00DD2322">
        <w:t>Контролисана и мерљива подршка ИТ сервиса и комуникација са корисницима</w:t>
      </w:r>
      <w:bookmarkEnd w:id="599"/>
    </w:p>
    <w:p w:rsidR="0069126E" w:rsidRPr="00DD2322" w:rsidRDefault="0069126E" w:rsidP="0069126E">
      <w:pPr>
        <w:pStyle w:val="Tekstuvucen"/>
        <w:spacing w:before="0" w:after="0"/>
        <w:rPr>
          <w:rFonts w:ascii="Times New Roman" w:hAnsi="Times New Roman"/>
          <w:sz w:val="22"/>
          <w:szCs w:val="22"/>
          <w:lang w:val="sr-Cyrl-CS"/>
        </w:rPr>
      </w:pPr>
      <w:r w:rsidRPr="00DD2322">
        <w:rPr>
          <w:rFonts w:ascii="Times New Roman" w:hAnsi="Times New Roman"/>
          <w:sz w:val="22"/>
          <w:szCs w:val="22"/>
          <w:lang w:val="sr-Cyrl-CS"/>
        </w:rPr>
        <w:t>Како би се постигли жељени резултати, постављени су следећи задаци:</w:t>
      </w:r>
    </w:p>
    <w:p w:rsidR="0069126E" w:rsidRPr="00DD2322" w:rsidRDefault="0069126E" w:rsidP="0069126E">
      <w:pPr>
        <w:pStyle w:val="CZA2-Zadataknaslov"/>
        <w:spacing w:before="0" w:after="0"/>
        <w:rPr>
          <w:rFonts w:ascii="Times New Roman" w:hAnsi="Times New Roman" w:cs="Times New Roman"/>
          <w:sz w:val="22"/>
          <w:szCs w:val="22"/>
          <w:lang w:val="sr-Cyrl-CS"/>
        </w:rPr>
      </w:pPr>
      <w:r w:rsidRPr="00DD2322">
        <w:rPr>
          <w:rFonts w:ascii="Times New Roman" w:hAnsi="Times New Roman" w:cs="Times New Roman"/>
          <w:sz w:val="22"/>
          <w:szCs w:val="22"/>
          <w:lang w:val="sr-Cyrl-CS"/>
        </w:rPr>
        <w:t>Успоставити процесе ИТИЛ стадијума операције сервиса</w:t>
      </w:r>
    </w:p>
    <w:p w:rsidR="0069126E" w:rsidRPr="00DD2322" w:rsidRDefault="0069126E" w:rsidP="0069126E">
      <w:pPr>
        <w:pStyle w:val="CZA3-AktivnostNaslov"/>
        <w:spacing w:before="0" w:after="0"/>
        <w:ind w:left="990"/>
        <w:rPr>
          <w:rFonts w:ascii="Times New Roman" w:hAnsi="Times New Roman"/>
          <w:sz w:val="22"/>
          <w:szCs w:val="22"/>
          <w:lang w:val="sr-Cyrl-CS"/>
        </w:rPr>
      </w:pPr>
      <w:r w:rsidRPr="00DD2322">
        <w:rPr>
          <w:rFonts w:ascii="Times New Roman" w:hAnsi="Times New Roman"/>
          <w:sz w:val="22"/>
          <w:szCs w:val="22"/>
          <w:lang w:val="sr-Cyrl-CS"/>
        </w:rPr>
        <w:t>Контролисати и унапредити све процесе ИТИЛ стадијума операције сервиса</w:t>
      </w:r>
    </w:p>
    <w:p w:rsidR="0069126E" w:rsidRPr="00DD2322" w:rsidRDefault="0069126E" w:rsidP="0069126E">
      <w:pPr>
        <w:pStyle w:val="Izvrenje"/>
        <w:spacing w:before="0" w:after="0"/>
        <w:rPr>
          <w:rFonts w:ascii="Times New Roman" w:hAnsi="Times New Roman"/>
          <w:sz w:val="22"/>
          <w:szCs w:val="22"/>
          <w:lang w:val="sr-Cyrl-CS"/>
        </w:rPr>
      </w:pPr>
      <w:r w:rsidRPr="00DD2322">
        <w:rPr>
          <w:rFonts w:ascii="Times New Roman" w:hAnsi="Times New Roman"/>
          <w:sz w:val="22"/>
          <w:szCs w:val="22"/>
          <w:lang w:val="sr-Cyrl-CS"/>
        </w:rPr>
        <w:t>Рок: континуирано сваке године, до краја године</w:t>
      </w:r>
    </w:p>
    <w:p w:rsidR="0069126E" w:rsidRPr="00DD2322" w:rsidRDefault="0069126E" w:rsidP="0069126E">
      <w:pPr>
        <w:pStyle w:val="CZA1-CiljNaslov"/>
      </w:pPr>
      <w:bookmarkStart w:id="600" w:name="_Toc435745341"/>
      <w:r w:rsidRPr="00DD2322">
        <w:t>Координација са пословним функцијама АПР-а</w:t>
      </w:r>
      <w:bookmarkEnd w:id="600"/>
    </w:p>
    <w:p w:rsidR="0069126E" w:rsidRPr="00DD2322" w:rsidRDefault="0069126E" w:rsidP="0069126E">
      <w:pPr>
        <w:pStyle w:val="Tekstuvucen"/>
        <w:keepNext/>
        <w:spacing w:before="0" w:after="0"/>
        <w:rPr>
          <w:rFonts w:ascii="Times New Roman" w:hAnsi="Times New Roman"/>
          <w:sz w:val="22"/>
          <w:szCs w:val="22"/>
          <w:lang w:val="sr-Cyrl-CS"/>
        </w:rPr>
      </w:pPr>
      <w:r w:rsidRPr="00DD2322">
        <w:rPr>
          <w:rFonts w:ascii="Times New Roman" w:hAnsi="Times New Roman"/>
          <w:sz w:val="22"/>
          <w:szCs w:val="22"/>
          <w:lang w:val="sr-Cyrl-CS"/>
        </w:rPr>
        <w:t>Како би се постигли жељени резултати, постављени су следећи задаци:</w:t>
      </w:r>
    </w:p>
    <w:p w:rsidR="0069126E" w:rsidRPr="00DD2322" w:rsidRDefault="0069126E" w:rsidP="0069126E">
      <w:pPr>
        <w:pStyle w:val="CZA2-Zadataknaslov"/>
        <w:spacing w:before="0" w:after="0"/>
        <w:rPr>
          <w:rFonts w:ascii="Times New Roman" w:hAnsi="Times New Roman" w:cs="Times New Roman"/>
          <w:sz w:val="22"/>
          <w:szCs w:val="22"/>
          <w:lang w:val="sr-Cyrl-CS"/>
        </w:rPr>
      </w:pPr>
      <w:r w:rsidRPr="00DD2322">
        <w:rPr>
          <w:rFonts w:ascii="Times New Roman" w:hAnsi="Times New Roman" w:cs="Times New Roman"/>
          <w:sz w:val="22"/>
          <w:szCs w:val="22"/>
          <w:lang w:val="sr-Cyrl-CS"/>
        </w:rPr>
        <w:t>Пратити и ревидирати стратегију ИТ сектора</w:t>
      </w:r>
    </w:p>
    <w:p w:rsidR="0069126E" w:rsidRPr="00DD2322" w:rsidRDefault="0069126E" w:rsidP="0069126E">
      <w:pPr>
        <w:pStyle w:val="CZA3-AktivnostNaslov"/>
        <w:spacing w:before="0" w:after="0"/>
        <w:ind w:left="990"/>
        <w:rPr>
          <w:rFonts w:ascii="Times New Roman" w:hAnsi="Times New Roman"/>
          <w:sz w:val="22"/>
          <w:szCs w:val="22"/>
          <w:lang w:val="sr-Cyrl-CS"/>
        </w:rPr>
      </w:pPr>
      <w:r w:rsidRPr="00DD2322">
        <w:rPr>
          <w:rFonts w:ascii="Times New Roman" w:hAnsi="Times New Roman"/>
          <w:sz w:val="22"/>
          <w:szCs w:val="22"/>
          <w:lang w:val="sr-Cyrl-CS"/>
        </w:rPr>
        <w:t>Извршити годишњу ревизију стратегије ИТ сектора и ускладити је са будућим Програмом развоја Агенције</w:t>
      </w:r>
    </w:p>
    <w:p w:rsidR="0069126E" w:rsidRPr="00DD2322" w:rsidRDefault="0069126E" w:rsidP="0069126E">
      <w:pPr>
        <w:pStyle w:val="Izvrenje"/>
        <w:spacing w:before="0" w:after="0"/>
        <w:rPr>
          <w:rFonts w:ascii="Times New Roman" w:hAnsi="Times New Roman"/>
          <w:sz w:val="22"/>
          <w:szCs w:val="22"/>
          <w:lang w:val="sr-Cyrl-CS"/>
        </w:rPr>
      </w:pPr>
      <w:r w:rsidRPr="00DD2322">
        <w:rPr>
          <w:rFonts w:ascii="Times New Roman" w:hAnsi="Times New Roman"/>
          <w:sz w:val="22"/>
          <w:szCs w:val="22"/>
          <w:lang w:val="sr-Cyrl-CS"/>
        </w:rPr>
        <w:tab/>
        <w:t>Рок: сваке године, до краја године, чешће по потреби</w:t>
      </w:r>
    </w:p>
    <w:p w:rsidR="0069126E" w:rsidRPr="00DD2322" w:rsidRDefault="0069126E" w:rsidP="0069126E">
      <w:pPr>
        <w:spacing w:after="0"/>
        <w:rPr>
          <w:rFonts w:ascii="Times New Roman" w:hAnsi="Times New Roman"/>
          <w:b/>
        </w:rPr>
      </w:pPr>
      <w:bookmarkStart w:id="601" w:name="_Toc435745343"/>
      <w:r w:rsidRPr="00DD2322">
        <w:rPr>
          <w:rFonts w:ascii="Times New Roman" w:hAnsi="Times New Roman"/>
          <w:b/>
        </w:rPr>
        <w:t>Имплементација нових функционалности, система и услуга</w:t>
      </w:r>
      <w:bookmarkEnd w:id="601"/>
    </w:p>
    <w:p w:rsidR="0069126E" w:rsidRPr="00DD2322" w:rsidRDefault="0069126E" w:rsidP="0069126E">
      <w:pPr>
        <w:pStyle w:val="CZA1-CiljNaslov"/>
      </w:pPr>
      <w:bookmarkStart w:id="602" w:name="_Toc435745344"/>
      <w:r w:rsidRPr="00DD2322">
        <w:t>Спроводити годишње планове ИТ Сектора</w:t>
      </w:r>
      <w:bookmarkEnd w:id="602"/>
    </w:p>
    <w:p w:rsidR="0069126E" w:rsidRPr="00DD2322" w:rsidRDefault="0069126E" w:rsidP="0069126E">
      <w:pPr>
        <w:pStyle w:val="Tekstuvucen"/>
        <w:spacing w:before="0" w:after="0"/>
        <w:rPr>
          <w:rFonts w:ascii="Times New Roman" w:hAnsi="Times New Roman"/>
          <w:sz w:val="22"/>
          <w:szCs w:val="22"/>
          <w:lang w:val="sr-Cyrl-CS"/>
        </w:rPr>
      </w:pPr>
      <w:r w:rsidRPr="00DD2322">
        <w:rPr>
          <w:rFonts w:ascii="Times New Roman" w:hAnsi="Times New Roman"/>
          <w:sz w:val="22"/>
          <w:szCs w:val="22"/>
          <w:lang w:val="sr-Cyrl-CS"/>
        </w:rPr>
        <w:t>Да би се постигли жељени резултати, постављени су следећи задаци:</w:t>
      </w:r>
    </w:p>
    <w:p w:rsidR="0069126E" w:rsidRPr="00DD2322" w:rsidRDefault="0069126E" w:rsidP="0069126E">
      <w:pPr>
        <w:pStyle w:val="CZA2-Zadataknaslov"/>
        <w:spacing w:before="0" w:after="0"/>
        <w:rPr>
          <w:rFonts w:ascii="Times New Roman" w:hAnsi="Times New Roman" w:cs="Times New Roman"/>
          <w:sz w:val="22"/>
          <w:szCs w:val="22"/>
          <w:lang w:val="sr-Cyrl-CS"/>
        </w:rPr>
      </w:pPr>
      <w:r w:rsidRPr="00DD2322">
        <w:rPr>
          <w:rFonts w:ascii="Times New Roman" w:hAnsi="Times New Roman" w:cs="Times New Roman"/>
          <w:sz w:val="22"/>
          <w:szCs w:val="22"/>
          <w:lang w:val="sr-Cyrl-CS"/>
        </w:rPr>
        <w:t>Спроводити редовне послове ИТ сектора, по групама у складу са годишњим планом</w:t>
      </w:r>
    </w:p>
    <w:p w:rsidR="0069126E" w:rsidRPr="00DD2322" w:rsidRDefault="0069126E" w:rsidP="0069126E">
      <w:pPr>
        <w:pStyle w:val="CZA3-AktivnostNaslov"/>
        <w:spacing w:before="0" w:after="0"/>
        <w:ind w:left="990"/>
        <w:rPr>
          <w:rFonts w:ascii="Times New Roman" w:hAnsi="Times New Roman"/>
          <w:sz w:val="22"/>
          <w:szCs w:val="22"/>
          <w:lang w:val="sr-Cyrl-CS"/>
        </w:rPr>
      </w:pPr>
      <w:r w:rsidRPr="00DD2322">
        <w:rPr>
          <w:rFonts w:ascii="Times New Roman" w:hAnsi="Times New Roman"/>
          <w:sz w:val="22"/>
          <w:szCs w:val="22"/>
          <w:lang w:val="sr-Cyrl-CS"/>
        </w:rPr>
        <w:t>Спроводити редовне послове систем администратора.</w:t>
      </w:r>
    </w:p>
    <w:p w:rsidR="0069126E" w:rsidRPr="00DD2322" w:rsidRDefault="0069126E" w:rsidP="0069126E">
      <w:pPr>
        <w:pStyle w:val="CZA3-AktivnostNaslov"/>
        <w:spacing w:before="0" w:after="0"/>
        <w:ind w:left="990"/>
        <w:rPr>
          <w:rFonts w:ascii="Times New Roman" w:hAnsi="Times New Roman"/>
          <w:sz w:val="22"/>
          <w:szCs w:val="22"/>
          <w:lang w:val="sr-Cyrl-CS"/>
        </w:rPr>
      </w:pPr>
      <w:r w:rsidRPr="00DD2322">
        <w:rPr>
          <w:rFonts w:ascii="Times New Roman" w:hAnsi="Times New Roman"/>
          <w:sz w:val="22"/>
          <w:szCs w:val="22"/>
          <w:lang w:val="sr-Cyrl-CS"/>
        </w:rPr>
        <w:t>Спроводити редовне послове групе за управљање подацима.</w:t>
      </w:r>
    </w:p>
    <w:p w:rsidR="0069126E" w:rsidRPr="00DD2322" w:rsidRDefault="0069126E" w:rsidP="0069126E">
      <w:pPr>
        <w:pStyle w:val="CZA3-AktivnostNaslov"/>
        <w:spacing w:before="0" w:after="0"/>
        <w:ind w:left="990"/>
        <w:rPr>
          <w:rFonts w:ascii="Times New Roman" w:hAnsi="Times New Roman"/>
          <w:sz w:val="22"/>
          <w:szCs w:val="22"/>
          <w:lang w:val="sr-Cyrl-CS"/>
        </w:rPr>
      </w:pPr>
      <w:r w:rsidRPr="00DD2322">
        <w:rPr>
          <w:rFonts w:ascii="Times New Roman" w:hAnsi="Times New Roman"/>
          <w:sz w:val="22"/>
          <w:szCs w:val="22"/>
          <w:lang w:val="sr-Cyrl-CS"/>
        </w:rPr>
        <w:t>Спроводити редовне послове групе задужене за безбедност информационог система.</w:t>
      </w:r>
    </w:p>
    <w:p w:rsidR="0069126E" w:rsidRPr="00DD2322" w:rsidRDefault="0069126E" w:rsidP="0069126E">
      <w:pPr>
        <w:pStyle w:val="CZA3-AktivnostNaslov"/>
        <w:spacing w:before="0" w:after="0"/>
        <w:ind w:left="990"/>
        <w:rPr>
          <w:rFonts w:ascii="Times New Roman" w:hAnsi="Times New Roman"/>
          <w:sz w:val="22"/>
          <w:szCs w:val="22"/>
          <w:lang w:val="sr-Cyrl-CS"/>
        </w:rPr>
      </w:pPr>
      <w:r w:rsidRPr="00DD2322">
        <w:rPr>
          <w:rFonts w:ascii="Times New Roman" w:hAnsi="Times New Roman"/>
          <w:sz w:val="22"/>
          <w:szCs w:val="22"/>
          <w:lang w:val="sr-Cyrl-CS"/>
        </w:rPr>
        <w:t>Спроводити редовне послове групе за апликативну и техничку подршку.</w:t>
      </w:r>
    </w:p>
    <w:p w:rsidR="0069126E" w:rsidRPr="00DD2322" w:rsidRDefault="0069126E" w:rsidP="0069126E">
      <w:pPr>
        <w:pStyle w:val="CZA3-AktivnostNaslov"/>
        <w:spacing w:before="0" w:after="0"/>
        <w:ind w:left="990"/>
        <w:rPr>
          <w:rFonts w:ascii="Times New Roman" w:hAnsi="Times New Roman"/>
          <w:sz w:val="22"/>
          <w:szCs w:val="22"/>
          <w:lang w:val="sr-Cyrl-CS"/>
        </w:rPr>
      </w:pPr>
      <w:r w:rsidRPr="00DD2322">
        <w:rPr>
          <w:rFonts w:ascii="Times New Roman" w:hAnsi="Times New Roman"/>
          <w:sz w:val="22"/>
          <w:szCs w:val="22"/>
          <w:lang w:val="sr-Cyrl-CS"/>
        </w:rPr>
        <w:t>Спроводити редовне послове групе за управљање пројектима и пословну анализу.</w:t>
      </w:r>
    </w:p>
    <w:p w:rsidR="0069126E" w:rsidRPr="00DD2322" w:rsidRDefault="0069126E" w:rsidP="0069126E">
      <w:pPr>
        <w:pStyle w:val="CZA3-AktivnostNaslov"/>
        <w:spacing w:before="0" w:after="0"/>
        <w:ind w:left="990"/>
        <w:rPr>
          <w:rFonts w:ascii="Times New Roman" w:hAnsi="Times New Roman"/>
          <w:sz w:val="22"/>
          <w:szCs w:val="22"/>
          <w:lang w:val="sr-Cyrl-CS"/>
        </w:rPr>
      </w:pPr>
      <w:r w:rsidRPr="00DD2322">
        <w:rPr>
          <w:rFonts w:ascii="Times New Roman" w:hAnsi="Times New Roman"/>
          <w:sz w:val="22"/>
          <w:szCs w:val="22"/>
          <w:lang w:val="sr-Cyrl-CS"/>
        </w:rPr>
        <w:t>Спроводити редовне послове групе за развој софтвера.</w:t>
      </w:r>
    </w:p>
    <w:p w:rsidR="0069126E" w:rsidRPr="00DD2322" w:rsidRDefault="0069126E" w:rsidP="0069126E">
      <w:pPr>
        <w:pStyle w:val="Izvrenje"/>
        <w:spacing w:before="0" w:after="0"/>
        <w:rPr>
          <w:rFonts w:ascii="Times New Roman" w:hAnsi="Times New Roman"/>
          <w:sz w:val="22"/>
          <w:szCs w:val="22"/>
          <w:lang w:val="sr-Cyrl-CS"/>
        </w:rPr>
      </w:pPr>
      <w:r w:rsidRPr="00DD2322">
        <w:rPr>
          <w:rFonts w:ascii="Times New Roman" w:hAnsi="Times New Roman"/>
          <w:sz w:val="22"/>
          <w:szCs w:val="22"/>
          <w:lang w:val="sr-Cyrl-CS"/>
        </w:rPr>
        <w:t>Рок: континуирано до краја сваке године</w:t>
      </w:r>
    </w:p>
    <w:p w:rsidR="0069126E" w:rsidRPr="00DD2322" w:rsidRDefault="0069126E" w:rsidP="0069126E">
      <w:pPr>
        <w:pStyle w:val="CZA2-Zadataknaslov"/>
        <w:spacing w:before="0" w:after="0"/>
        <w:rPr>
          <w:rFonts w:ascii="Times New Roman" w:hAnsi="Times New Roman" w:cs="Times New Roman"/>
          <w:sz w:val="22"/>
          <w:szCs w:val="22"/>
          <w:lang w:val="sr-Cyrl-CS"/>
        </w:rPr>
      </w:pPr>
      <w:r w:rsidRPr="00DD2322">
        <w:rPr>
          <w:rFonts w:ascii="Times New Roman" w:hAnsi="Times New Roman" w:cs="Times New Roman"/>
          <w:sz w:val="22"/>
          <w:szCs w:val="22"/>
          <w:lang w:val="sr-Cyrl-CS"/>
        </w:rPr>
        <w:t>Израдити годишњи извештај о реализацији планова ИТ сектора</w:t>
      </w:r>
    </w:p>
    <w:p w:rsidR="0069126E" w:rsidRPr="00DD2322" w:rsidRDefault="0069126E" w:rsidP="0069126E">
      <w:pPr>
        <w:pStyle w:val="Izvrenje"/>
        <w:spacing w:before="0" w:after="0"/>
        <w:rPr>
          <w:rFonts w:ascii="Times New Roman" w:hAnsi="Times New Roman"/>
          <w:sz w:val="22"/>
          <w:szCs w:val="22"/>
          <w:lang w:val="sr-Cyrl-CS"/>
        </w:rPr>
      </w:pPr>
      <w:r w:rsidRPr="00DD2322">
        <w:rPr>
          <w:rFonts w:ascii="Times New Roman" w:hAnsi="Times New Roman"/>
          <w:sz w:val="22"/>
          <w:szCs w:val="22"/>
          <w:lang w:val="sr-Cyrl-CS"/>
        </w:rPr>
        <w:t>Рок: јануар сваке године, за претходну годину</w:t>
      </w:r>
    </w:p>
    <w:p w:rsidR="0069126E" w:rsidRPr="00DD2322" w:rsidRDefault="0069126E" w:rsidP="0069126E">
      <w:pPr>
        <w:pStyle w:val="CZA1-CiljNaslov"/>
      </w:pPr>
      <w:bookmarkStart w:id="603" w:name="_Toc435745345"/>
      <w:r w:rsidRPr="00DD2322">
        <w:t>Извршити редизајн информационог система регистара</w:t>
      </w:r>
      <w:bookmarkEnd w:id="603"/>
    </w:p>
    <w:p w:rsidR="0069126E" w:rsidRPr="00DD2322" w:rsidRDefault="0069126E" w:rsidP="0069126E">
      <w:pPr>
        <w:pStyle w:val="Tekstuvucen"/>
        <w:keepNext/>
        <w:spacing w:before="0" w:after="0"/>
        <w:rPr>
          <w:rFonts w:ascii="Times New Roman" w:hAnsi="Times New Roman"/>
          <w:sz w:val="22"/>
          <w:szCs w:val="22"/>
          <w:lang w:val="sr-Cyrl-CS"/>
        </w:rPr>
      </w:pPr>
      <w:r w:rsidRPr="00DD2322">
        <w:rPr>
          <w:rFonts w:ascii="Times New Roman" w:hAnsi="Times New Roman"/>
          <w:sz w:val="22"/>
          <w:szCs w:val="22"/>
          <w:lang w:val="sr-Cyrl-CS"/>
        </w:rPr>
        <w:t>Да би се постигли жељени резултати, постављени су следећи задаци:</w:t>
      </w:r>
    </w:p>
    <w:p w:rsidR="0069126E" w:rsidRPr="00DD2322" w:rsidRDefault="0069126E" w:rsidP="0069126E">
      <w:pPr>
        <w:pStyle w:val="CZA2-Zadataknaslov"/>
        <w:spacing w:before="0" w:after="0"/>
        <w:rPr>
          <w:rFonts w:ascii="Times New Roman" w:hAnsi="Times New Roman" w:cs="Times New Roman"/>
          <w:sz w:val="22"/>
          <w:szCs w:val="22"/>
          <w:lang w:val="sr-Cyrl-CS"/>
        </w:rPr>
      </w:pPr>
      <w:r w:rsidRPr="00DD2322">
        <w:rPr>
          <w:rFonts w:ascii="Times New Roman" w:hAnsi="Times New Roman" w:cs="Times New Roman"/>
          <w:sz w:val="22"/>
          <w:szCs w:val="22"/>
          <w:lang w:val="sr-Cyrl-CS"/>
        </w:rPr>
        <w:t>Реализовати пројекат надоградње софтвера Централне евиденције обједињених процедура за издавање грађевинских дозвола</w:t>
      </w:r>
    </w:p>
    <w:p w:rsidR="0069126E" w:rsidRPr="00DD2322" w:rsidRDefault="0069126E" w:rsidP="0069126E">
      <w:pPr>
        <w:pStyle w:val="Tekstuvucen"/>
        <w:spacing w:before="0" w:after="0"/>
        <w:rPr>
          <w:rFonts w:ascii="Times New Roman" w:hAnsi="Times New Roman"/>
          <w:i/>
          <w:sz w:val="22"/>
          <w:szCs w:val="22"/>
          <w:lang w:val="sr-Cyrl-CS"/>
        </w:rPr>
      </w:pPr>
      <w:r w:rsidRPr="00DD2322">
        <w:rPr>
          <w:rFonts w:ascii="Times New Roman" w:hAnsi="Times New Roman"/>
          <w:i/>
          <w:sz w:val="22"/>
          <w:szCs w:val="22"/>
          <w:lang w:val="sr-Cyrl-CS"/>
        </w:rPr>
        <w:tab/>
        <w:t>Период извршења: 2018-2019. година</w:t>
      </w:r>
    </w:p>
    <w:p w:rsidR="0069126E" w:rsidRPr="00DD2322" w:rsidRDefault="0069126E" w:rsidP="0069126E">
      <w:pPr>
        <w:pStyle w:val="CZA2-Zadataknaslov"/>
        <w:spacing w:before="0" w:after="0"/>
        <w:rPr>
          <w:rFonts w:ascii="Times New Roman" w:hAnsi="Times New Roman" w:cs="Times New Roman"/>
          <w:sz w:val="22"/>
          <w:szCs w:val="22"/>
          <w:lang w:val="sr-Cyrl-CS"/>
        </w:rPr>
      </w:pPr>
      <w:r w:rsidRPr="00DD2322">
        <w:rPr>
          <w:rFonts w:ascii="Times New Roman" w:hAnsi="Times New Roman" w:cs="Times New Roman"/>
          <w:sz w:val="22"/>
          <w:szCs w:val="22"/>
          <w:lang w:val="sr-Cyrl-CS"/>
        </w:rPr>
        <w:t>Сервис за електронска плаћања имплементирати у све постојеће и будуће веб орјентисане регистре и системе</w:t>
      </w:r>
    </w:p>
    <w:p w:rsidR="0069126E" w:rsidRPr="00DD2322" w:rsidRDefault="0069126E" w:rsidP="0069126E">
      <w:pPr>
        <w:pStyle w:val="Tekstuvucen"/>
        <w:spacing w:before="0" w:after="0"/>
        <w:rPr>
          <w:rFonts w:ascii="Times New Roman" w:hAnsi="Times New Roman"/>
          <w:i/>
          <w:sz w:val="22"/>
          <w:szCs w:val="22"/>
          <w:lang w:val="sr-Cyrl-CS"/>
        </w:rPr>
      </w:pPr>
      <w:r w:rsidRPr="00DD2322">
        <w:rPr>
          <w:rFonts w:ascii="Times New Roman" w:hAnsi="Times New Roman"/>
          <w:i/>
          <w:sz w:val="22"/>
          <w:szCs w:val="22"/>
          <w:lang w:val="sr-Cyrl-CS"/>
        </w:rPr>
        <w:tab/>
        <w:t>Период извршења: сваке године, по потреби</w:t>
      </w:r>
    </w:p>
    <w:p w:rsidR="0069126E" w:rsidRPr="00DD2322" w:rsidRDefault="0069126E" w:rsidP="0069126E">
      <w:pPr>
        <w:pStyle w:val="CZA2-Zadataknaslov"/>
        <w:spacing w:before="0" w:after="0"/>
        <w:rPr>
          <w:rFonts w:ascii="Times New Roman" w:hAnsi="Times New Roman" w:cs="Times New Roman"/>
          <w:sz w:val="22"/>
          <w:szCs w:val="22"/>
          <w:lang w:val="sr-Cyrl-CS"/>
        </w:rPr>
      </w:pPr>
      <w:r w:rsidRPr="00DD2322">
        <w:rPr>
          <w:rFonts w:ascii="Times New Roman" w:hAnsi="Times New Roman" w:cs="Times New Roman"/>
          <w:sz w:val="22"/>
          <w:szCs w:val="22"/>
          <w:lang w:val="sr-Cyrl-CS"/>
        </w:rPr>
        <w:t>Нове сервисе за електронско потписивање и проверу потписа имплементирати у све постојеће и будуће веб орјентисане регистре и системе</w:t>
      </w:r>
    </w:p>
    <w:p w:rsidR="0069126E" w:rsidRPr="00DD2322" w:rsidRDefault="0069126E" w:rsidP="0069126E">
      <w:pPr>
        <w:pStyle w:val="Tekstuvucen"/>
        <w:spacing w:before="0" w:after="0"/>
        <w:rPr>
          <w:rFonts w:ascii="Times New Roman" w:hAnsi="Times New Roman"/>
          <w:i/>
          <w:sz w:val="22"/>
          <w:szCs w:val="22"/>
          <w:lang w:val="sr-Cyrl-CS"/>
        </w:rPr>
      </w:pPr>
      <w:r w:rsidRPr="00DD2322">
        <w:rPr>
          <w:rFonts w:ascii="Times New Roman" w:hAnsi="Times New Roman"/>
          <w:i/>
          <w:sz w:val="22"/>
          <w:szCs w:val="22"/>
          <w:lang w:val="sr-Cyrl-CS"/>
        </w:rPr>
        <w:tab/>
        <w:t>Период извршења: сваке године, по потреби</w:t>
      </w:r>
    </w:p>
    <w:p w:rsidR="0069126E" w:rsidRPr="00DD2322" w:rsidRDefault="0069126E" w:rsidP="0069126E">
      <w:pPr>
        <w:pStyle w:val="CZA2-Zadataknaslov"/>
        <w:spacing w:before="0" w:after="0"/>
        <w:rPr>
          <w:rFonts w:ascii="Times New Roman" w:hAnsi="Times New Roman" w:cs="Times New Roman"/>
          <w:sz w:val="22"/>
          <w:szCs w:val="22"/>
          <w:lang w:val="sr-Cyrl-CS"/>
        </w:rPr>
      </w:pPr>
      <w:r w:rsidRPr="00DD2322">
        <w:rPr>
          <w:rFonts w:ascii="Times New Roman" w:hAnsi="Times New Roman" w:cs="Times New Roman"/>
          <w:sz w:val="22"/>
          <w:szCs w:val="22"/>
          <w:lang w:val="sr-Cyrl-CS"/>
        </w:rPr>
        <w:lastRenderedPageBreak/>
        <w:t>Консолидација техничке архитектуре Агенције</w:t>
      </w:r>
    </w:p>
    <w:p w:rsidR="0069126E" w:rsidRPr="00DD2322" w:rsidRDefault="0069126E" w:rsidP="0069126E">
      <w:pPr>
        <w:pStyle w:val="Tekstuvucen"/>
        <w:spacing w:before="0" w:after="0"/>
        <w:rPr>
          <w:rFonts w:ascii="Times New Roman" w:hAnsi="Times New Roman"/>
          <w:i/>
          <w:sz w:val="22"/>
          <w:szCs w:val="22"/>
          <w:lang w:val="sr-Cyrl-CS"/>
        </w:rPr>
      </w:pPr>
      <w:r w:rsidRPr="00DD2322">
        <w:rPr>
          <w:rFonts w:ascii="Times New Roman" w:hAnsi="Times New Roman"/>
          <w:i/>
          <w:sz w:val="22"/>
          <w:szCs w:val="22"/>
          <w:lang w:val="sr-Cyrl-CS"/>
        </w:rPr>
        <w:tab/>
        <w:t>Период извршења: 2018-2019. година</w:t>
      </w:r>
    </w:p>
    <w:p w:rsidR="0069126E" w:rsidRPr="00DD2322" w:rsidRDefault="0069126E" w:rsidP="0069126E">
      <w:pPr>
        <w:pStyle w:val="CZA1-CiljNaslov"/>
      </w:pPr>
      <w:bookmarkStart w:id="604" w:name="_Toc435745346"/>
      <w:r w:rsidRPr="00DD2322">
        <w:t>Успоставити савремене електронске сервисе Агенције</w:t>
      </w:r>
      <w:bookmarkEnd w:id="604"/>
    </w:p>
    <w:p w:rsidR="0069126E" w:rsidRPr="00DD2322" w:rsidRDefault="0069126E" w:rsidP="0069126E">
      <w:pPr>
        <w:pStyle w:val="Tekstuvucen"/>
        <w:spacing w:before="0" w:after="0"/>
        <w:rPr>
          <w:rFonts w:ascii="Times New Roman" w:hAnsi="Times New Roman"/>
          <w:sz w:val="22"/>
          <w:szCs w:val="22"/>
          <w:lang w:val="sr-Cyrl-CS"/>
        </w:rPr>
      </w:pPr>
      <w:r w:rsidRPr="00DD2322">
        <w:rPr>
          <w:rFonts w:ascii="Times New Roman" w:hAnsi="Times New Roman"/>
          <w:sz w:val="22"/>
          <w:szCs w:val="22"/>
          <w:lang w:val="sr-Cyrl-CS"/>
        </w:rPr>
        <w:t>Да би се постигли жељени резултати, постављени су следећи задаци:</w:t>
      </w:r>
    </w:p>
    <w:p w:rsidR="0069126E" w:rsidRPr="00DD2322" w:rsidRDefault="0069126E" w:rsidP="0069126E">
      <w:pPr>
        <w:pStyle w:val="CZA2-Zadataknaslov"/>
        <w:spacing w:before="0" w:after="0"/>
        <w:rPr>
          <w:rFonts w:ascii="Times New Roman" w:hAnsi="Times New Roman" w:cs="Times New Roman"/>
          <w:sz w:val="22"/>
          <w:szCs w:val="22"/>
          <w:lang w:val="sr-Cyrl-CS"/>
        </w:rPr>
      </w:pPr>
      <w:r w:rsidRPr="00DD2322">
        <w:rPr>
          <w:rFonts w:ascii="Times New Roman" w:hAnsi="Times New Roman" w:cs="Times New Roman"/>
          <w:sz w:val="22"/>
          <w:szCs w:val="22"/>
          <w:lang w:val="sr-Cyrl-CS"/>
        </w:rPr>
        <w:t>Имплементирати Регионални портал привредних регистара</w:t>
      </w:r>
    </w:p>
    <w:p w:rsidR="0069126E" w:rsidRPr="00DD2322" w:rsidRDefault="0069126E" w:rsidP="0069126E">
      <w:pPr>
        <w:pStyle w:val="Izvrenje"/>
        <w:spacing w:before="0" w:after="0"/>
        <w:ind w:left="900"/>
        <w:rPr>
          <w:rFonts w:ascii="Times New Roman" w:hAnsi="Times New Roman"/>
          <w:sz w:val="22"/>
          <w:szCs w:val="22"/>
          <w:lang w:val="sr-Cyrl-CS"/>
        </w:rPr>
      </w:pPr>
      <w:r w:rsidRPr="00DD2322">
        <w:rPr>
          <w:rFonts w:ascii="Times New Roman" w:hAnsi="Times New Roman"/>
          <w:sz w:val="22"/>
          <w:szCs w:val="22"/>
          <w:lang w:val="sr-Cyrl-CS"/>
        </w:rPr>
        <w:t>Рок: до средине 2018. године</w:t>
      </w:r>
    </w:p>
    <w:p w:rsidR="0069126E" w:rsidRPr="00DD2322" w:rsidRDefault="0069126E" w:rsidP="0069126E">
      <w:pPr>
        <w:pStyle w:val="CZA2-Zadataknaslov"/>
        <w:spacing w:before="0" w:after="0"/>
        <w:rPr>
          <w:rFonts w:ascii="Times New Roman" w:hAnsi="Times New Roman" w:cs="Times New Roman"/>
          <w:sz w:val="22"/>
          <w:szCs w:val="22"/>
          <w:lang w:val="sr-Cyrl-CS"/>
        </w:rPr>
      </w:pPr>
      <w:r w:rsidRPr="00DD2322">
        <w:rPr>
          <w:rFonts w:ascii="Times New Roman" w:hAnsi="Times New Roman" w:cs="Times New Roman"/>
          <w:sz w:val="22"/>
          <w:szCs w:val="22"/>
          <w:lang w:val="sr-Cyrl-CS"/>
        </w:rPr>
        <w:t>Имплементирати систем за електронско подношење регистрационих пријава оснивања за Регистар привредних субјеката и предузетника</w:t>
      </w:r>
    </w:p>
    <w:p w:rsidR="0069126E" w:rsidRPr="00DD2322" w:rsidRDefault="0069126E" w:rsidP="0069126E">
      <w:pPr>
        <w:pStyle w:val="Izvrenje"/>
        <w:spacing w:before="0" w:after="0"/>
        <w:rPr>
          <w:rFonts w:ascii="Times New Roman" w:hAnsi="Times New Roman"/>
          <w:sz w:val="22"/>
          <w:szCs w:val="22"/>
          <w:lang w:val="sr-Cyrl-CS"/>
        </w:rPr>
      </w:pPr>
      <w:r w:rsidRPr="00DD2322">
        <w:rPr>
          <w:rFonts w:ascii="Times New Roman" w:hAnsi="Times New Roman"/>
          <w:sz w:val="22"/>
          <w:szCs w:val="22"/>
          <w:lang w:val="sr-Cyrl-CS"/>
        </w:rPr>
        <w:t>Рок: 2018-2019. година</w:t>
      </w:r>
    </w:p>
    <w:p w:rsidR="0069126E" w:rsidRPr="00DD2322" w:rsidRDefault="0069126E" w:rsidP="0069126E">
      <w:pPr>
        <w:pStyle w:val="CZA2-Zadataknaslov"/>
        <w:spacing w:before="0" w:after="0"/>
        <w:rPr>
          <w:rFonts w:ascii="Times New Roman" w:hAnsi="Times New Roman" w:cs="Times New Roman"/>
          <w:sz w:val="22"/>
          <w:szCs w:val="22"/>
          <w:lang w:val="sr-Cyrl-CS"/>
        </w:rPr>
      </w:pPr>
      <w:r w:rsidRPr="00DD2322">
        <w:rPr>
          <w:rFonts w:ascii="Times New Roman" w:hAnsi="Times New Roman" w:cs="Times New Roman"/>
          <w:sz w:val="22"/>
          <w:szCs w:val="22"/>
          <w:lang w:val="sr-Cyrl-CS"/>
        </w:rPr>
        <w:t>Имплементирати систем за електронско подношење регистрационих пријава оснивања за Регистар финансијског лизинга</w:t>
      </w:r>
    </w:p>
    <w:p w:rsidR="0069126E" w:rsidRPr="00DD2322" w:rsidRDefault="0069126E" w:rsidP="0069126E">
      <w:pPr>
        <w:pStyle w:val="Izvrenje"/>
        <w:spacing w:before="0" w:after="0"/>
        <w:rPr>
          <w:rFonts w:ascii="Times New Roman" w:hAnsi="Times New Roman"/>
          <w:sz w:val="22"/>
          <w:szCs w:val="22"/>
          <w:lang w:val="sr-Cyrl-CS"/>
        </w:rPr>
      </w:pPr>
      <w:r w:rsidRPr="00DD2322">
        <w:rPr>
          <w:rFonts w:ascii="Times New Roman" w:hAnsi="Times New Roman"/>
          <w:sz w:val="22"/>
          <w:szCs w:val="22"/>
          <w:lang w:val="sr-Cyrl-CS"/>
        </w:rPr>
        <w:t>Рок: до краја 2018. године</w:t>
      </w:r>
    </w:p>
    <w:p w:rsidR="0069126E" w:rsidRPr="00DD2322" w:rsidRDefault="0069126E" w:rsidP="0069126E">
      <w:pPr>
        <w:pStyle w:val="CZA2-Zadataknaslov"/>
        <w:spacing w:before="0" w:after="0"/>
        <w:rPr>
          <w:rFonts w:ascii="Times New Roman" w:hAnsi="Times New Roman" w:cs="Times New Roman"/>
          <w:sz w:val="22"/>
          <w:szCs w:val="22"/>
          <w:lang w:val="sr-Cyrl-CS"/>
        </w:rPr>
      </w:pPr>
      <w:r w:rsidRPr="00DD2322">
        <w:rPr>
          <w:rFonts w:ascii="Times New Roman" w:hAnsi="Times New Roman" w:cs="Times New Roman"/>
          <w:sz w:val="22"/>
          <w:szCs w:val="22"/>
          <w:lang w:val="sr-Cyrl-CS"/>
        </w:rPr>
        <w:t>Имплементирати Регистар установа у области здравства</w:t>
      </w:r>
    </w:p>
    <w:p w:rsidR="0069126E" w:rsidRPr="00DD2322" w:rsidRDefault="0069126E" w:rsidP="0069126E">
      <w:pPr>
        <w:pStyle w:val="Izvrenje"/>
        <w:spacing w:before="0" w:after="0"/>
        <w:rPr>
          <w:rFonts w:ascii="Times New Roman" w:hAnsi="Times New Roman"/>
          <w:sz w:val="22"/>
          <w:szCs w:val="22"/>
          <w:lang w:val="sr-Cyrl-CS"/>
        </w:rPr>
      </w:pPr>
      <w:r w:rsidRPr="00DD2322">
        <w:rPr>
          <w:rFonts w:ascii="Times New Roman" w:hAnsi="Times New Roman"/>
          <w:sz w:val="22"/>
          <w:szCs w:val="22"/>
          <w:lang w:val="sr-Cyrl-CS"/>
        </w:rPr>
        <w:t>Рок: до краја 2018. године</w:t>
      </w:r>
    </w:p>
    <w:p w:rsidR="0069126E" w:rsidRPr="00DD2322" w:rsidRDefault="0069126E" w:rsidP="0069126E">
      <w:pPr>
        <w:pStyle w:val="CZA2-Zadataknaslov"/>
        <w:spacing w:before="0" w:after="0"/>
        <w:rPr>
          <w:rFonts w:ascii="Times New Roman" w:hAnsi="Times New Roman" w:cs="Times New Roman"/>
          <w:sz w:val="22"/>
          <w:szCs w:val="22"/>
          <w:lang w:val="sr-Cyrl-CS"/>
        </w:rPr>
      </w:pPr>
      <w:r w:rsidRPr="00DD2322">
        <w:rPr>
          <w:rFonts w:ascii="Times New Roman" w:hAnsi="Times New Roman" w:cs="Times New Roman"/>
          <w:sz w:val="22"/>
          <w:szCs w:val="22"/>
          <w:lang w:val="sr-Cyrl-CS"/>
        </w:rPr>
        <w:t>Успоставити пуну интероперабилност између Регистра просторних јединица, Адресног регистра и регистара у Агенцији</w:t>
      </w:r>
    </w:p>
    <w:p w:rsidR="0069126E" w:rsidRPr="00DD2322" w:rsidRDefault="0069126E" w:rsidP="0069126E">
      <w:pPr>
        <w:pStyle w:val="Izvrenje"/>
        <w:spacing w:before="0" w:after="0"/>
        <w:rPr>
          <w:rFonts w:ascii="Times New Roman" w:hAnsi="Times New Roman"/>
          <w:sz w:val="22"/>
          <w:szCs w:val="22"/>
          <w:lang w:val="sr-Cyrl-CS"/>
        </w:rPr>
      </w:pPr>
      <w:r w:rsidRPr="00DD2322">
        <w:rPr>
          <w:rFonts w:ascii="Times New Roman" w:hAnsi="Times New Roman"/>
          <w:sz w:val="22"/>
          <w:szCs w:val="22"/>
          <w:lang w:val="sr-Cyrl-CS"/>
        </w:rPr>
        <w:t>Рок: 2018-2019. година</w:t>
      </w:r>
    </w:p>
    <w:p w:rsidR="0069126E" w:rsidRPr="00DD2322" w:rsidRDefault="0069126E" w:rsidP="0069126E">
      <w:pPr>
        <w:pStyle w:val="CZA2-Zadataknaslov"/>
        <w:spacing w:before="0" w:after="0"/>
        <w:rPr>
          <w:rFonts w:ascii="Times New Roman" w:hAnsi="Times New Roman" w:cs="Times New Roman"/>
          <w:sz w:val="22"/>
          <w:szCs w:val="22"/>
          <w:lang w:val="sr-Cyrl-CS"/>
        </w:rPr>
      </w:pPr>
      <w:r w:rsidRPr="00DD2322">
        <w:rPr>
          <w:rFonts w:ascii="Times New Roman" w:hAnsi="Times New Roman" w:cs="Times New Roman"/>
          <w:sz w:val="22"/>
          <w:szCs w:val="22"/>
          <w:lang w:val="sr-Cyrl-CS"/>
        </w:rPr>
        <w:t>Ускладити Посебан информациони систем финансијских извештаја са најављеним изменама Закона о рачуноводству</w:t>
      </w:r>
    </w:p>
    <w:p w:rsidR="0069126E" w:rsidRPr="00DD2322" w:rsidRDefault="0069126E" w:rsidP="0069126E">
      <w:pPr>
        <w:pStyle w:val="Izvrenje"/>
        <w:spacing w:before="0" w:after="0"/>
        <w:rPr>
          <w:rFonts w:ascii="Times New Roman" w:hAnsi="Times New Roman"/>
          <w:i w:val="0"/>
          <w:sz w:val="22"/>
          <w:szCs w:val="22"/>
          <w:lang w:val="sr-Cyrl-CS"/>
        </w:rPr>
      </w:pPr>
      <w:r w:rsidRPr="00DD2322">
        <w:rPr>
          <w:rFonts w:ascii="Times New Roman" w:hAnsi="Times New Roman"/>
          <w:sz w:val="22"/>
          <w:szCs w:val="22"/>
          <w:lang w:val="sr-Cyrl-CS"/>
        </w:rPr>
        <w:t>Рок: 2018-2019. година</w:t>
      </w:r>
    </w:p>
    <w:p w:rsidR="0069126E" w:rsidRPr="00DD2322" w:rsidRDefault="0069126E" w:rsidP="0069126E">
      <w:pPr>
        <w:pStyle w:val="CZA2-Zadataknaslov"/>
        <w:spacing w:before="0" w:after="0"/>
        <w:rPr>
          <w:rFonts w:ascii="Times New Roman" w:hAnsi="Times New Roman" w:cs="Times New Roman"/>
          <w:sz w:val="22"/>
          <w:szCs w:val="22"/>
          <w:lang w:val="sr-Cyrl-CS"/>
        </w:rPr>
      </w:pPr>
      <w:r w:rsidRPr="00DD2322">
        <w:rPr>
          <w:rFonts w:ascii="Times New Roman" w:hAnsi="Times New Roman" w:cs="Times New Roman"/>
          <w:sz w:val="22"/>
          <w:szCs w:val="22"/>
          <w:lang w:val="sr-Cyrl-CS"/>
        </w:rPr>
        <w:t>Унапредити портал Агенције и развити сервисе за пружање е-услуге Агенције</w:t>
      </w:r>
    </w:p>
    <w:p w:rsidR="0069126E" w:rsidRPr="00DD2322" w:rsidRDefault="0069126E" w:rsidP="0069126E">
      <w:pPr>
        <w:pStyle w:val="Izvrenje"/>
        <w:spacing w:before="0" w:after="0"/>
        <w:rPr>
          <w:rFonts w:ascii="Times New Roman" w:hAnsi="Times New Roman"/>
          <w:sz w:val="22"/>
          <w:szCs w:val="22"/>
          <w:lang w:val="sr-Cyrl-CS"/>
        </w:rPr>
      </w:pPr>
      <w:r w:rsidRPr="00DD2322">
        <w:rPr>
          <w:rFonts w:ascii="Times New Roman" w:hAnsi="Times New Roman"/>
          <w:sz w:val="22"/>
          <w:szCs w:val="22"/>
          <w:lang w:val="sr-Cyrl-CS"/>
        </w:rPr>
        <w:t>Рок: 2018-2019. година</w:t>
      </w:r>
    </w:p>
    <w:p w:rsidR="0069126E" w:rsidRPr="00DD2322" w:rsidRDefault="0069126E" w:rsidP="0069126E">
      <w:pPr>
        <w:pStyle w:val="CZA1-CiljNaslov"/>
      </w:pPr>
      <w:bookmarkStart w:id="605" w:name="_Toc435745348"/>
      <w:r w:rsidRPr="00DD2322">
        <w:t>Стабилизовати и унапредити систем за управљање документима</w:t>
      </w:r>
      <w:bookmarkEnd w:id="605"/>
    </w:p>
    <w:p w:rsidR="0069126E" w:rsidRPr="00DD2322" w:rsidRDefault="0069126E" w:rsidP="0069126E">
      <w:pPr>
        <w:pStyle w:val="Tekstuvucen"/>
        <w:keepNext/>
        <w:spacing w:before="0" w:after="0"/>
        <w:rPr>
          <w:rFonts w:ascii="Times New Roman" w:hAnsi="Times New Roman"/>
          <w:sz w:val="22"/>
          <w:szCs w:val="22"/>
          <w:lang w:val="sr-Cyrl-CS"/>
        </w:rPr>
      </w:pPr>
      <w:r w:rsidRPr="00DD2322">
        <w:rPr>
          <w:rFonts w:ascii="Times New Roman" w:hAnsi="Times New Roman"/>
          <w:sz w:val="22"/>
          <w:szCs w:val="22"/>
          <w:lang w:val="sr-Cyrl-CS"/>
        </w:rPr>
        <w:t>Да би се постигли жељени резултати, постављени су следећи задаци:</w:t>
      </w:r>
    </w:p>
    <w:p w:rsidR="0069126E" w:rsidRPr="00DD2322" w:rsidRDefault="0069126E" w:rsidP="0069126E">
      <w:pPr>
        <w:pStyle w:val="CZA2-Zadataknaslov"/>
        <w:spacing w:before="0" w:after="0"/>
        <w:rPr>
          <w:rFonts w:ascii="Times New Roman" w:hAnsi="Times New Roman" w:cs="Times New Roman"/>
          <w:sz w:val="22"/>
          <w:szCs w:val="22"/>
          <w:lang w:val="sr-Cyrl-CS"/>
        </w:rPr>
      </w:pPr>
      <w:r w:rsidRPr="00DD2322">
        <w:rPr>
          <w:rFonts w:ascii="Times New Roman" w:hAnsi="Times New Roman" w:cs="Times New Roman"/>
          <w:sz w:val="22"/>
          <w:szCs w:val="22"/>
          <w:lang w:val="sr-Cyrl-CS"/>
        </w:rPr>
        <w:t>Унапредити Alfresco система за управљање документима у складу са потребама регистара</w:t>
      </w:r>
    </w:p>
    <w:p w:rsidR="006F135B" w:rsidRDefault="0069126E" w:rsidP="0069126E">
      <w:pPr>
        <w:pStyle w:val="Tekstuvucen"/>
        <w:spacing w:before="0" w:after="0"/>
        <w:ind w:left="2268" w:hanging="1701"/>
        <w:rPr>
          <w:rFonts w:ascii="Times New Roman" w:hAnsi="Times New Roman"/>
          <w:sz w:val="22"/>
          <w:szCs w:val="22"/>
          <w:lang w:val="sr-Cyrl-CS"/>
        </w:rPr>
      </w:pPr>
      <w:r w:rsidRPr="00DD2322">
        <w:rPr>
          <w:rFonts w:ascii="Times New Roman" w:hAnsi="Times New Roman"/>
          <w:sz w:val="22"/>
          <w:szCs w:val="22"/>
          <w:lang w:val="sr-Cyrl-CS"/>
        </w:rPr>
        <w:t>Рок: сваке године, по потреби.</w:t>
      </w:r>
    </w:p>
    <w:p w:rsidR="0069126E" w:rsidRPr="001604CD" w:rsidRDefault="0069126E" w:rsidP="0069126E">
      <w:pPr>
        <w:pStyle w:val="Tekstuvucen"/>
        <w:spacing w:before="0" w:after="0"/>
        <w:ind w:left="2268" w:hanging="1701"/>
        <w:rPr>
          <w:rFonts w:ascii="Times New Roman" w:hAnsi="Times New Roman"/>
          <w:i/>
          <w:color w:val="808080" w:themeColor="background1" w:themeShade="80"/>
          <w:sz w:val="22"/>
          <w:szCs w:val="22"/>
          <w:lang w:val="sr-Cyrl-CS"/>
        </w:rPr>
      </w:pPr>
    </w:p>
    <w:p w:rsidR="00AC115B" w:rsidRPr="001604CD" w:rsidRDefault="00AC115B" w:rsidP="001604CD">
      <w:pPr>
        <w:spacing w:after="0" w:line="240" w:lineRule="auto"/>
        <w:rPr>
          <w:rFonts w:ascii="Times New Roman" w:hAnsi="Times New Roman"/>
          <w:color w:val="808080" w:themeColor="background1" w:themeShade="80"/>
        </w:rPr>
      </w:pPr>
    </w:p>
    <w:p w:rsidR="00983736" w:rsidRPr="001604CD" w:rsidRDefault="00F902B2" w:rsidP="004E3540">
      <w:pPr>
        <w:pStyle w:val="Heading1"/>
        <w:numPr>
          <w:ilvl w:val="0"/>
          <w:numId w:val="43"/>
        </w:numPr>
        <w:spacing w:before="0" w:after="0"/>
        <w:rPr>
          <w:rFonts w:ascii="Times New Roman" w:hAnsi="Times New Roman"/>
          <w:color w:val="000000" w:themeColor="text1"/>
          <w:sz w:val="24"/>
          <w:szCs w:val="24"/>
        </w:rPr>
      </w:pPr>
      <w:bookmarkStart w:id="606" w:name="_Toc184439794"/>
      <w:bookmarkStart w:id="607" w:name="_Toc249332510"/>
      <w:bookmarkStart w:id="608" w:name="_Toc280094862"/>
      <w:bookmarkStart w:id="609" w:name="_Toc438113830"/>
      <w:bookmarkStart w:id="610" w:name="_Toc500938358"/>
      <w:r w:rsidRPr="001604CD">
        <w:rPr>
          <w:rFonts w:ascii="Times New Roman" w:hAnsi="Times New Roman"/>
          <w:color w:val="000000" w:themeColor="text1"/>
          <w:sz w:val="24"/>
          <w:szCs w:val="24"/>
        </w:rPr>
        <w:t>ЉУДСКИ РЕСУРСИ АГЕНЦИЈЕ (ПЛАН КАДРОВА</w:t>
      </w:r>
      <w:bookmarkEnd w:id="606"/>
      <w:bookmarkEnd w:id="607"/>
      <w:r w:rsidRPr="001604CD">
        <w:rPr>
          <w:rFonts w:ascii="Times New Roman" w:hAnsi="Times New Roman"/>
          <w:color w:val="000000" w:themeColor="text1"/>
          <w:sz w:val="24"/>
          <w:szCs w:val="24"/>
        </w:rPr>
        <w:t>)</w:t>
      </w:r>
      <w:bookmarkEnd w:id="608"/>
      <w:bookmarkEnd w:id="609"/>
      <w:bookmarkEnd w:id="610"/>
    </w:p>
    <w:p w:rsidR="00983736" w:rsidRPr="001604CD" w:rsidRDefault="00983736" w:rsidP="001604CD">
      <w:pPr>
        <w:tabs>
          <w:tab w:val="left" w:pos="0"/>
        </w:tabs>
        <w:spacing w:after="0" w:line="240" w:lineRule="auto"/>
        <w:rPr>
          <w:rFonts w:ascii="Times New Roman" w:hAnsi="Times New Roman"/>
          <w:color w:val="000000" w:themeColor="text1"/>
        </w:rPr>
      </w:pPr>
    </w:p>
    <w:p w:rsidR="00AD6E4D" w:rsidRPr="00876262" w:rsidRDefault="00AD6E4D" w:rsidP="001604CD">
      <w:pPr>
        <w:spacing w:after="0" w:line="240" w:lineRule="auto"/>
        <w:rPr>
          <w:rFonts w:ascii="Times New Roman" w:hAnsi="Times New Roman"/>
          <w:color w:val="000000" w:themeColor="text1"/>
        </w:rPr>
      </w:pPr>
      <w:bookmarkStart w:id="611" w:name="_Toc184439795"/>
      <w:r w:rsidRPr="00876262">
        <w:rPr>
          <w:rFonts w:ascii="Times New Roman" w:hAnsi="Times New Roman"/>
          <w:color w:val="000000" w:themeColor="text1"/>
        </w:rPr>
        <w:t xml:space="preserve">На кадровску политику Агенције </w:t>
      </w:r>
      <w:r w:rsidR="00284C64" w:rsidRPr="00876262">
        <w:rPr>
          <w:rFonts w:ascii="Times New Roman" w:hAnsi="Times New Roman"/>
          <w:color w:val="000000" w:themeColor="text1"/>
        </w:rPr>
        <w:t>у годинама</w:t>
      </w:r>
      <w:r w:rsidRPr="00876262">
        <w:rPr>
          <w:rFonts w:ascii="Times New Roman" w:hAnsi="Times New Roman"/>
          <w:color w:val="000000" w:themeColor="text1"/>
        </w:rPr>
        <w:t xml:space="preserve"> од оснивања, утицале су бројне, објективне околности, а пре свега  институционално и  привредно – економско окружење, као и континуирано и динамично  делегирање Агенцији нових надлежности и функција у смислу вођења нових регистара, евиденција и сервиса. </w:t>
      </w:r>
    </w:p>
    <w:p w:rsidR="00AD6E4D" w:rsidRPr="00876262" w:rsidRDefault="00AD6E4D" w:rsidP="001604CD">
      <w:pPr>
        <w:spacing w:after="0" w:line="240" w:lineRule="auto"/>
        <w:rPr>
          <w:rFonts w:ascii="Times New Roman" w:hAnsi="Times New Roman"/>
          <w:color w:val="000000" w:themeColor="text1"/>
        </w:rPr>
      </w:pPr>
    </w:p>
    <w:p w:rsidR="00C12597" w:rsidRDefault="00C12597" w:rsidP="001604CD">
      <w:pPr>
        <w:spacing w:after="0" w:line="240" w:lineRule="auto"/>
        <w:rPr>
          <w:rFonts w:ascii="Times New Roman" w:hAnsi="Times New Roman"/>
          <w:color w:val="000000" w:themeColor="text1"/>
        </w:rPr>
      </w:pPr>
      <w:r>
        <w:rPr>
          <w:rFonts w:ascii="Times New Roman" w:hAnsi="Times New Roman"/>
          <w:noProof/>
          <w:color w:val="000000" w:themeColor="text1"/>
          <w:lang w:val="en-US"/>
        </w:rPr>
        <w:drawing>
          <wp:anchor distT="0" distB="0" distL="114300" distR="114300" simplePos="0" relativeHeight="251666432" behindDoc="0" locked="0" layoutInCell="1" allowOverlap="1">
            <wp:simplePos x="0" y="0"/>
            <wp:positionH relativeFrom="column">
              <wp:posOffset>8890</wp:posOffset>
            </wp:positionH>
            <wp:positionV relativeFrom="paragraph">
              <wp:posOffset>102870</wp:posOffset>
            </wp:positionV>
            <wp:extent cx="3629025" cy="2333625"/>
            <wp:effectExtent l="0" t="0" r="0" b="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3629025" cy="2333625"/>
                    </a:xfrm>
                    <a:prstGeom prst="rect">
                      <a:avLst/>
                    </a:prstGeom>
                    <a:noFill/>
                  </pic:spPr>
                </pic:pic>
              </a:graphicData>
            </a:graphic>
          </wp:anchor>
        </w:drawing>
      </w:r>
    </w:p>
    <w:p w:rsidR="00C12597" w:rsidRDefault="00C12597" w:rsidP="001604CD">
      <w:pPr>
        <w:spacing w:after="0" w:line="240" w:lineRule="auto"/>
        <w:rPr>
          <w:rFonts w:ascii="Times New Roman" w:hAnsi="Times New Roman"/>
          <w:color w:val="000000" w:themeColor="text1"/>
        </w:rPr>
      </w:pPr>
    </w:p>
    <w:p w:rsidR="00AD6E4D" w:rsidRPr="00876262" w:rsidRDefault="00AD6E4D" w:rsidP="001604CD">
      <w:pPr>
        <w:spacing w:after="0" w:line="240" w:lineRule="auto"/>
        <w:rPr>
          <w:rFonts w:ascii="Times New Roman" w:hAnsi="Times New Roman"/>
          <w:color w:val="000000" w:themeColor="text1"/>
        </w:rPr>
      </w:pPr>
      <w:r w:rsidRPr="00876262">
        <w:rPr>
          <w:rFonts w:ascii="Times New Roman" w:hAnsi="Times New Roman"/>
          <w:color w:val="000000" w:themeColor="text1"/>
        </w:rPr>
        <w:t>Структура запослених и на други начин радно ангажованих лица, у пре</w:t>
      </w:r>
      <w:r w:rsidR="001860B7" w:rsidRPr="00876262">
        <w:rPr>
          <w:rFonts w:ascii="Times New Roman" w:hAnsi="Times New Roman"/>
          <w:color w:val="000000" w:themeColor="text1"/>
        </w:rPr>
        <w:t xml:space="preserve">тходном </w:t>
      </w:r>
      <w:r w:rsidR="006D73A1" w:rsidRPr="00876262">
        <w:rPr>
          <w:rFonts w:ascii="Times New Roman" w:hAnsi="Times New Roman"/>
          <w:color w:val="000000" w:themeColor="text1"/>
        </w:rPr>
        <w:t xml:space="preserve">вишегодишњем </w:t>
      </w:r>
      <w:r w:rsidR="001860B7" w:rsidRPr="00876262">
        <w:rPr>
          <w:rFonts w:ascii="Times New Roman" w:hAnsi="Times New Roman"/>
          <w:color w:val="000000" w:themeColor="text1"/>
        </w:rPr>
        <w:t>периоду</w:t>
      </w:r>
      <w:r w:rsidRPr="00876262">
        <w:rPr>
          <w:rFonts w:ascii="Times New Roman" w:hAnsi="Times New Roman"/>
          <w:color w:val="000000" w:themeColor="text1"/>
        </w:rPr>
        <w:t>, показује минималан пораст укупног броја</w:t>
      </w:r>
      <w:r w:rsidR="00284C64" w:rsidRPr="00876262">
        <w:rPr>
          <w:rFonts w:ascii="Times New Roman" w:hAnsi="Times New Roman"/>
          <w:color w:val="000000" w:themeColor="text1"/>
        </w:rPr>
        <w:t xml:space="preserve"> запослених</w:t>
      </w:r>
      <w:r w:rsidRPr="00876262">
        <w:rPr>
          <w:rFonts w:ascii="Times New Roman" w:hAnsi="Times New Roman"/>
          <w:color w:val="000000" w:themeColor="text1"/>
        </w:rPr>
        <w:t xml:space="preserve">, уз </w:t>
      </w:r>
      <w:r w:rsidR="006D73A1" w:rsidRPr="00876262">
        <w:rPr>
          <w:rFonts w:ascii="Times New Roman" w:hAnsi="Times New Roman"/>
          <w:color w:val="000000" w:themeColor="text1"/>
        </w:rPr>
        <w:t>присутне</w:t>
      </w:r>
      <w:r w:rsidRPr="00876262">
        <w:rPr>
          <w:rFonts w:ascii="Times New Roman" w:hAnsi="Times New Roman"/>
          <w:color w:val="000000" w:themeColor="text1"/>
        </w:rPr>
        <w:t xml:space="preserve"> промене у структури, променом статуса из </w:t>
      </w:r>
      <w:r w:rsidR="00B671D4" w:rsidRPr="00876262">
        <w:rPr>
          <w:rFonts w:ascii="Times New Roman" w:hAnsi="Times New Roman"/>
          <w:color w:val="000000" w:themeColor="text1"/>
        </w:rPr>
        <w:t xml:space="preserve">радног односа на одређено време или замене дуже одсутних запослених </w:t>
      </w:r>
      <w:r w:rsidRPr="00876262">
        <w:rPr>
          <w:rFonts w:ascii="Times New Roman" w:hAnsi="Times New Roman"/>
          <w:color w:val="000000" w:themeColor="text1"/>
        </w:rPr>
        <w:t>у радни однос на неодређено време.</w:t>
      </w:r>
    </w:p>
    <w:p w:rsidR="004349BD" w:rsidRPr="00876262" w:rsidRDefault="004349BD" w:rsidP="001604CD">
      <w:pPr>
        <w:spacing w:after="0" w:line="240" w:lineRule="auto"/>
        <w:rPr>
          <w:rFonts w:ascii="Times New Roman" w:hAnsi="Times New Roman"/>
          <w:color w:val="000000" w:themeColor="text1"/>
        </w:rPr>
      </w:pPr>
    </w:p>
    <w:p w:rsidR="00DA6E24" w:rsidRPr="001604CD" w:rsidRDefault="00DA6E24" w:rsidP="001604CD">
      <w:pPr>
        <w:spacing w:after="0" w:line="240" w:lineRule="auto"/>
        <w:rPr>
          <w:rFonts w:ascii="Times New Roman" w:hAnsi="Times New Roman"/>
          <w:color w:val="808080" w:themeColor="background1" w:themeShade="80"/>
        </w:rPr>
      </w:pPr>
    </w:p>
    <w:p w:rsidR="00DA6E24" w:rsidRPr="001604CD" w:rsidRDefault="00DA6E24" w:rsidP="001604CD">
      <w:pPr>
        <w:spacing w:after="0" w:line="240" w:lineRule="auto"/>
        <w:rPr>
          <w:rFonts w:ascii="Times New Roman" w:hAnsi="Times New Roman"/>
          <w:color w:val="808080" w:themeColor="background1" w:themeShade="80"/>
        </w:rPr>
      </w:pPr>
    </w:p>
    <w:p w:rsidR="00DA6E24" w:rsidRPr="001604CD" w:rsidRDefault="00DA6E24" w:rsidP="001604CD">
      <w:pPr>
        <w:spacing w:after="0" w:line="240" w:lineRule="auto"/>
        <w:rPr>
          <w:rFonts w:ascii="Times New Roman" w:hAnsi="Times New Roman"/>
          <w:color w:val="808080" w:themeColor="background1" w:themeShade="80"/>
        </w:rPr>
      </w:pPr>
    </w:p>
    <w:p w:rsidR="00AD6E4D" w:rsidRPr="00876262" w:rsidRDefault="005C0F06" w:rsidP="001604CD">
      <w:pPr>
        <w:spacing w:after="0" w:line="240" w:lineRule="auto"/>
        <w:rPr>
          <w:rFonts w:ascii="Times New Roman" w:hAnsi="Times New Roman"/>
          <w:color w:val="000000" w:themeColor="text1"/>
        </w:rPr>
      </w:pPr>
      <w:r w:rsidRPr="00876262">
        <w:rPr>
          <w:rFonts w:ascii="Times New Roman" w:hAnsi="Times New Roman"/>
          <w:color w:val="000000" w:themeColor="text1"/>
        </w:rPr>
        <w:lastRenderedPageBreak/>
        <w:t>П</w:t>
      </w:r>
      <w:r w:rsidR="00AD6E4D" w:rsidRPr="00876262">
        <w:rPr>
          <w:rFonts w:ascii="Times New Roman" w:hAnsi="Times New Roman"/>
          <w:color w:val="000000" w:themeColor="text1"/>
        </w:rPr>
        <w:t xml:space="preserve">реузимањем надлежности од трговинских судова, Народне Банке Србије и других институција, Агенција </w:t>
      </w:r>
      <w:r w:rsidR="00F24CE9" w:rsidRPr="00876262">
        <w:rPr>
          <w:rFonts w:ascii="Times New Roman" w:hAnsi="Times New Roman"/>
          <w:color w:val="000000" w:themeColor="text1"/>
        </w:rPr>
        <w:t xml:space="preserve">је </w:t>
      </w:r>
      <w:r w:rsidR="00AD6E4D" w:rsidRPr="00876262">
        <w:rPr>
          <w:rFonts w:ascii="Times New Roman" w:hAnsi="Times New Roman"/>
          <w:color w:val="000000" w:themeColor="text1"/>
        </w:rPr>
        <w:t xml:space="preserve">успоставила модел ангажовања </w:t>
      </w:r>
      <w:r w:rsidR="00AD6E4D" w:rsidRPr="00876262">
        <w:rPr>
          <w:rFonts w:ascii="Times New Roman" w:hAnsi="Times New Roman"/>
          <w:b/>
          <w:color w:val="000000" w:themeColor="text1"/>
        </w:rPr>
        <w:t>дипломираних правника са положеним правосудним испитом</w:t>
      </w:r>
      <w:r w:rsidR="00284C64" w:rsidRPr="00876262">
        <w:rPr>
          <w:rFonts w:ascii="Times New Roman" w:hAnsi="Times New Roman"/>
          <w:b/>
          <w:color w:val="000000" w:themeColor="text1"/>
        </w:rPr>
        <w:t>,</w:t>
      </w:r>
      <w:r w:rsidR="00AD6E4D" w:rsidRPr="00876262">
        <w:rPr>
          <w:rFonts w:ascii="Times New Roman" w:hAnsi="Times New Roman"/>
          <w:color w:val="000000" w:themeColor="text1"/>
        </w:rPr>
        <w:t xml:space="preserve"> пре свега имајући у виду да је са преузимањем послова од суда преузет и један број судија трговинских судова као и да је преузимањем послова од Народне Банке у јануару 2010. године по законом прописаним одредбама</w:t>
      </w:r>
      <w:r w:rsidR="00284C64" w:rsidRPr="00876262">
        <w:rPr>
          <w:rFonts w:ascii="Times New Roman" w:hAnsi="Times New Roman"/>
          <w:color w:val="000000" w:themeColor="text1"/>
        </w:rPr>
        <w:t>,</w:t>
      </w:r>
      <w:r w:rsidR="00AD6E4D" w:rsidRPr="00876262">
        <w:rPr>
          <w:rFonts w:ascii="Times New Roman" w:hAnsi="Times New Roman"/>
          <w:color w:val="000000" w:themeColor="text1"/>
        </w:rPr>
        <w:t xml:space="preserve"> преузето и 27 запослених лица, међу којима су </w:t>
      </w:r>
      <w:r w:rsidR="00AD6E4D" w:rsidRPr="00876262">
        <w:rPr>
          <w:rFonts w:ascii="Times New Roman" w:hAnsi="Times New Roman"/>
          <w:b/>
          <w:color w:val="000000" w:themeColor="text1"/>
        </w:rPr>
        <w:t>економисти са лиценцама овлашћених аналитичара за бонитет</w:t>
      </w:r>
      <w:r w:rsidR="00AD6E4D" w:rsidRPr="00876262">
        <w:rPr>
          <w:rFonts w:ascii="Times New Roman" w:hAnsi="Times New Roman"/>
          <w:color w:val="000000" w:themeColor="text1"/>
        </w:rPr>
        <w:t>.</w:t>
      </w:r>
    </w:p>
    <w:p w:rsidR="003B0CA2" w:rsidRPr="00876262" w:rsidRDefault="003B0CA2" w:rsidP="001604CD">
      <w:pPr>
        <w:spacing w:after="0" w:line="240" w:lineRule="auto"/>
        <w:rPr>
          <w:rFonts w:ascii="Times New Roman" w:hAnsi="Times New Roman"/>
          <w:color w:val="000000" w:themeColor="text1"/>
        </w:rPr>
      </w:pPr>
    </w:p>
    <w:p w:rsidR="00AD6E4D" w:rsidRPr="00876262" w:rsidRDefault="003B0CA2" w:rsidP="001604CD">
      <w:pPr>
        <w:spacing w:after="0" w:line="240" w:lineRule="auto"/>
        <w:rPr>
          <w:rFonts w:ascii="Times New Roman" w:hAnsi="Times New Roman"/>
          <w:color w:val="000000" w:themeColor="text1"/>
        </w:rPr>
      </w:pPr>
      <w:r w:rsidRPr="00876262">
        <w:rPr>
          <w:rFonts w:ascii="Times New Roman" w:hAnsi="Times New Roman"/>
          <w:color w:val="000000" w:themeColor="text1"/>
        </w:rPr>
        <w:t>Посебно се мора нагласити да Агенција већ од 2010. године има сагласност Управног одбора и Владе на Програме и кадровске планове који обухватају ангажовање више од 400 извршилаца али и да се ангажовању нових лица никада није приступало исхитрено, да се никада нису ангажовали кадрови по политичким већ управо по највишим стручним критеријумима што је и Влада подржала омогућавањем управљачког континуитета и избором регистратора из реда професионалаца.</w:t>
      </w:r>
    </w:p>
    <w:p w:rsidR="00DA6E24" w:rsidRPr="00876262" w:rsidRDefault="00C60B38" w:rsidP="001604CD">
      <w:pPr>
        <w:spacing w:after="0" w:line="240" w:lineRule="auto"/>
        <w:rPr>
          <w:rFonts w:ascii="Times New Roman" w:hAnsi="Times New Roman"/>
          <w:color w:val="000000" w:themeColor="text1"/>
        </w:rPr>
      </w:pPr>
      <w:r>
        <w:rPr>
          <w:rFonts w:ascii="Times New Roman" w:hAnsi="Times New Roman"/>
          <w:noProof/>
          <w:color w:val="000000" w:themeColor="text1"/>
          <w:lang w:val="en-US"/>
        </w:rPr>
        <w:drawing>
          <wp:anchor distT="0" distB="0" distL="114300" distR="114300" simplePos="0" relativeHeight="251667456" behindDoc="0" locked="0" layoutInCell="1" allowOverlap="1">
            <wp:simplePos x="0" y="0"/>
            <wp:positionH relativeFrom="column">
              <wp:posOffset>2790190</wp:posOffset>
            </wp:positionH>
            <wp:positionV relativeFrom="paragraph">
              <wp:posOffset>109855</wp:posOffset>
            </wp:positionV>
            <wp:extent cx="3282950" cy="2653030"/>
            <wp:effectExtent l="19050" t="0" r="0" b="0"/>
            <wp:wrapSquare wrapText="bothSides"/>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3282950" cy="2653030"/>
                    </a:xfrm>
                    <a:prstGeom prst="rect">
                      <a:avLst/>
                    </a:prstGeom>
                    <a:noFill/>
                  </pic:spPr>
                </pic:pic>
              </a:graphicData>
            </a:graphic>
          </wp:anchor>
        </w:drawing>
      </w:r>
    </w:p>
    <w:p w:rsidR="00DA6E24" w:rsidRPr="00876262" w:rsidRDefault="00DA6E24" w:rsidP="001604CD">
      <w:pPr>
        <w:spacing w:after="0" w:line="240" w:lineRule="auto"/>
        <w:rPr>
          <w:rFonts w:ascii="Times New Roman" w:hAnsi="Times New Roman"/>
          <w:color w:val="000000" w:themeColor="text1"/>
        </w:rPr>
      </w:pPr>
    </w:p>
    <w:p w:rsidR="003B0CA2" w:rsidRPr="00876262" w:rsidRDefault="00AC05C9" w:rsidP="001604CD">
      <w:pPr>
        <w:spacing w:after="0" w:line="240" w:lineRule="auto"/>
        <w:rPr>
          <w:rFonts w:ascii="Times New Roman" w:hAnsi="Times New Roman"/>
          <w:color w:val="000000" w:themeColor="text1"/>
        </w:rPr>
      </w:pPr>
      <w:r w:rsidRPr="00876262">
        <w:rPr>
          <w:rFonts w:ascii="Times New Roman" w:hAnsi="Times New Roman"/>
          <w:color w:val="000000" w:themeColor="text1"/>
        </w:rPr>
        <w:t>Одлуком о  максималном броју запослених на неодређено време у систему државних органа, систему јавних служби, систему Аутономне покрајине Војводине и систему локалне самоуправе за 201</w:t>
      </w:r>
      <w:r w:rsidR="00876262" w:rsidRPr="00876262">
        <w:rPr>
          <w:rFonts w:ascii="Times New Roman" w:hAnsi="Times New Roman"/>
          <w:color w:val="000000" w:themeColor="text1"/>
        </w:rPr>
        <w:t>7</w:t>
      </w:r>
      <w:r w:rsidRPr="00876262">
        <w:rPr>
          <w:rFonts w:ascii="Times New Roman" w:hAnsi="Times New Roman"/>
          <w:color w:val="000000" w:themeColor="text1"/>
        </w:rPr>
        <w:t>. годину (</w:t>
      </w:r>
      <w:r w:rsidR="001B0508" w:rsidRPr="00876262">
        <w:rPr>
          <w:rFonts w:ascii="Times New Roman" w:hAnsi="Times New Roman"/>
          <w:color w:val="000000" w:themeColor="text1"/>
        </w:rPr>
        <w:t>”</w:t>
      </w:r>
      <w:r w:rsidRPr="00876262">
        <w:rPr>
          <w:rFonts w:ascii="Times New Roman" w:hAnsi="Times New Roman"/>
          <w:color w:val="000000" w:themeColor="text1"/>
        </w:rPr>
        <w:t>Службени гласник РС</w:t>
      </w:r>
      <w:r w:rsidR="001B0508" w:rsidRPr="00876262">
        <w:rPr>
          <w:rFonts w:ascii="Times New Roman" w:hAnsi="Times New Roman"/>
          <w:color w:val="000000" w:themeColor="text1"/>
        </w:rPr>
        <w:t>”</w:t>
      </w:r>
      <w:r w:rsidRPr="00876262">
        <w:rPr>
          <w:rFonts w:ascii="Times New Roman" w:hAnsi="Times New Roman"/>
          <w:color w:val="000000" w:themeColor="text1"/>
        </w:rPr>
        <w:t xml:space="preserve">, бр. </w:t>
      </w:r>
      <w:r w:rsidR="00876262" w:rsidRPr="00876262">
        <w:rPr>
          <w:rFonts w:ascii="Times New Roman" w:hAnsi="Times New Roman"/>
          <w:color w:val="000000" w:themeColor="text1"/>
        </w:rPr>
        <w:t>61</w:t>
      </w:r>
      <w:r w:rsidRPr="00876262">
        <w:rPr>
          <w:rFonts w:ascii="Times New Roman" w:hAnsi="Times New Roman"/>
          <w:color w:val="000000" w:themeColor="text1"/>
        </w:rPr>
        <w:t>/</w:t>
      </w:r>
      <w:r w:rsidR="00876262" w:rsidRPr="00876262">
        <w:rPr>
          <w:rFonts w:ascii="Times New Roman" w:hAnsi="Times New Roman"/>
          <w:color w:val="000000" w:themeColor="text1"/>
        </w:rPr>
        <w:t>17, 82/17, 92/17</w:t>
      </w:r>
      <w:r w:rsidRPr="00876262">
        <w:rPr>
          <w:rFonts w:ascii="Times New Roman" w:hAnsi="Times New Roman"/>
          <w:color w:val="000000" w:themeColor="text1"/>
        </w:rPr>
        <w:t>) одређено је да Агенција у 201</w:t>
      </w:r>
      <w:r w:rsidR="00876262" w:rsidRPr="00876262">
        <w:rPr>
          <w:rFonts w:ascii="Times New Roman" w:hAnsi="Times New Roman"/>
          <w:color w:val="000000" w:themeColor="text1"/>
        </w:rPr>
        <w:t>7</w:t>
      </w:r>
      <w:r w:rsidRPr="00876262">
        <w:rPr>
          <w:rFonts w:ascii="Times New Roman" w:hAnsi="Times New Roman"/>
          <w:color w:val="000000" w:themeColor="text1"/>
        </w:rPr>
        <w:t xml:space="preserve">. години може имати максимално </w:t>
      </w:r>
      <w:r w:rsidR="00876262" w:rsidRPr="00876262">
        <w:rPr>
          <w:rFonts w:ascii="Times New Roman" w:hAnsi="Times New Roman"/>
          <w:color w:val="000000" w:themeColor="text1"/>
        </w:rPr>
        <w:t>404</w:t>
      </w:r>
      <w:r w:rsidRPr="00876262">
        <w:rPr>
          <w:rFonts w:ascii="Times New Roman" w:hAnsi="Times New Roman"/>
          <w:color w:val="000000" w:themeColor="text1"/>
        </w:rPr>
        <w:t xml:space="preserve"> запослена на неодређено време, што значи да Агенција нема обавезу спровођења рационализације</w:t>
      </w:r>
      <w:r w:rsidR="009E1945" w:rsidRPr="00876262">
        <w:rPr>
          <w:rFonts w:ascii="Times New Roman" w:hAnsi="Times New Roman"/>
          <w:color w:val="000000" w:themeColor="text1"/>
        </w:rPr>
        <w:t>.</w:t>
      </w:r>
    </w:p>
    <w:p w:rsidR="00DA6E24" w:rsidRPr="00876262" w:rsidRDefault="00DA6E24" w:rsidP="001604CD">
      <w:pPr>
        <w:spacing w:after="0" w:line="240" w:lineRule="auto"/>
        <w:rPr>
          <w:rFonts w:ascii="Times New Roman" w:hAnsi="Times New Roman"/>
          <w:color w:val="000000" w:themeColor="text1"/>
        </w:rPr>
      </w:pPr>
    </w:p>
    <w:p w:rsidR="003F04A8" w:rsidRDefault="003F04A8" w:rsidP="001604CD">
      <w:pPr>
        <w:spacing w:after="0" w:line="240" w:lineRule="auto"/>
        <w:rPr>
          <w:rFonts w:ascii="Times New Roman" w:hAnsi="Times New Roman"/>
          <w:color w:val="000000" w:themeColor="text1"/>
        </w:rPr>
      </w:pPr>
    </w:p>
    <w:p w:rsidR="00F24CE9" w:rsidRPr="00876262" w:rsidRDefault="00F24CE9" w:rsidP="001604CD">
      <w:pPr>
        <w:spacing w:after="0" w:line="240" w:lineRule="auto"/>
        <w:rPr>
          <w:rFonts w:ascii="Times New Roman" w:hAnsi="Times New Roman"/>
          <w:color w:val="000000" w:themeColor="text1"/>
        </w:rPr>
      </w:pPr>
      <w:r w:rsidRPr="00876262">
        <w:rPr>
          <w:rFonts w:ascii="Times New Roman" w:hAnsi="Times New Roman"/>
          <w:color w:val="000000" w:themeColor="text1"/>
        </w:rPr>
        <w:t>На крају текуће 201</w:t>
      </w:r>
      <w:r w:rsidR="003F04A8">
        <w:rPr>
          <w:rFonts w:ascii="Times New Roman" w:hAnsi="Times New Roman"/>
          <w:color w:val="000000" w:themeColor="text1"/>
        </w:rPr>
        <w:t>7</w:t>
      </w:r>
      <w:r w:rsidRPr="00876262">
        <w:rPr>
          <w:rFonts w:ascii="Times New Roman" w:hAnsi="Times New Roman"/>
          <w:color w:val="000000" w:themeColor="text1"/>
        </w:rPr>
        <w:t>. године</w:t>
      </w:r>
      <w:r w:rsidR="00F028B1" w:rsidRPr="00876262">
        <w:rPr>
          <w:rFonts w:ascii="Times New Roman" w:hAnsi="Times New Roman"/>
          <w:color w:val="000000" w:themeColor="text1"/>
        </w:rPr>
        <w:t>,</w:t>
      </w:r>
      <w:r w:rsidRPr="00876262">
        <w:rPr>
          <w:rFonts w:ascii="Times New Roman" w:hAnsi="Times New Roman"/>
          <w:color w:val="000000" w:themeColor="text1"/>
        </w:rPr>
        <w:t xml:space="preserve"> Агенција води 20 регистара и евиденција, а од тога у њих 11 нема </w:t>
      </w:r>
      <w:r w:rsidR="00F368E6" w:rsidRPr="00876262">
        <w:rPr>
          <w:rFonts w:ascii="Times New Roman" w:hAnsi="Times New Roman"/>
          <w:color w:val="000000" w:themeColor="text1"/>
        </w:rPr>
        <w:t>систематизованог ни једног радног места</w:t>
      </w:r>
      <w:r w:rsidRPr="00876262">
        <w:rPr>
          <w:rFonts w:ascii="Times New Roman" w:hAnsi="Times New Roman"/>
          <w:color w:val="000000" w:themeColor="text1"/>
        </w:rPr>
        <w:t>.</w:t>
      </w:r>
      <w:r w:rsidR="00C91666" w:rsidRPr="00876262">
        <w:rPr>
          <w:rFonts w:ascii="Times New Roman" w:hAnsi="Times New Roman"/>
          <w:color w:val="000000" w:themeColor="text1"/>
        </w:rPr>
        <w:t xml:space="preserve"> Модел унутрашње организације заснован је превасходно на пословним процесима регистрације и помоћним пословним процесима (експедиција поште, архива, информативни центар, систем пријема предмета) и на заједничким функцијама Агенције (кадрови, финансије и ИКТ). Стилови руковођења су отворени, прилагодљиви и захтевају међусобно саветовање, иновативност и тимски рад.</w:t>
      </w:r>
    </w:p>
    <w:p w:rsidR="00C91666" w:rsidRPr="002B0F43" w:rsidRDefault="00C91666" w:rsidP="001604CD">
      <w:pPr>
        <w:spacing w:after="0" w:line="240" w:lineRule="auto"/>
        <w:rPr>
          <w:rFonts w:ascii="Times New Roman" w:hAnsi="Times New Roman"/>
          <w:color w:val="000000" w:themeColor="text1"/>
        </w:rPr>
      </w:pPr>
    </w:p>
    <w:p w:rsidR="00C91666" w:rsidRPr="002B0F43" w:rsidRDefault="00C91666" w:rsidP="001604CD">
      <w:pPr>
        <w:spacing w:after="0" w:line="240" w:lineRule="auto"/>
        <w:rPr>
          <w:rFonts w:ascii="Times New Roman" w:hAnsi="Times New Roman"/>
          <w:color w:val="000000" w:themeColor="text1"/>
        </w:rPr>
      </w:pPr>
      <w:r w:rsidRPr="002B0F43">
        <w:rPr>
          <w:rFonts w:ascii="Times New Roman" w:hAnsi="Times New Roman"/>
          <w:color w:val="000000" w:themeColor="text1"/>
        </w:rPr>
        <w:t>У извештају консултанта Светске Банке</w:t>
      </w:r>
      <w:r w:rsidR="00AC0D86" w:rsidRPr="002B0F43">
        <w:rPr>
          <w:rFonts w:ascii="Times New Roman" w:hAnsi="Times New Roman"/>
          <w:color w:val="000000" w:themeColor="text1"/>
        </w:rPr>
        <w:t>,</w:t>
      </w:r>
      <w:r w:rsidRPr="002B0F43">
        <w:rPr>
          <w:rFonts w:ascii="Times New Roman" w:hAnsi="Times New Roman"/>
          <w:color w:val="000000" w:themeColor="text1"/>
        </w:rPr>
        <w:t xml:space="preserve"> Милице Зарић Јовановић</w:t>
      </w:r>
      <w:r w:rsidR="00F028B1" w:rsidRPr="002B0F43">
        <w:rPr>
          <w:rFonts w:ascii="Times New Roman" w:hAnsi="Times New Roman"/>
          <w:color w:val="000000" w:themeColor="text1"/>
        </w:rPr>
        <w:t>,</w:t>
      </w:r>
      <w:r w:rsidRPr="002B0F43">
        <w:rPr>
          <w:rFonts w:ascii="Times New Roman" w:hAnsi="Times New Roman"/>
          <w:color w:val="000000" w:themeColor="text1"/>
        </w:rPr>
        <w:t xml:space="preserve"> дата је процена спремности Агенције за увођење система управљања на основу постигнутих резултата</w:t>
      </w:r>
      <w:r w:rsidR="00F028B1" w:rsidRPr="002B0F43">
        <w:rPr>
          <w:rFonts w:ascii="Times New Roman" w:hAnsi="Times New Roman"/>
          <w:color w:val="000000" w:themeColor="text1"/>
        </w:rPr>
        <w:t xml:space="preserve"> и утврђује се да "интензиван</w:t>
      </w:r>
      <w:r w:rsidR="00192AEB" w:rsidRPr="002B0F43">
        <w:rPr>
          <w:rFonts w:ascii="Times New Roman" w:hAnsi="Times New Roman"/>
          <w:color w:val="000000" w:themeColor="text1"/>
        </w:rPr>
        <w:t xml:space="preserve"> раст и развој И</w:t>
      </w:r>
      <w:r w:rsidR="00F028B1" w:rsidRPr="002B0F43">
        <w:rPr>
          <w:rFonts w:ascii="Times New Roman" w:hAnsi="Times New Roman"/>
          <w:color w:val="000000" w:themeColor="text1"/>
        </w:rPr>
        <w:t>нституције постаје презахтеван изазов, јер постојећи ресурси отежано испуњавају растуће захтеве државних институција и тржишта". У форми препоруке</w:t>
      </w:r>
      <w:r w:rsidR="00AC0D86" w:rsidRPr="002B0F43">
        <w:rPr>
          <w:rFonts w:ascii="Times New Roman" w:hAnsi="Times New Roman"/>
          <w:color w:val="000000" w:themeColor="text1"/>
        </w:rPr>
        <w:t>,</w:t>
      </w:r>
      <w:r w:rsidR="00F028B1" w:rsidRPr="002B0F43">
        <w:rPr>
          <w:rFonts w:ascii="Times New Roman" w:hAnsi="Times New Roman"/>
          <w:color w:val="000000" w:themeColor="text1"/>
        </w:rPr>
        <w:t xml:space="preserve"> констатује се да "даља оптимизација рада АПР-а није реална без повећања броја кадрова".</w:t>
      </w:r>
    </w:p>
    <w:p w:rsidR="001D2F10" w:rsidRDefault="001D2F10" w:rsidP="001604CD">
      <w:pPr>
        <w:spacing w:after="0" w:line="240" w:lineRule="auto"/>
        <w:rPr>
          <w:rFonts w:ascii="Times New Roman" w:hAnsi="Times New Roman"/>
          <w:color w:val="000000" w:themeColor="text1"/>
        </w:rPr>
      </w:pPr>
    </w:p>
    <w:p w:rsidR="003F04A8" w:rsidRDefault="003F04A8" w:rsidP="001604CD">
      <w:pPr>
        <w:spacing w:after="0" w:line="240" w:lineRule="auto"/>
        <w:rPr>
          <w:rFonts w:ascii="Times New Roman" w:hAnsi="Times New Roman"/>
          <w:color w:val="000000" w:themeColor="text1"/>
        </w:rPr>
      </w:pPr>
      <w:r>
        <w:rPr>
          <w:rFonts w:ascii="Times New Roman" w:hAnsi="Times New Roman"/>
          <w:color w:val="000000" w:themeColor="text1"/>
        </w:rPr>
        <w:t>У наредној 2018. години Агенција планира минимално повећање броја запослених у односу на број запослених на неодређено време одобрен Одлуком Владе за 2017. годину и то за 9 новозапослених, што је за око 2% више, због нових надлежности које ће преузети по Закону и неопходне потребе развоја пратеће ИТ подршке, пре свега растућој Централној евиденцији обједињених процедура.</w:t>
      </w:r>
    </w:p>
    <w:p w:rsidR="003F04A8" w:rsidRPr="002B0F43" w:rsidRDefault="003F04A8" w:rsidP="001604CD">
      <w:pPr>
        <w:spacing w:after="0" w:line="240" w:lineRule="auto"/>
        <w:rPr>
          <w:rFonts w:ascii="Times New Roman" w:hAnsi="Times New Roman"/>
          <w:color w:val="000000" w:themeColor="text1"/>
        </w:rPr>
      </w:pPr>
    </w:p>
    <w:p w:rsidR="00AD6E4D" w:rsidRPr="002B0F43" w:rsidRDefault="00827885" w:rsidP="001604CD">
      <w:pPr>
        <w:spacing w:after="0" w:line="240" w:lineRule="auto"/>
        <w:rPr>
          <w:rFonts w:ascii="Times New Roman" w:hAnsi="Times New Roman"/>
          <w:color w:val="000000" w:themeColor="text1"/>
        </w:rPr>
      </w:pPr>
      <w:r w:rsidRPr="002B0F43">
        <w:rPr>
          <w:rFonts w:ascii="Times New Roman" w:hAnsi="Times New Roman"/>
          <w:color w:val="000000" w:themeColor="text1"/>
        </w:rPr>
        <w:t>М</w:t>
      </w:r>
      <w:r w:rsidR="00284C64" w:rsidRPr="002B0F43">
        <w:rPr>
          <w:rFonts w:ascii="Times New Roman" w:hAnsi="Times New Roman"/>
          <w:color w:val="000000" w:themeColor="text1"/>
        </w:rPr>
        <w:t>ора</w:t>
      </w:r>
      <w:r w:rsidR="00AD6E4D" w:rsidRPr="002B0F43">
        <w:rPr>
          <w:rFonts w:ascii="Times New Roman" w:hAnsi="Times New Roman"/>
          <w:color w:val="000000" w:themeColor="text1"/>
        </w:rPr>
        <w:t xml:space="preserve"> се имати у виду да </w:t>
      </w:r>
      <w:r w:rsidR="00AD6E4D" w:rsidRPr="002B0F43">
        <w:rPr>
          <w:rFonts w:ascii="Times New Roman" w:hAnsi="Times New Roman"/>
          <w:b/>
          <w:color w:val="000000" w:themeColor="text1"/>
        </w:rPr>
        <w:t>је рестриктиван приступ Агенције пратила и околност да су сви процеси пре-регистрације из других институција у Агенцији били потпуно бесплатни</w:t>
      </w:r>
      <w:r w:rsidR="00AD6E4D" w:rsidRPr="002B0F43">
        <w:rPr>
          <w:rFonts w:ascii="Times New Roman" w:hAnsi="Times New Roman"/>
          <w:color w:val="000000" w:themeColor="text1"/>
        </w:rPr>
        <w:t xml:space="preserve">. </w:t>
      </w:r>
    </w:p>
    <w:p w:rsidR="00FB5B9F" w:rsidRPr="002B0F43" w:rsidRDefault="00FB5B9F" w:rsidP="001604CD">
      <w:pPr>
        <w:spacing w:after="0" w:line="240" w:lineRule="auto"/>
        <w:rPr>
          <w:rFonts w:ascii="Times New Roman" w:hAnsi="Times New Roman"/>
          <w:color w:val="000000" w:themeColor="text1"/>
        </w:rPr>
      </w:pPr>
    </w:p>
    <w:p w:rsidR="00AD6E4D" w:rsidRPr="002B0F43" w:rsidRDefault="007B682E" w:rsidP="001604CD">
      <w:pPr>
        <w:spacing w:after="0" w:line="240" w:lineRule="auto"/>
        <w:rPr>
          <w:rFonts w:ascii="Times New Roman" w:hAnsi="Times New Roman"/>
          <w:color w:val="000000" w:themeColor="text1"/>
        </w:rPr>
      </w:pPr>
      <w:r w:rsidRPr="002B0F43">
        <w:rPr>
          <w:rFonts w:ascii="Times New Roman" w:hAnsi="Times New Roman"/>
          <w:color w:val="000000" w:themeColor="text1"/>
        </w:rPr>
        <w:t>К</w:t>
      </w:r>
      <w:r w:rsidR="00AD6E4D" w:rsidRPr="002B0F43">
        <w:rPr>
          <w:rFonts w:ascii="Times New Roman" w:hAnsi="Times New Roman"/>
          <w:color w:val="000000" w:themeColor="text1"/>
        </w:rPr>
        <w:t xml:space="preserve">адровска служба </w:t>
      </w:r>
      <w:r w:rsidRPr="002B0F43">
        <w:rPr>
          <w:rFonts w:ascii="Times New Roman" w:hAnsi="Times New Roman"/>
          <w:color w:val="000000" w:themeColor="text1"/>
        </w:rPr>
        <w:t xml:space="preserve">се </w:t>
      </w:r>
      <w:r w:rsidR="00AD6E4D" w:rsidRPr="002B0F43">
        <w:rPr>
          <w:rFonts w:ascii="Times New Roman" w:hAnsi="Times New Roman"/>
          <w:color w:val="000000" w:themeColor="text1"/>
        </w:rPr>
        <w:t>континуирано надограђ</w:t>
      </w:r>
      <w:r w:rsidRPr="002B0F43">
        <w:rPr>
          <w:rFonts w:ascii="Times New Roman" w:hAnsi="Times New Roman"/>
          <w:color w:val="000000" w:themeColor="text1"/>
        </w:rPr>
        <w:t>ује</w:t>
      </w:r>
      <w:r w:rsidR="00AD6E4D" w:rsidRPr="002B0F43">
        <w:rPr>
          <w:rFonts w:ascii="Times New Roman" w:hAnsi="Times New Roman"/>
          <w:color w:val="000000" w:themeColor="text1"/>
        </w:rPr>
        <w:t xml:space="preserve"> у модерну службу за управљање људским ресурсима</w:t>
      </w:r>
      <w:r w:rsidRPr="002B0F43">
        <w:rPr>
          <w:rFonts w:ascii="Times New Roman" w:hAnsi="Times New Roman"/>
          <w:color w:val="000000" w:themeColor="text1"/>
        </w:rPr>
        <w:t>,</w:t>
      </w:r>
      <w:r w:rsidR="00AD6E4D" w:rsidRPr="002B0F43">
        <w:rPr>
          <w:rFonts w:ascii="Times New Roman" w:hAnsi="Times New Roman"/>
          <w:color w:val="000000" w:themeColor="text1"/>
        </w:rPr>
        <w:t xml:space="preserve"> која ће бити у стању да реализује унапређени концепт управљања запосленима</w:t>
      </w:r>
      <w:r w:rsidRPr="002B0F43">
        <w:rPr>
          <w:rFonts w:ascii="Times New Roman" w:hAnsi="Times New Roman"/>
          <w:color w:val="000000" w:themeColor="text1"/>
        </w:rPr>
        <w:t>,</w:t>
      </w:r>
      <w:r w:rsidR="00AD6E4D" w:rsidRPr="002B0F43">
        <w:rPr>
          <w:rFonts w:ascii="Times New Roman" w:hAnsi="Times New Roman"/>
          <w:color w:val="000000" w:themeColor="text1"/>
        </w:rPr>
        <w:t xml:space="preserve"> заснован на савременим стандардима, критеријумима и процедурама пријема, напредовања, селекције и оспособљавања у професионалној каријери. Развијају се сви облици личне одговорности, а сваком </w:t>
      </w:r>
      <w:r w:rsidR="00AD6E4D" w:rsidRPr="002B0F43">
        <w:rPr>
          <w:rFonts w:ascii="Times New Roman" w:hAnsi="Times New Roman"/>
          <w:color w:val="000000" w:themeColor="text1"/>
        </w:rPr>
        <w:lastRenderedPageBreak/>
        <w:t xml:space="preserve">запосленом се посвећује посебна пажња. Руководећа структура има обавезу успостављања препознатљивог ланца вредности и организацијске културе у Агенцији. </w:t>
      </w:r>
    </w:p>
    <w:p w:rsidR="00302ED6" w:rsidRDefault="00302ED6" w:rsidP="001604CD">
      <w:pPr>
        <w:spacing w:after="0" w:line="240" w:lineRule="auto"/>
        <w:jc w:val="center"/>
        <w:rPr>
          <w:rFonts w:ascii="Times New Roman" w:hAnsi="Times New Roman"/>
          <w:b/>
          <w:color w:val="808080" w:themeColor="background1" w:themeShade="80"/>
        </w:rPr>
      </w:pPr>
    </w:p>
    <w:p w:rsidR="00A651A3" w:rsidRPr="0079114A" w:rsidRDefault="00A651A3" w:rsidP="001604CD">
      <w:pPr>
        <w:spacing w:after="0" w:line="240" w:lineRule="auto"/>
        <w:jc w:val="center"/>
        <w:rPr>
          <w:rFonts w:ascii="Times New Roman" w:hAnsi="Times New Roman"/>
          <w:b/>
          <w:color w:val="000000" w:themeColor="text1"/>
        </w:rPr>
      </w:pPr>
      <w:r w:rsidRPr="0079114A">
        <w:rPr>
          <w:rFonts w:ascii="Times New Roman" w:hAnsi="Times New Roman"/>
          <w:b/>
          <w:color w:val="000000" w:themeColor="text1"/>
        </w:rPr>
        <w:t>Кадровска структура</w:t>
      </w:r>
    </w:p>
    <w:p w:rsidR="00A651A3" w:rsidRPr="001604CD" w:rsidRDefault="00A651A3" w:rsidP="001604CD">
      <w:pPr>
        <w:spacing w:after="0" w:line="240" w:lineRule="auto"/>
        <w:rPr>
          <w:rFonts w:ascii="Times New Roman" w:hAnsi="Times New Roman"/>
          <w:color w:val="808080" w:themeColor="background1" w:themeShade="80"/>
        </w:rPr>
      </w:pPr>
    </w:p>
    <w:tbl>
      <w:tblPr>
        <w:tblStyle w:val="TableClassic1"/>
        <w:tblW w:w="10671" w:type="dxa"/>
        <w:jc w:val="center"/>
        <w:tblLayout w:type="fixed"/>
        <w:tblLook w:val="04A0"/>
      </w:tblPr>
      <w:tblGrid>
        <w:gridCol w:w="871"/>
        <w:gridCol w:w="2835"/>
        <w:gridCol w:w="1789"/>
        <w:gridCol w:w="1417"/>
        <w:gridCol w:w="1843"/>
        <w:gridCol w:w="958"/>
        <w:gridCol w:w="958"/>
      </w:tblGrid>
      <w:tr w:rsidR="00A52685" w:rsidRPr="003F04A8" w:rsidTr="00F56964">
        <w:trPr>
          <w:cnfStyle w:val="100000000000"/>
          <w:trHeight w:val="523"/>
          <w:jc w:val="center"/>
        </w:trPr>
        <w:tc>
          <w:tcPr>
            <w:cnfStyle w:val="001000000000"/>
            <w:tcW w:w="3706" w:type="dxa"/>
            <w:gridSpan w:val="2"/>
            <w:vMerge w:val="restart"/>
          </w:tcPr>
          <w:p w:rsidR="00A52685" w:rsidRPr="003F04A8" w:rsidRDefault="00A52685" w:rsidP="001604CD">
            <w:pPr>
              <w:spacing w:after="0" w:line="240" w:lineRule="auto"/>
              <w:jc w:val="center"/>
              <w:rPr>
                <w:rFonts w:ascii="Times New Roman" w:hAnsi="Times New Roman"/>
                <w:b/>
                <w:bCs/>
                <w:i w:val="0"/>
                <w:color w:val="000000" w:themeColor="text1"/>
              </w:rPr>
            </w:pPr>
            <w:r w:rsidRPr="003F04A8">
              <w:rPr>
                <w:rFonts w:ascii="Times New Roman" w:hAnsi="Times New Roman"/>
                <w:b/>
                <w:bCs/>
                <w:i w:val="0"/>
                <w:color w:val="000000" w:themeColor="text1"/>
              </w:rPr>
              <w:t>Статус радног ангажовања</w:t>
            </w:r>
          </w:p>
        </w:tc>
        <w:tc>
          <w:tcPr>
            <w:tcW w:w="3206" w:type="dxa"/>
            <w:gridSpan w:val="2"/>
          </w:tcPr>
          <w:p w:rsidR="00A52685" w:rsidRPr="003F04A8" w:rsidRDefault="00A52685" w:rsidP="003F04A8">
            <w:pPr>
              <w:spacing w:after="0" w:line="240" w:lineRule="auto"/>
              <w:jc w:val="center"/>
              <w:cnfStyle w:val="100000000000"/>
              <w:rPr>
                <w:rFonts w:ascii="Times New Roman" w:hAnsi="Times New Roman"/>
                <w:b/>
                <w:bCs/>
                <w:i w:val="0"/>
                <w:color w:val="000000" w:themeColor="text1"/>
              </w:rPr>
            </w:pPr>
            <w:r w:rsidRPr="003F04A8">
              <w:rPr>
                <w:rFonts w:ascii="Times New Roman" w:hAnsi="Times New Roman"/>
                <w:b/>
                <w:bCs/>
                <w:i w:val="0"/>
                <w:color w:val="000000" w:themeColor="text1"/>
              </w:rPr>
              <w:t>Број извршилаца</w:t>
            </w:r>
            <w:r w:rsidR="008A70E4" w:rsidRPr="003F04A8">
              <w:rPr>
                <w:rFonts w:ascii="Times New Roman" w:hAnsi="Times New Roman"/>
                <w:b/>
                <w:bCs/>
                <w:i w:val="0"/>
                <w:color w:val="000000" w:themeColor="text1"/>
              </w:rPr>
              <w:t xml:space="preserve"> у</w:t>
            </w:r>
            <w:r w:rsidRPr="003F04A8">
              <w:rPr>
                <w:rFonts w:ascii="Times New Roman" w:hAnsi="Times New Roman"/>
                <w:b/>
                <w:bCs/>
                <w:i w:val="0"/>
                <w:color w:val="000000" w:themeColor="text1"/>
              </w:rPr>
              <w:t xml:space="preserve"> 201</w:t>
            </w:r>
            <w:r w:rsidR="003F04A8">
              <w:rPr>
                <w:rFonts w:ascii="Times New Roman" w:hAnsi="Times New Roman"/>
                <w:b/>
                <w:bCs/>
                <w:i w:val="0"/>
                <w:color w:val="000000" w:themeColor="text1"/>
              </w:rPr>
              <w:t>7</w:t>
            </w:r>
            <w:r w:rsidRPr="003F04A8">
              <w:rPr>
                <w:rFonts w:ascii="Times New Roman" w:hAnsi="Times New Roman"/>
                <w:b/>
                <w:bCs/>
                <w:i w:val="0"/>
                <w:color w:val="000000" w:themeColor="text1"/>
              </w:rPr>
              <w:t>.</w:t>
            </w:r>
          </w:p>
        </w:tc>
        <w:tc>
          <w:tcPr>
            <w:tcW w:w="1843" w:type="dxa"/>
            <w:vMerge w:val="restart"/>
          </w:tcPr>
          <w:p w:rsidR="00A52685" w:rsidRPr="003F04A8" w:rsidRDefault="00A52685" w:rsidP="003F04A8">
            <w:pPr>
              <w:spacing w:after="0" w:line="240" w:lineRule="auto"/>
              <w:jc w:val="center"/>
              <w:cnfStyle w:val="100000000000"/>
              <w:rPr>
                <w:rFonts w:ascii="Times New Roman" w:hAnsi="Times New Roman"/>
                <w:b/>
                <w:bCs/>
                <w:i w:val="0"/>
                <w:color w:val="000000" w:themeColor="text1"/>
              </w:rPr>
            </w:pPr>
            <w:r w:rsidRPr="003F04A8">
              <w:rPr>
                <w:rFonts w:ascii="Times New Roman" w:hAnsi="Times New Roman"/>
                <w:b/>
                <w:bCs/>
                <w:i w:val="0"/>
                <w:color w:val="000000" w:themeColor="text1"/>
              </w:rPr>
              <w:t>План броја извршилаца 201</w:t>
            </w:r>
            <w:r w:rsidR="003F04A8">
              <w:rPr>
                <w:rFonts w:ascii="Times New Roman" w:hAnsi="Times New Roman"/>
                <w:b/>
                <w:bCs/>
                <w:i w:val="0"/>
                <w:color w:val="000000" w:themeColor="text1"/>
              </w:rPr>
              <w:t>8</w:t>
            </w:r>
            <w:r w:rsidRPr="003F04A8">
              <w:rPr>
                <w:rFonts w:ascii="Times New Roman" w:hAnsi="Times New Roman"/>
                <w:b/>
                <w:bCs/>
                <w:i w:val="0"/>
                <w:color w:val="000000" w:themeColor="text1"/>
              </w:rPr>
              <w:t>.</w:t>
            </w:r>
          </w:p>
        </w:tc>
        <w:tc>
          <w:tcPr>
            <w:tcW w:w="958" w:type="dxa"/>
            <w:vMerge w:val="restart"/>
          </w:tcPr>
          <w:p w:rsidR="00A52685" w:rsidRPr="003F04A8" w:rsidRDefault="00A52685" w:rsidP="001604CD">
            <w:pPr>
              <w:spacing w:after="0" w:line="240" w:lineRule="auto"/>
              <w:jc w:val="center"/>
              <w:cnfStyle w:val="100000000000"/>
              <w:rPr>
                <w:rFonts w:ascii="Times New Roman" w:hAnsi="Times New Roman"/>
                <w:b/>
                <w:bCs/>
                <w:i w:val="0"/>
                <w:color w:val="000000" w:themeColor="text1"/>
              </w:rPr>
            </w:pPr>
            <w:r w:rsidRPr="003F04A8">
              <w:rPr>
                <w:rFonts w:ascii="Times New Roman" w:hAnsi="Times New Roman"/>
                <w:b/>
                <w:bCs/>
                <w:i w:val="0"/>
                <w:color w:val="000000" w:themeColor="text1"/>
              </w:rPr>
              <w:t>Индекс</w:t>
            </w:r>
          </w:p>
          <w:p w:rsidR="00A52685" w:rsidRPr="003F04A8" w:rsidRDefault="00A52685" w:rsidP="001604CD">
            <w:pPr>
              <w:spacing w:after="0" w:line="240" w:lineRule="auto"/>
              <w:jc w:val="center"/>
              <w:cnfStyle w:val="100000000000"/>
              <w:rPr>
                <w:rFonts w:ascii="Times New Roman" w:hAnsi="Times New Roman"/>
                <w:b/>
                <w:bCs/>
                <w:i w:val="0"/>
                <w:color w:val="000000" w:themeColor="text1"/>
              </w:rPr>
            </w:pPr>
            <w:r w:rsidRPr="003F04A8">
              <w:rPr>
                <w:rFonts w:ascii="Times New Roman" w:hAnsi="Times New Roman"/>
                <w:b/>
                <w:bCs/>
                <w:i w:val="0"/>
                <w:color w:val="000000" w:themeColor="text1"/>
              </w:rPr>
              <w:t>(4:3)</w:t>
            </w:r>
          </w:p>
        </w:tc>
        <w:tc>
          <w:tcPr>
            <w:tcW w:w="958" w:type="dxa"/>
            <w:vMerge w:val="restart"/>
          </w:tcPr>
          <w:p w:rsidR="00A52685" w:rsidRPr="003F04A8" w:rsidRDefault="00A52685" w:rsidP="001604CD">
            <w:pPr>
              <w:spacing w:after="0" w:line="240" w:lineRule="auto"/>
              <w:jc w:val="center"/>
              <w:cnfStyle w:val="100000000000"/>
              <w:rPr>
                <w:rFonts w:ascii="Times New Roman" w:hAnsi="Times New Roman"/>
                <w:b/>
                <w:bCs/>
                <w:i w:val="0"/>
                <w:color w:val="000000" w:themeColor="text1"/>
              </w:rPr>
            </w:pPr>
            <w:r w:rsidRPr="003F04A8">
              <w:rPr>
                <w:rFonts w:ascii="Times New Roman" w:hAnsi="Times New Roman"/>
                <w:b/>
                <w:bCs/>
                <w:i w:val="0"/>
                <w:color w:val="000000" w:themeColor="text1"/>
              </w:rPr>
              <w:t>Индекс</w:t>
            </w:r>
          </w:p>
          <w:p w:rsidR="00A52685" w:rsidRPr="003F04A8" w:rsidRDefault="00A52685" w:rsidP="001604CD">
            <w:pPr>
              <w:spacing w:after="0" w:line="240" w:lineRule="auto"/>
              <w:jc w:val="center"/>
              <w:cnfStyle w:val="100000000000"/>
              <w:rPr>
                <w:rFonts w:ascii="Times New Roman" w:hAnsi="Times New Roman"/>
                <w:b/>
                <w:bCs/>
                <w:i w:val="0"/>
                <w:color w:val="000000" w:themeColor="text1"/>
              </w:rPr>
            </w:pPr>
            <w:r w:rsidRPr="003F04A8">
              <w:rPr>
                <w:rFonts w:ascii="Times New Roman" w:hAnsi="Times New Roman"/>
                <w:b/>
                <w:bCs/>
                <w:i w:val="0"/>
                <w:color w:val="000000" w:themeColor="text1"/>
              </w:rPr>
              <w:t>(4:2)</w:t>
            </w:r>
          </w:p>
        </w:tc>
      </w:tr>
      <w:tr w:rsidR="00A52685" w:rsidRPr="003F04A8" w:rsidTr="00F56964">
        <w:trPr>
          <w:trHeight w:val="523"/>
          <w:jc w:val="center"/>
        </w:trPr>
        <w:tc>
          <w:tcPr>
            <w:cnfStyle w:val="001000000000"/>
            <w:tcW w:w="3706" w:type="dxa"/>
            <w:gridSpan w:val="2"/>
            <w:vMerge/>
            <w:tcBorders>
              <w:bottom w:val="nil"/>
            </w:tcBorders>
          </w:tcPr>
          <w:p w:rsidR="00A52685" w:rsidRPr="003F04A8" w:rsidRDefault="00A52685" w:rsidP="001604CD">
            <w:pPr>
              <w:spacing w:after="0" w:line="240" w:lineRule="auto"/>
              <w:jc w:val="center"/>
              <w:rPr>
                <w:rFonts w:ascii="Times New Roman" w:hAnsi="Times New Roman"/>
                <w:b/>
                <w:bCs/>
                <w:i/>
                <w:color w:val="000000" w:themeColor="text1"/>
              </w:rPr>
            </w:pPr>
          </w:p>
        </w:tc>
        <w:tc>
          <w:tcPr>
            <w:tcW w:w="1789" w:type="dxa"/>
            <w:tcBorders>
              <w:bottom w:val="nil"/>
            </w:tcBorders>
          </w:tcPr>
          <w:p w:rsidR="00A52685" w:rsidRPr="003F04A8" w:rsidRDefault="00A52685" w:rsidP="001604CD">
            <w:pPr>
              <w:spacing w:after="0" w:line="240" w:lineRule="auto"/>
              <w:jc w:val="center"/>
              <w:cnfStyle w:val="000000000000"/>
              <w:rPr>
                <w:rFonts w:ascii="Times New Roman" w:hAnsi="Times New Roman"/>
                <w:b/>
                <w:bCs/>
                <w:i/>
                <w:color w:val="000000" w:themeColor="text1"/>
              </w:rPr>
            </w:pPr>
            <w:r w:rsidRPr="003F04A8">
              <w:rPr>
                <w:rFonts w:ascii="Times New Roman" w:hAnsi="Times New Roman"/>
                <w:b/>
                <w:bCs/>
                <w:i/>
                <w:color w:val="000000" w:themeColor="text1"/>
              </w:rPr>
              <w:t xml:space="preserve">Планиран број извршилаца </w:t>
            </w:r>
            <w:r w:rsidR="008A70E4" w:rsidRPr="003F04A8">
              <w:rPr>
                <w:rFonts w:ascii="Times New Roman" w:hAnsi="Times New Roman"/>
                <w:b/>
                <w:bCs/>
                <w:i/>
                <w:color w:val="000000" w:themeColor="text1"/>
              </w:rPr>
              <w:t>г</w:t>
            </w:r>
            <w:r w:rsidRPr="003F04A8">
              <w:rPr>
                <w:rFonts w:ascii="Times New Roman" w:hAnsi="Times New Roman"/>
                <w:b/>
                <w:bCs/>
                <w:i/>
                <w:color w:val="000000" w:themeColor="text1"/>
              </w:rPr>
              <w:t>одишњим Програмом рада</w:t>
            </w:r>
          </w:p>
        </w:tc>
        <w:tc>
          <w:tcPr>
            <w:tcW w:w="1417" w:type="dxa"/>
            <w:tcBorders>
              <w:bottom w:val="nil"/>
            </w:tcBorders>
          </w:tcPr>
          <w:p w:rsidR="00A52685" w:rsidRPr="003F04A8" w:rsidRDefault="00A52685" w:rsidP="001604CD">
            <w:pPr>
              <w:spacing w:after="0" w:line="240" w:lineRule="auto"/>
              <w:jc w:val="center"/>
              <w:cnfStyle w:val="000000000000"/>
              <w:rPr>
                <w:rFonts w:ascii="Times New Roman" w:hAnsi="Times New Roman"/>
                <w:b/>
                <w:bCs/>
                <w:i/>
                <w:color w:val="000000" w:themeColor="text1"/>
              </w:rPr>
            </w:pPr>
            <w:r w:rsidRPr="003F04A8">
              <w:rPr>
                <w:rFonts w:ascii="Times New Roman" w:hAnsi="Times New Roman"/>
                <w:b/>
                <w:bCs/>
                <w:i/>
                <w:color w:val="000000" w:themeColor="text1"/>
              </w:rPr>
              <w:t>Остварен број извршилаца на крају године</w:t>
            </w:r>
          </w:p>
        </w:tc>
        <w:tc>
          <w:tcPr>
            <w:tcW w:w="1843" w:type="dxa"/>
            <w:vMerge/>
            <w:tcBorders>
              <w:bottom w:val="nil"/>
            </w:tcBorders>
          </w:tcPr>
          <w:p w:rsidR="00A52685" w:rsidRPr="003F04A8" w:rsidRDefault="00A52685" w:rsidP="001604CD">
            <w:pPr>
              <w:spacing w:after="0" w:line="240" w:lineRule="auto"/>
              <w:jc w:val="center"/>
              <w:cnfStyle w:val="000000000000"/>
              <w:rPr>
                <w:rFonts w:ascii="Times New Roman" w:hAnsi="Times New Roman"/>
                <w:b/>
                <w:bCs/>
                <w:i/>
                <w:color w:val="000000" w:themeColor="text1"/>
              </w:rPr>
            </w:pPr>
          </w:p>
        </w:tc>
        <w:tc>
          <w:tcPr>
            <w:tcW w:w="958" w:type="dxa"/>
            <w:vMerge/>
            <w:tcBorders>
              <w:bottom w:val="nil"/>
            </w:tcBorders>
          </w:tcPr>
          <w:p w:rsidR="00A52685" w:rsidRPr="003F04A8" w:rsidRDefault="00A52685" w:rsidP="001604CD">
            <w:pPr>
              <w:spacing w:after="0" w:line="240" w:lineRule="auto"/>
              <w:jc w:val="center"/>
              <w:cnfStyle w:val="000000000000"/>
              <w:rPr>
                <w:rFonts w:ascii="Times New Roman" w:hAnsi="Times New Roman"/>
                <w:b/>
                <w:bCs/>
                <w:i/>
                <w:color w:val="000000" w:themeColor="text1"/>
              </w:rPr>
            </w:pPr>
          </w:p>
        </w:tc>
        <w:tc>
          <w:tcPr>
            <w:tcW w:w="958" w:type="dxa"/>
            <w:vMerge/>
            <w:tcBorders>
              <w:bottom w:val="nil"/>
            </w:tcBorders>
          </w:tcPr>
          <w:p w:rsidR="00A52685" w:rsidRPr="003F04A8" w:rsidRDefault="00A52685" w:rsidP="001604CD">
            <w:pPr>
              <w:spacing w:after="0" w:line="240" w:lineRule="auto"/>
              <w:jc w:val="center"/>
              <w:cnfStyle w:val="000000000000"/>
              <w:rPr>
                <w:rFonts w:ascii="Times New Roman" w:hAnsi="Times New Roman"/>
                <w:b/>
                <w:bCs/>
                <w:i/>
                <w:color w:val="000000" w:themeColor="text1"/>
              </w:rPr>
            </w:pPr>
          </w:p>
        </w:tc>
      </w:tr>
      <w:tr w:rsidR="00A52685" w:rsidRPr="003F04A8" w:rsidTr="00F56964">
        <w:trPr>
          <w:jc w:val="center"/>
        </w:trPr>
        <w:tc>
          <w:tcPr>
            <w:cnfStyle w:val="001000000000"/>
            <w:tcW w:w="3706" w:type="dxa"/>
            <w:gridSpan w:val="2"/>
            <w:tcBorders>
              <w:top w:val="nil"/>
              <w:bottom w:val="single" w:sz="4" w:space="0" w:color="auto"/>
            </w:tcBorders>
          </w:tcPr>
          <w:p w:rsidR="00A52685" w:rsidRPr="003F04A8" w:rsidRDefault="00A52685" w:rsidP="001604CD">
            <w:pPr>
              <w:spacing w:after="0" w:line="240" w:lineRule="auto"/>
              <w:jc w:val="center"/>
              <w:rPr>
                <w:rFonts w:ascii="Times New Roman" w:hAnsi="Times New Roman"/>
                <w:i/>
                <w:color w:val="000000" w:themeColor="text1"/>
              </w:rPr>
            </w:pPr>
            <w:r w:rsidRPr="003F04A8">
              <w:rPr>
                <w:rFonts w:ascii="Times New Roman" w:hAnsi="Times New Roman"/>
                <w:i/>
                <w:color w:val="000000" w:themeColor="text1"/>
              </w:rPr>
              <w:t>1</w:t>
            </w:r>
          </w:p>
        </w:tc>
        <w:tc>
          <w:tcPr>
            <w:tcW w:w="1789" w:type="dxa"/>
            <w:tcBorders>
              <w:top w:val="nil"/>
              <w:bottom w:val="single" w:sz="4" w:space="0" w:color="auto"/>
            </w:tcBorders>
          </w:tcPr>
          <w:p w:rsidR="00A52685" w:rsidRPr="003F04A8" w:rsidRDefault="00A52685" w:rsidP="001604CD">
            <w:pPr>
              <w:spacing w:after="0" w:line="240" w:lineRule="auto"/>
              <w:jc w:val="center"/>
              <w:cnfStyle w:val="000000000000"/>
              <w:rPr>
                <w:rFonts w:ascii="Times New Roman" w:hAnsi="Times New Roman"/>
                <w:i/>
                <w:color w:val="000000" w:themeColor="text1"/>
              </w:rPr>
            </w:pPr>
            <w:r w:rsidRPr="003F04A8">
              <w:rPr>
                <w:rFonts w:ascii="Times New Roman" w:hAnsi="Times New Roman"/>
                <w:i/>
                <w:color w:val="000000" w:themeColor="text1"/>
              </w:rPr>
              <w:t>2</w:t>
            </w:r>
          </w:p>
        </w:tc>
        <w:tc>
          <w:tcPr>
            <w:tcW w:w="1417" w:type="dxa"/>
            <w:tcBorders>
              <w:top w:val="nil"/>
              <w:bottom w:val="single" w:sz="4" w:space="0" w:color="auto"/>
            </w:tcBorders>
          </w:tcPr>
          <w:p w:rsidR="00A52685" w:rsidRPr="003F04A8" w:rsidRDefault="00A52685" w:rsidP="001604CD">
            <w:pPr>
              <w:spacing w:after="0" w:line="240" w:lineRule="auto"/>
              <w:jc w:val="center"/>
              <w:cnfStyle w:val="000000000000"/>
              <w:rPr>
                <w:rFonts w:ascii="Times New Roman" w:hAnsi="Times New Roman"/>
                <w:i/>
                <w:color w:val="000000" w:themeColor="text1"/>
              </w:rPr>
            </w:pPr>
            <w:r w:rsidRPr="003F04A8">
              <w:rPr>
                <w:rFonts w:ascii="Times New Roman" w:hAnsi="Times New Roman"/>
                <w:i/>
                <w:color w:val="000000" w:themeColor="text1"/>
              </w:rPr>
              <w:t>3</w:t>
            </w:r>
          </w:p>
        </w:tc>
        <w:tc>
          <w:tcPr>
            <w:tcW w:w="1843" w:type="dxa"/>
            <w:tcBorders>
              <w:top w:val="nil"/>
              <w:bottom w:val="single" w:sz="4" w:space="0" w:color="auto"/>
            </w:tcBorders>
          </w:tcPr>
          <w:p w:rsidR="00A52685" w:rsidRPr="003F04A8" w:rsidRDefault="00A52685" w:rsidP="001604CD">
            <w:pPr>
              <w:spacing w:after="0" w:line="240" w:lineRule="auto"/>
              <w:jc w:val="center"/>
              <w:cnfStyle w:val="000000000000"/>
              <w:rPr>
                <w:rFonts w:ascii="Times New Roman" w:hAnsi="Times New Roman"/>
                <w:i/>
                <w:color w:val="000000" w:themeColor="text1"/>
              </w:rPr>
            </w:pPr>
            <w:r w:rsidRPr="003F04A8">
              <w:rPr>
                <w:rFonts w:ascii="Times New Roman" w:hAnsi="Times New Roman"/>
                <w:i/>
                <w:color w:val="000000" w:themeColor="text1"/>
              </w:rPr>
              <w:t>4</w:t>
            </w:r>
          </w:p>
        </w:tc>
        <w:tc>
          <w:tcPr>
            <w:tcW w:w="958" w:type="dxa"/>
            <w:tcBorders>
              <w:top w:val="nil"/>
              <w:bottom w:val="single" w:sz="4" w:space="0" w:color="auto"/>
            </w:tcBorders>
          </w:tcPr>
          <w:p w:rsidR="00A52685" w:rsidRPr="003F04A8" w:rsidRDefault="00A52685" w:rsidP="001604CD">
            <w:pPr>
              <w:spacing w:after="0" w:line="240" w:lineRule="auto"/>
              <w:jc w:val="center"/>
              <w:cnfStyle w:val="000000000000"/>
              <w:rPr>
                <w:rFonts w:ascii="Times New Roman" w:hAnsi="Times New Roman"/>
                <w:i/>
                <w:color w:val="000000" w:themeColor="text1"/>
              </w:rPr>
            </w:pPr>
            <w:r w:rsidRPr="003F04A8">
              <w:rPr>
                <w:rFonts w:ascii="Times New Roman" w:hAnsi="Times New Roman"/>
                <w:i/>
                <w:color w:val="000000" w:themeColor="text1"/>
              </w:rPr>
              <w:t>5</w:t>
            </w:r>
          </w:p>
        </w:tc>
        <w:tc>
          <w:tcPr>
            <w:tcW w:w="958" w:type="dxa"/>
            <w:tcBorders>
              <w:top w:val="nil"/>
              <w:bottom w:val="single" w:sz="4" w:space="0" w:color="auto"/>
            </w:tcBorders>
          </w:tcPr>
          <w:p w:rsidR="00A52685" w:rsidRPr="003F04A8" w:rsidRDefault="00A52685" w:rsidP="001604CD">
            <w:pPr>
              <w:spacing w:after="0" w:line="240" w:lineRule="auto"/>
              <w:jc w:val="center"/>
              <w:cnfStyle w:val="000000000000"/>
              <w:rPr>
                <w:rFonts w:ascii="Times New Roman" w:hAnsi="Times New Roman"/>
                <w:i/>
                <w:color w:val="000000" w:themeColor="text1"/>
              </w:rPr>
            </w:pPr>
            <w:r w:rsidRPr="003F04A8">
              <w:rPr>
                <w:rFonts w:ascii="Times New Roman" w:hAnsi="Times New Roman"/>
                <w:i/>
                <w:color w:val="000000" w:themeColor="text1"/>
              </w:rPr>
              <w:t>6</w:t>
            </w:r>
          </w:p>
        </w:tc>
      </w:tr>
      <w:tr w:rsidR="00A52685" w:rsidRPr="003F04A8" w:rsidTr="00F56964">
        <w:trPr>
          <w:trHeight w:val="676"/>
          <w:jc w:val="center"/>
        </w:trPr>
        <w:tc>
          <w:tcPr>
            <w:cnfStyle w:val="001000000000"/>
            <w:tcW w:w="871" w:type="dxa"/>
            <w:vMerge w:val="restart"/>
            <w:tcBorders>
              <w:top w:val="single" w:sz="4" w:space="0" w:color="auto"/>
            </w:tcBorders>
            <w:textDirection w:val="btLr"/>
          </w:tcPr>
          <w:p w:rsidR="00A52685" w:rsidRPr="003F04A8" w:rsidRDefault="00A52685" w:rsidP="001604CD">
            <w:pPr>
              <w:spacing w:after="0" w:line="240" w:lineRule="auto"/>
              <w:ind w:left="113" w:right="113"/>
              <w:jc w:val="center"/>
              <w:rPr>
                <w:rFonts w:ascii="Times New Roman" w:hAnsi="Times New Roman"/>
                <w:b/>
                <w:color w:val="000000" w:themeColor="text1"/>
                <w:spacing w:val="100"/>
              </w:rPr>
            </w:pPr>
            <w:r w:rsidRPr="003F04A8">
              <w:rPr>
                <w:rFonts w:ascii="Times New Roman" w:hAnsi="Times New Roman"/>
                <w:b/>
                <w:color w:val="000000" w:themeColor="text1"/>
                <w:spacing w:val="100"/>
              </w:rPr>
              <w:t>Радни однос</w:t>
            </w:r>
          </w:p>
        </w:tc>
        <w:tc>
          <w:tcPr>
            <w:tcW w:w="2835" w:type="dxa"/>
            <w:tcBorders>
              <w:top w:val="single" w:sz="4" w:space="0" w:color="auto"/>
            </w:tcBorders>
          </w:tcPr>
          <w:p w:rsidR="00C1335C" w:rsidRPr="003F04A8" w:rsidRDefault="00A52685" w:rsidP="001604CD">
            <w:pPr>
              <w:spacing w:after="0" w:line="240" w:lineRule="auto"/>
              <w:jc w:val="left"/>
              <w:cnfStyle w:val="000000000000"/>
              <w:rPr>
                <w:rFonts w:ascii="Times New Roman" w:hAnsi="Times New Roman"/>
                <w:color w:val="000000" w:themeColor="text1"/>
              </w:rPr>
            </w:pPr>
            <w:r w:rsidRPr="003F04A8">
              <w:rPr>
                <w:rFonts w:ascii="Times New Roman" w:hAnsi="Times New Roman"/>
                <w:color w:val="000000" w:themeColor="text1"/>
              </w:rPr>
              <w:t>Уговор о раду на</w:t>
            </w:r>
          </w:p>
          <w:p w:rsidR="00A52685" w:rsidRPr="003F04A8" w:rsidRDefault="00A52685" w:rsidP="001604CD">
            <w:pPr>
              <w:spacing w:after="0" w:line="240" w:lineRule="auto"/>
              <w:jc w:val="left"/>
              <w:cnfStyle w:val="000000000000"/>
              <w:rPr>
                <w:rFonts w:ascii="Times New Roman" w:hAnsi="Times New Roman"/>
                <w:color w:val="000000" w:themeColor="text1"/>
              </w:rPr>
            </w:pPr>
            <w:r w:rsidRPr="003F04A8">
              <w:rPr>
                <w:rFonts w:ascii="Times New Roman" w:hAnsi="Times New Roman"/>
                <w:b/>
                <w:i/>
                <w:color w:val="000000" w:themeColor="text1"/>
              </w:rPr>
              <w:t>неодређено време</w:t>
            </w:r>
          </w:p>
        </w:tc>
        <w:tc>
          <w:tcPr>
            <w:tcW w:w="1789" w:type="dxa"/>
            <w:tcBorders>
              <w:top w:val="single" w:sz="4" w:space="0" w:color="auto"/>
            </w:tcBorders>
          </w:tcPr>
          <w:p w:rsidR="00A52685" w:rsidRPr="003F04A8" w:rsidRDefault="003F04A8" w:rsidP="001604CD">
            <w:pPr>
              <w:spacing w:after="0" w:line="240" w:lineRule="auto"/>
              <w:jc w:val="center"/>
              <w:cnfStyle w:val="000000000000"/>
              <w:rPr>
                <w:rFonts w:ascii="Times New Roman" w:hAnsi="Times New Roman"/>
                <w:color w:val="000000" w:themeColor="text1"/>
              </w:rPr>
            </w:pPr>
            <w:r>
              <w:rPr>
                <w:rFonts w:ascii="Times New Roman" w:hAnsi="Times New Roman"/>
                <w:color w:val="000000" w:themeColor="text1"/>
              </w:rPr>
              <w:t>404</w:t>
            </w:r>
          </w:p>
        </w:tc>
        <w:tc>
          <w:tcPr>
            <w:tcW w:w="1417" w:type="dxa"/>
            <w:tcBorders>
              <w:top w:val="single" w:sz="4" w:space="0" w:color="auto"/>
            </w:tcBorders>
          </w:tcPr>
          <w:p w:rsidR="00A52685" w:rsidRPr="003F04A8" w:rsidRDefault="003F04A8" w:rsidP="001604CD">
            <w:pPr>
              <w:spacing w:after="0" w:line="240" w:lineRule="auto"/>
              <w:jc w:val="center"/>
              <w:cnfStyle w:val="000000000000"/>
              <w:rPr>
                <w:rFonts w:ascii="Times New Roman" w:hAnsi="Times New Roman"/>
                <w:color w:val="000000" w:themeColor="text1"/>
              </w:rPr>
            </w:pPr>
            <w:r>
              <w:rPr>
                <w:rFonts w:ascii="Times New Roman" w:hAnsi="Times New Roman"/>
                <w:color w:val="000000" w:themeColor="text1"/>
              </w:rPr>
              <w:t>402</w:t>
            </w:r>
          </w:p>
        </w:tc>
        <w:tc>
          <w:tcPr>
            <w:tcW w:w="1843" w:type="dxa"/>
            <w:tcBorders>
              <w:top w:val="single" w:sz="4" w:space="0" w:color="auto"/>
            </w:tcBorders>
          </w:tcPr>
          <w:p w:rsidR="00A52685" w:rsidRPr="0079114A" w:rsidRDefault="00192AEB" w:rsidP="0079114A">
            <w:pPr>
              <w:spacing w:after="0" w:line="240" w:lineRule="auto"/>
              <w:jc w:val="center"/>
              <w:cnfStyle w:val="000000000000"/>
              <w:rPr>
                <w:rFonts w:ascii="Times New Roman" w:hAnsi="Times New Roman"/>
                <w:b/>
                <w:color w:val="000000" w:themeColor="text1"/>
              </w:rPr>
            </w:pPr>
            <w:r w:rsidRPr="003F04A8">
              <w:rPr>
                <w:rFonts w:ascii="Times New Roman" w:hAnsi="Times New Roman"/>
                <w:b/>
                <w:color w:val="000000" w:themeColor="text1"/>
              </w:rPr>
              <w:t>4</w:t>
            </w:r>
            <w:r w:rsidR="0079114A">
              <w:rPr>
                <w:rFonts w:ascii="Times New Roman" w:hAnsi="Times New Roman"/>
                <w:b/>
                <w:color w:val="000000" w:themeColor="text1"/>
              </w:rPr>
              <w:t>13</w:t>
            </w:r>
          </w:p>
        </w:tc>
        <w:tc>
          <w:tcPr>
            <w:tcW w:w="958" w:type="dxa"/>
            <w:tcBorders>
              <w:top w:val="single" w:sz="4" w:space="0" w:color="auto"/>
            </w:tcBorders>
          </w:tcPr>
          <w:p w:rsidR="00A52685" w:rsidRPr="0079114A" w:rsidRDefault="0079114A" w:rsidP="001604CD">
            <w:pPr>
              <w:spacing w:after="0" w:line="240" w:lineRule="auto"/>
              <w:jc w:val="center"/>
              <w:cnfStyle w:val="000000000000"/>
              <w:rPr>
                <w:rFonts w:ascii="Times New Roman" w:hAnsi="Times New Roman"/>
                <w:color w:val="000000" w:themeColor="text1"/>
              </w:rPr>
            </w:pPr>
            <w:r>
              <w:rPr>
                <w:rFonts w:ascii="Times New Roman" w:hAnsi="Times New Roman"/>
                <w:color w:val="000000" w:themeColor="text1"/>
              </w:rPr>
              <w:t>103</w:t>
            </w:r>
          </w:p>
        </w:tc>
        <w:tc>
          <w:tcPr>
            <w:tcW w:w="958" w:type="dxa"/>
            <w:tcBorders>
              <w:top w:val="single" w:sz="4" w:space="0" w:color="auto"/>
            </w:tcBorders>
          </w:tcPr>
          <w:p w:rsidR="00A52685" w:rsidRPr="0079114A" w:rsidRDefault="0079114A" w:rsidP="001604CD">
            <w:pPr>
              <w:spacing w:after="0" w:line="240" w:lineRule="auto"/>
              <w:jc w:val="center"/>
              <w:cnfStyle w:val="000000000000"/>
              <w:rPr>
                <w:rFonts w:ascii="Times New Roman" w:hAnsi="Times New Roman"/>
                <w:color w:val="000000" w:themeColor="text1"/>
              </w:rPr>
            </w:pPr>
            <w:r>
              <w:rPr>
                <w:rFonts w:ascii="Times New Roman" w:hAnsi="Times New Roman"/>
                <w:color w:val="000000" w:themeColor="text1"/>
              </w:rPr>
              <w:t>102</w:t>
            </w:r>
          </w:p>
        </w:tc>
      </w:tr>
      <w:tr w:rsidR="00A52685" w:rsidRPr="003F04A8" w:rsidTr="00F56964">
        <w:trPr>
          <w:trHeight w:val="822"/>
          <w:jc w:val="center"/>
        </w:trPr>
        <w:tc>
          <w:tcPr>
            <w:cnfStyle w:val="001000000000"/>
            <w:tcW w:w="871" w:type="dxa"/>
            <w:vMerge/>
          </w:tcPr>
          <w:p w:rsidR="00A52685" w:rsidRPr="003F04A8" w:rsidRDefault="00A52685" w:rsidP="001604CD">
            <w:pPr>
              <w:spacing w:after="0" w:line="240" w:lineRule="auto"/>
              <w:jc w:val="center"/>
              <w:rPr>
                <w:rFonts w:ascii="Times New Roman" w:hAnsi="Times New Roman"/>
                <w:color w:val="000000" w:themeColor="text1"/>
              </w:rPr>
            </w:pPr>
          </w:p>
        </w:tc>
        <w:tc>
          <w:tcPr>
            <w:tcW w:w="2835" w:type="dxa"/>
          </w:tcPr>
          <w:p w:rsidR="00A52685" w:rsidRPr="003F04A8" w:rsidRDefault="00A52685" w:rsidP="001604CD">
            <w:pPr>
              <w:spacing w:after="0" w:line="240" w:lineRule="auto"/>
              <w:jc w:val="left"/>
              <w:cnfStyle w:val="000000000000"/>
              <w:rPr>
                <w:rFonts w:ascii="Times New Roman" w:hAnsi="Times New Roman"/>
                <w:b/>
                <w:i/>
                <w:color w:val="000000" w:themeColor="text1"/>
              </w:rPr>
            </w:pPr>
            <w:r w:rsidRPr="003F04A8">
              <w:rPr>
                <w:rFonts w:ascii="Times New Roman" w:hAnsi="Times New Roman"/>
                <w:color w:val="000000" w:themeColor="text1"/>
              </w:rPr>
              <w:t xml:space="preserve">Уговор о раду на одређено време због </w:t>
            </w:r>
            <w:r w:rsidRPr="003F04A8">
              <w:rPr>
                <w:rFonts w:ascii="Times New Roman" w:hAnsi="Times New Roman"/>
                <w:b/>
                <w:i/>
                <w:color w:val="000000" w:themeColor="text1"/>
              </w:rPr>
              <w:t>привременог повећања обима посла</w:t>
            </w:r>
            <w:r w:rsidR="00EE12CB" w:rsidRPr="003F04A8">
              <w:rPr>
                <w:rFonts w:ascii="Times New Roman" w:hAnsi="Times New Roman"/>
                <w:b/>
                <w:i/>
                <w:color w:val="000000" w:themeColor="text1"/>
              </w:rPr>
              <w:t xml:space="preserve"> и</w:t>
            </w:r>
          </w:p>
          <w:p w:rsidR="00EE12CB" w:rsidRPr="003F04A8" w:rsidRDefault="003303E2" w:rsidP="001604CD">
            <w:pPr>
              <w:spacing w:after="0" w:line="240" w:lineRule="auto"/>
              <w:jc w:val="left"/>
              <w:cnfStyle w:val="000000000000"/>
              <w:rPr>
                <w:rFonts w:ascii="Times New Roman" w:hAnsi="Times New Roman"/>
                <w:color w:val="000000" w:themeColor="text1"/>
              </w:rPr>
            </w:pPr>
            <w:r w:rsidRPr="003F04A8">
              <w:rPr>
                <w:rFonts w:ascii="Times New Roman" w:hAnsi="Times New Roman"/>
                <w:b/>
                <w:i/>
                <w:color w:val="000000" w:themeColor="text1"/>
              </w:rPr>
              <w:t>п</w:t>
            </w:r>
            <w:r w:rsidR="00EE12CB" w:rsidRPr="003F04A8">
              <w:rPr>
                <w:rFonts w:ascii="Times New Roman" w:hAnsi="Times New Roman"/>
                <w:b/>
                <w:i/>
                <w:color w:val="000000" w:themeColor="text1"/>
              </w:rPr>
              <w:t>риправници</w:t>
            </w:r>
          </w:p>
        </w:tc>
        <w:tc>
          <w:tcPr>
            <w:tcW w:w="1789" w:type="dxa"/>
          </w:tcPr>
          <w:p w:rsidR="00A52685" w:rsidRPr="003F04A8" w:rsidRDefault="003F04A8" w:rsidP="001604CD">
            <w:pPr>
              <w:spacing w:after="0" w:line="240" w:lineRule="auto"/>
              <w:jc w:val="center"/>
              <w:cnfStyle w:val="000000000000"/>
              <w:rPr>
                <w:rFonts w:ascii="Times New Roman" w:hAnsi="Times New Roman"/>
                <w:color w:val="000000" w:themeColor="text1"/>
              </w:rPr>
            </w:pPr>
            <w:r>
              <w:rPr>
                <w:rFonts w:ascii="Times New Roman" w:hAnsi="Times New Roman"/>
                <w:color w:val="000000" w:themeColor="text1"/>
              </w:rPr>
              <w:t>5</w:t>
            </w:r>
          </w:p>
        </w:tc>
        <w:tc>
          <w:tcPr>
            <w:tcW w:w="1417" w:type="dxa"/>
          </w:tcPr>
          <w:p w:rsidR="00A52685" w:rsidRPr="003F04A8" w:rsidRDefault="003F04A8" w:rsidP="001604CD">
            <w:pPr>
              <w:spacing w:after="0" w:line="240" w:lineRule="auto"/>
              <w:jc w:val="center"/>
              <w:cnfStyle w:val="000000000000"/>
              <w:rPr>
                <w:rFonts w:ascii="Times New Roman" w:hAnsi="Times New Roman"/>
                <w:color w:val="000000" w:themeColor="text1"/>
              </w:rPr>
            </w:pPr>
            <w:r>
              <w:rPr>
                <w:rFonts w:ascii="Times New Roman" w:hAnsi="Times New Roman"/>
                <w:color w:val="000000" w:themeColor="text1"/>
              </w:rPr>
              <w:t>6</w:t>
            </w:r>
          </w:p>
        </w:tc>
        <w:tc>
          <w:tcPr>
            <w:tcW w:w="1843" w:type="dxa"/>
          </w:tcPr>
          <w:p w:rsidR="00A52685" w:rsidRPr="0079114A" w:rsidRDefault="0079114A" w:rsidP="001604CD">
            <w:pPr>
              <w:spacing w:after="0" w:line="240" w:lineRule="auto"/>
              <w:jc w:val="center"/>
              <w:cnfStyle w:val="000000000000"/>
              <w:rPr>
                <w:rFonts w:ascii="Times New Roman" w:hAnsi="Times New Roman"/>
                <w:b/>
                <w:color w:val="000000" w:themeColor="text1"/>
              </w:rPr>
            </w:pPr>
            <w:r>
              <w:rPr>
                <w:rFonts w:ascii="Times New Roman" w:hAnsi="Times New Roman"/>
                <w:b/>
                <w:color w:val="000000" w:themeColor="text1"/>
              </w:rPr>
              <w:t>7</w:t>
            </w:r>
          </w:p>
        </w:tc>
        <w:tc>
          <w:tcPr>
            <w:tcW w:w="958" w:type="dxa"/>
          </w:tcPr>
          <w:p w:rsidR="00A52685" w:rsidRPr="0079114A" w:rsidRDefault="0079114A" w:rsidP="001604CD">
            <w:pPr>
              <w:spacing w:after="0" w:line="240" w:lineRule="auto"/>
              <w:jc w:val="center"/>
              <w:cnfStyle w:val="000000000000"/>
              <w:rPr>
                <w:rFonts w:ascii="Times New Roman" w:hAnsi="Times New Roman"/>
                <w:color w:val="000000" w:themeColor="text1"/>
              </w:rPr>
            </w:pPr>
            <w:r>
              <w:rPr>
                <w:rFonts w:ascii="Times New Roman" w:hAnsi="Times New Roman"/>
                <w:color w:val="000000" w:themeColor="text1"/>
              </w:rPr>
              <w:t>117</w:t>
            </w:r>
          </w:p>
        </w:tc>
        <w:tc>
          <w:tcPr>
            <w:tcW w:w="958" w:type="dxa"/>
          </w:tcPr>
          <w:p w:rsidR="00A52685" w:rsidRPr="0079114A" w:rsidRDefault="0079114A" w:rsidP="001604CD">
            <w:pPr>
              <w:spacing w:after="0" w:line="240" w:lineRule="auto"/>
              <w:jc w:val="center"/>
              <w:cnfStyle w:val="000000000000"/>
              <w:rPr>
                <w:rFonts w:ascii="Times New Roman" w:hAnsi="Times New Roman"/>
                <w:color w:val="000000" w:themeColor="text1"/>
              </w:rPr>
            </w:pPr>
            <w:r>
              <w:rPr>
                <w:rFonts w:ascii="Times New Roman" w:hAnsi="Times New Roman"/>
                <w:color w:val="000000" w:themeColor="text1"/>
              </w:rPr>
              <w:t>140</w:t>
            </w:r>
          </w:p>
        </w:tc>
      </w:tr>
      <w:tr w:rsidR="00A52685" w:rsidRPr="003F04A8" w:rsidTr="00F56964">
        <w:trPr>
          <w:trHeight w:val="802"/>
          <w:jc w:val="center"/>
        </w:trPr>
        <w:tc>
          <w:tcPr>
            <w:cnfStyle w:val="001000000000"/>
            <w:tcW w:w="871" w:type="dxa"/>
            <w:vMerge/>
          </w:tcPr>
          <w:p w:rsidR="00A52685" w:rsidRPr="003F04A8" w:rsidRDefault="00A52685" w:rsidP="001604CD">
            <w:pPr>
              <w:spacing w:after="0" w:line="240" w:lineRule="auto"/>
              <w:jc w:val="center"/>
              <w:rPr>
                <w:rFonts w:ascii="Times New Roman" w:hAnsi="Times New Roman"/>
                <w:color w:val="000000" w:themeColor="text1"/>
              </w:rPr>
            </w:pPr>
          </w:p>
        </w:tc>
        <w:tc>
          <w:tcPr>
            <w:tcW w:w="2835" w:type="dxa"/>
          </w:tcPr>
          <w:p w:rsidR="00A52685" w:rsidRPr="003F04A8" w:rsidRDefault="00A52685" w:rsidP="001604CD">
            <w:pPr>
              <w:spacing w:after="0" w:line="240" w:lineRule="auto"/>
              <w:jc w:val="left"/>
              <w:cnfStyle w:val="000000000000"/>
              <w:rPr>
                <w:rFonts w:ascii="Times New Roman" w:hAnsi="Times New Roman"/>
                <w:color w:val="000000" w:themeColor="text1"/>
              </w:rPr>
            </w:pPr>
            <w:r w:rsidRPr="003F04A8">
              <w:rPr>
                <w:rFonts w:ascii="Times New Roman" w:hAnsi="Times New Roman"/>
                <w:color w:val="000000" w:themeColor="text1"/>
              </w:rPr>
              <w:t xml:space="preserve">Уговор о раду на одређено време због </w:t>
            </w:r>
            <w:r w:rsidRPr="003F04A8">
              <w:rPr>
                <w:rFonts w:ascii="Times New Roman" w:hAnsi="Times New Roman"/>
                <w:b/>
                <w:i/>
                <w:color w:val="000000" w:themeColor="text1"/>
              </w:rPr>
              <w:t>замене</w:t>
            </w:r>
            <w:r w:rsidRPr="003F04A8">
              <w:rPr>
                <w:rFonts w:ascii="Times New Roman" w:hAnsi="Times New Roman"/>
                <w:color w:val="000000" w:themeColor="text1"/>
              </w:rPr>
              <w:t xml:space="preserve"> привремено одсутног запосленог</w:t>
            </w:r>
          </w:p>
        </w:tc>
        <w:tc>
          <w:tcPr>
            <w:tcW w:w="1789" w:type="dxa"/>
          </w:tcPr>
          <w:p w:rsidR="00A52685" w:rsidRPr="003F04A8" w:rsidRDefault="003F04A8" w:rsidP="001604CD">
            <w:pPr>
              <w:spacing w:after="0" w:line="240" w:lineRule="auto"/>
              <w:jc w:val="center"/>
              <w:cnfStyle w:val="000000000000"/>
              <w:rPr>
                <w:rFonts w:ascii="Times New Roman" w:hAnsi="Times New Roman"/>
                <w:color w:val="000000" w:themeColor="text1"/>
              </w:rPr>
            </w:pPr>
            <w:r>
              <w:rPr>
                <w:rFonts w:ascii="Times New Roman" w:hAnsi="Times New Roman"/>
                <w:color w:val="000000" w:themeColor="text1"/>
              </w:rPr>
              <w:t>6</w:t>
            </w:r>
          </w:p>
        </w:tc>
        <w:tc>
          <w:tcPr>
            <w:tcW w:w="1417" w:type="dxa"/>
          </w:tcPr>
          <w:p w:rsidR="00A52685" w:rsidRPr="003F04A8" w:rsidRDefault="003F04A8" w:rsidP="001604CD">
            <w:pPr>
              <w:spacing w:after="0" w:line="240" w:lineRule="auto"/>
              <w:jc w:val="center"/>
              <w:cnfStyle w:val="000000000000"/>
              <w:rPr>
                <w:rFonts w:ascii="Times New Roman" w:hAnsi="Times New Roman"/>
                <w:color w:val="000000" w:themeColor="text1"/>
              </w:rPr>
            </w:pPr>
            <w:r>
              <w:rPr>
                <w:rFonts w:ascii="Times New Roman" w:hAnsi="Times New Roman"/>
                <w:color w:val="000000" w:themeColor="text1"/>
              </w:rPr>
              <w:t>8</w:t>
            </w:r>
          </w:p>
        </w:tc>
        <w:tc>
          <w:tcPr>
            <w:tcW w:w="1843" w:type="dxa"/>
          </w:tcPr>
          <w:p w:rsidR="00A52685" w:rsidRPr="0079114A" w:rsidRDefault="0079114A" w:rsidP="001604CD">
            <w:pPr>
              <w:spacing w:after="0" w:line="240" w:lineRule="auto"/>
              <w:jc w:val="center"/>
              <w:cnfStyle w:val="000000000000"/>
              <w:rPr>
                <w:rFonts w:ascii="Times New Roman" w:hAnsi="Times New Roman"/>
                <w:b/>
                <w:color w:val="000000" w:themeColor="text1"/>
              </w:rPr>
            </w:pPr>
            <w:r>
              <w:rPr>
                <w:rFonts w:ascii="Times New Roman" w:hAnsi="Times New Roman"/>
                <w:b/>
                <w:color w:val="000000" w:themeColor="text1"/>
              </w:rPr>
              <w:t>8</w:t>
            </w:r>
          </w:p>
        </w:tc>
        <w:tc>
          <w:tcPr>
            <w:tcW w:w="958" w:type="dxa"/>
          </w:tcPr>
          <w:p w:rsidR="00A52685" w:rsidRPr="0079114A" w:rsidRDefault="0079114A" w:rsidP="001604CD">
            <w:pPr>
              <w:spacing w:after="0" w:line="240" w:lineRule="auto"/>
              <w:jc w:val="center"/>
              <w:cnfStyle w:val="000000000000"/>
              <w:rPr>
                <w:rFonts w:ascii="Times New Roman" w:hAnsi="Times New Roman"/>
                <w:color w:val="000000" w:themeColor="text1"/>
              </w:rPr>
            </w:pPr>
            <w:r>
              <w:rPr>
                <w:rFonts w:ascii="Times New Roman" w:hAnsi="Times New Roman"/>
                <w:color w:val="000000" w:themeColor="text1"/>
              </w:rPr>
              <w:t>100</w:t>
            </w:r>
          </w:p>
        </w:tc>
        <w:tc>
          <w:tcPr>
            <w:tcW w:w="958" w:type="dxa"/>
          </w:tcPr>
          <w:p w:rsidR="00A52685" w:rsidRPr="0079114A" w:rsidRDefault="0079114A" w:rsidP="001604CD">
            <w:pPr>
              <w:spacing w:after="0" w:line="240" w:lineRule="auto"/>
              <w:jc w:val="center"/>
              <w:cnfStyle w:val="000000000000"/>
              <w:rPr>
                <w:rFonts w:ascii="Times New Roman" w:hAnsi="Times New Roman"/>
                <w:color w:val="000000" w:themeColor="text1"/>
              </w:rPr>
            </w:pPr>
            <w:r>
              <w:rPr>
                <w:rFonts w:ascii="Times New Roman" w:hAnsi="Times New Roman"/>
                <w:color w:val="000000" w:themeColor="text1"/>
              </w:rPr>
              <w:t>133</w:t>
            </w:r>
          </w:p>
        </w:tc>
      </w:tr>
      <w:tr w:rsidR="00A52685" w:rsidRPr="003F04A8" w:rsidTr="00F56964">
        <w:trPr>
          <w:trHeight w:val="687"/>
          <w:jc w:val="center"/>
        </w:trPr>
        <w:tc>
          <w:tcPr>
            <w:cnfStyle w:val="001000000000"/>
            <w:tcW w:w="3706" w:type="dxa"/>
            <w:gridSpan w:val="2"/>
          </w:tcPr>
          <w:p w:rsidR="00A52685" w:rsidRPr="003F04A8" w:rsidRDefault="00A52685" w:rsidP="001604CD">
            <w:pPr>
              <w:spacing w:after="0" w:line="240" w:lineRule="auto"/>
              <w:jc w:val="right"/>
              <w:rPr>
                <w:rFonts w:ascii="Times New Roman" w:hAnsi="Times New Roman"/>
                <w:b/>
                <w:color w:val="000000" w:themeColor="text1"/>
              </w:rPr>
            </w:pPr>
            <w:r w:rsidRPr="003F04A8">
              <w:rPr>
                <w:rFonts w:ascii="Times New Roman" w:hAnsi="Times New Roman"/>
                <w:b/>
                <w:color w:val="000000" w:themeColor="text1"/>
              </w:rPr>
              <w:t>Свега:</w:t>
            </w:r>
          </w:p>
        </w:tc>
        <w:tc>
          <w:tcPr>
            <w:tcW w:w="1789" w:type="dxa"/>
          </w:tcPr>
          <w:p w:rsidR="00A52685" w:rsidRPr="003F04A8" w:rsidRDefault="00A112E4" w:rsidP="003F04A8">
            <w:pPr>
              <w:spacing w:after="0" w:line="240" w:lineRule="auto"/>
              <w:jc w:val="center"/>
              <w:cnfStyle w:val="000000000000"/>
              <w:rPr>
                <w:rFonts w:ascii="Times New Roman" w:hAnsi="Times New Roman"/>
                <w:b/>
                <w:color w:val="000000" w:themeColor="text1"/>
              </w:rPr>
            </w:pPr>
            <w:r w:rsidRPr="003F04A8">
              <w:rPr>
                <w:rFonts w:ascii="Times New Roman" w:hAnsi="Times New Roman"/>
                <w:b/>
                <w:color w:val="000000" w:themeColor="text1"/>
              </w:rPr>
              <w:t>4</w:t>
            </w:r>
            <w:r w:rsidR="003F04A8">
              <w:rPr>
                <w:rFonts w:ascii="Times New Roman" w:hAnsi="Times New Roman"/>
                <w:b/>
                <w:color w:val="000000" w:themeColor="text1"/>
              </w:rPr>
              <w:t>15</w:t>
            </w:r>
          </w:p>
        </w:tc>
        <w:tc>
          <w:tcPr>
            <w:tcW w:w="1417" w:type="dxa"/>
          </w:tcPr>
          <w:p w:rsidR="00A52685" w:rsidRPr="003F04A8" w:rsidRDefault="003F33D6" w:rsidP="003F04A8">
            <w:pPr>
              <w:spacing w:after="0" w:line="240" w:lineRule="auto"/>
              <w:jc w:val="center"/>
              <w:cnfStyle w:val="000000000000"/>
              <w:rPr>
                <w:rFonts w:ascii="Times New Roman" w:hAnsi="Times New Roman"/>
                <w:b/>
                <w:color w:val="000000" w:themeColor="text1"/>
              </w:rPr>
            </w:pPr>
            <w:r w:rsidRPr="003F04A8">
              <w:rPr>
                <w:rFonts w:ascii="Times New Roman" w:hAnsi="Times New Roman"/>
                <w:b/>
                <w:color w:val="000000" w:themeColor="text1"/>
              </w:rPr>
              <w:t>4</w:t>
            </w:r>
            <w:r w:rsidR="00A67524" w:rsidRPr="003F04A8">
              <w:rPr>
                <w:rFonts w:ascii="Times New Roman" w:hAnsi="Times New Roman"/>
                <w:b/>
                <w:color w:val="000000" w:themeColor="text1"/>
              </w:rPr>
              <w:t>1</w:t>
            </w:r>
            <w:r w:rsidR="003F04A8">
              <w:rPr>
                <w:rFonts w:ascii="Times New Roman" w:hAnsi="Times New Roman"/>
                <w:b/>
                <w:color w:val="000000" w:themeColor="text1"/>
              </w:rPr>
              <w:t>6</w:t>
            </w:r>
          </w:p>
        </w:tc>
        <w:tc>
          <w:tcPr>
            <w:tcW w:w="1843" w:type="dxa"/>
          </w:tcPr>
          <w:p w:rsidR="00A52685" w:rsidRPr="0079114A" w:rsidRDefault="00EE12CB" w:rsidP="0079114A">
            <w:pPr>
              <w:spacing w:after="0" w:line="240" w:lineRule="auto"/>
              <w:jc w:val="center"/>
              <w:cnfStyle w:val="000000000000"/>
              <w:rPr>
                <w:rFonts w:ascii="Times New Roman" w:hAnsi="Times New Roman"/>
                <w:b/>
                <w:color w:val="000000" w:themeColor="text1"/>
              </w:rPr>
            </w:pPr>
            <w:r w:rsidRPr="003F04A8">
              <w:rPr>
                <w:rFonts w:ascii="Times New Roman" w:hAnsi="Times New Roman"/>
                <w:b/>
                <w:color w:val="000000" w:themeColor="text1"/>
              </w:rPr>
              <w:t>4</w:t>
            </w:r>
            <w:r w:rsidR="0079114A">
              <w:rPr>
                <w:rFonts w:ascii="Times New Roman" w:hAnsi="Times New Roman"/>
                <w:b/>
                <w:color w:val="000000" w:themeColor="text1"/>
              </w:rPr>
              <w:t>28</w:t>
            </w:r>
          </w:p>
        </w:tc>
        <w:tc>
          <w:tcPr>
            <w:tcW w:w="958" w:type="dxa"/>
          </w:tcPr>
          <w:p w:rsidR="00A52685" w:rsidRPr="0079114A" w:rsidRDefault="0079114A" w:rsidP="001604CD">
            <w:pPr>
              <w:spacing w:after="0" w:line="240" w:lineRule="auto"/>
              <w:jc w:val="center"/>
              <w:cnfStyle w:val="000000000000"/>
              <w:rPr>
                <w:rFonts w:ascii="Times New Roman" w:hAnsi="Times New Roman"/>
                <w:b/>
                <w:color w:val="000000" w:themeColor="text1"/>
              </w:rPr>
            </w:pPr>
            <w:r>
              <w:rPr>
                <w:rFonts w:ascii="Times New Roman" w:hAnsi="Times New Roman"/>
                <w:b/>
                <w:color w:val="000000" w:themeColor="text1"/>
              </w:rPr>
              <w:t>103</w:t>
            </w:r>
          </w:p>
        </w:tc>
        <w:tc>
          <w:tcPr>
            <w:tcW w:w="958" w:type="dxa"/>
          </w:tcPr>
          <w:p w:rsidR="00A52685" w:rsidRPr="0079114A" w:rsidRDefault="0079114A" w:rsidP="001604CD">
            <w:pPr>
              <w:spacing w:after="0" w:line="240" w:lineRule="auto"/>
              <w:jc w:val="center"/>
              <w:cnfStyle w:val="000000000000"/>
              <w:rPr>
                <w:rFonts w:ascii="Times New Roman" w:hAnsi="Times New Roman"/>
                <w:b/>
                <w:color w:val="000000" w:themeColor="text1"/>
              </w:rPr>
            </w:pPr>
            <w:r>
              <w:rPr>
                <w:rFonts w:ascii="Times New Roman" w:hAnsi="Times New Roman"/>
                <w:b/>
                <w:color w:val="000000" w:themeColor="text1"/>
              </w:rPr>
              <w:t>103</w:t>
            </w:r>
          </w:p>
        </w:tc>
      </w:tr>
    </w:tbl>
    <w:p w:rsidR="00A477A1" w:rsidRPr="0079114A" w:rsidRDefault="00A477A1" w:rsidP="001604CD">
      <w:pPr>
        <w:spacing w:after="0" w:line="240" w:lineRule="auto"/>
        <w:rPr>
          <w:rFonts w:ascii="Times New Roman" w:hAnsi="Times New Roman"/>
          <w:color w:val="000000" w:themeColor="text1"/>
        </w:rPr>
      </w:pPr>
    </w:p>
    <w:p w:rsidR="001D3EEF" w:rsidRPr="0079114A" w:rsidRDefault="0079114A" w:rsidP="001604CD">
      <w:pPr>
        <w:spacing w:after="0" w:line="240" w:lineRule="auto"/>
        <w:rPr>
          <w:rFonts w:ascii="Times New Roman" w:hAnsi="Times New Roman"/>
          <w:color w:val="000000" w:themeColor="text1"/>
        </w:rPr>
      </w:pPr>
      <w:r w:rsidRPr="0079114A">
        <w:rPr>
          <w:rFonts w:ascii="Times New Roman" w:hAnsi="Times New Roman"/>
          <w:color w:val="000000" w:themeColor="text1"/>
        </w:rPr>
        <w:t>Планом утврђено минимално повећање броја запослених</w:t>
      </w:r>
      <w:r w:rsidR="008E17BA" w:rsidRPr="0079114A">
        <w:rPr>
          <w:rFonts w:ascii="Times New Roman" w:hAnsi="Times New Roman"/>
          <w:color w:val="000000" w:themeColor="text1"/>
        </w:rPr>
        <w:t xml:space="preserve"> резултат је, не са</w:t>
      </w:r>
      <w:r w:rsidRPr="0079114A">
        <w:rPr>
          <w:rFonts w:ascii="Times New Roman" w:hAnsi="Times New Roman"/>
          <w:color w:val="000000" w:themeColor="text1"/>
        </w:rPr>
        <w:t>мо Законом утврђеног ограничења</w:t>
      </w:r>
      <w:r w:rsidR="008E17BA" w:rsidRPr="0079114A">
        <w:rPr>
          <w:rFonts w:ascii="Times New Roman" w:hAnsi="Times New Roman"/>
          <w:color w:val="000000" w:themeColor="text1"/>
        </w:rPr>
        <w:t xml:space="preserve">, већ и </w:t>
      </w:r>
      <w:r w:rsidR="00FA2107" w:rsidRPr="0079114A">
        <w:rPr>
          <w:rFonts w:ascii="Times New Roman" w:hAnsi="Times New Roman"/>
          <w:color w:val="000000" w:themeColor="text1"/>
        </w:rPr>
        <w:t xml:space="preserve">одговорног односа према пословању Агенције у реалним условима привредно економског окружења, али ван сваке сумње представља </w:t>
      </w:r>
      <w:r w:rsidR="000F7D83" w:rsidRPr="0079114A">
        <w:rPr>
          <w:rFonts w:ascii="Times New Roman" w:hAnsi="Times New Roman"/>
          <w:color w:val="000000" w:themeColor="text1"/>
        </w:rPr>
        <w:t xml:space="preserve">апсолутни </w:t>
      </w:r>
      <w:r w:rsidR="00FA2107" w:rsidRPr="0079114A">
        <w:rPr>
          <w:rFonts w:ascii="Times New Roman" w:hAnsi="Times New Roman"/>
          <w:color w:val="000000" w:themeColor="text1"/>
        </w:rPr>
        <w:t xml:space="preserve">квантитативни минимум људских ресурса за обављање </w:t>
      </w:r>
      <w:r w:rsidR="00C132C9" w:rsidRPr="0079114A">
        <w:rPr>
          <w:rFonts w:ascii="Times New Roman" w:hAnsi="Times New Roman"/>
          <w:color w:val="000000" w:themeColor="text1"/>
        </w:rPr>
        <w:t xml:space="preserve">послова </w:t>
      </w:r>
      <w:r w:rsidR="00FA2107" w:rsidRPr="0079114A">
        <w:rPr>
          <w:rFonts w:ascii="Times New Roman" w:hAnsi="Times New Roman"/>
          <w:color w:val="000000" w:themeColor="text1"/>
        </w:rPr>
        <w:t>поверених Агенцији.</w:t>
      </w:r>
    </w:p>
    <w:p w:rsidR="00192AEB" w:rsidRPr="0079114A" w:rsidRDefault="00192AEB" w:rsidP="001604CD">
      <w:pPr>
        <w:spacing w:after="0" w:line="240" w:lineRule="auto"/>
        <w:rPr>
          <w:rFonts w:ascii="Times New Roman" w:hAnsi="Times New Roman"/>
          <w:color w:val="000000" w:themeColor="text1"/>
        </w:rPr>
      </w:pPr>
    </w:p>
    <w:p w:rsidR="00053071" w:rsidRDefault="00053071" w:rsidP="001604CD">
      <w:pPr>
        <w:spacing w:after="0" w:line="240" w:lineRule="auto"/>
        <w:rPr>
          <w:rFonts w:ascii="Times New Roman" w:hAnsi="Times New Roman"/>
          <w:color w:val="000000" w:themeColor="text1"/>
        </w:rPr>
      </w:pPr>
    </w:p>
    <w:p w:rsidR="00737B1A" w:rsidRPr="00737B1A" w:rsidRDefault="00737B1A" w:rsidP="001604CD">
      <w:pPr>
        <w:spacing w:after="0" w:line="240" w:lineRule="auto"/>
        <w:rPr>
          <w:rFonts w:ascii="Times New Roman" w:hAnsi="Times New Roman"/>
          <w:color w:val="000000" w:themeColor="text1"/>
        </w:rPr>
      </w:pPr>
    </w:p>
    <w:tbl>
      <w:tblPr>
        <w:tblStyle w:val="Table3Deffects3"/>
        <w:tblW w:w="10640" w:type="dxa"/>
        <w:jc w:val="center"/>
        <w:tblLayout w:type="fixed"/>
        <w:tblLook w:val="04A0"/>
      </w:tblPr>
      <w:tblGrid>
        <w:gridCol w:w="856"/>
        <w:gridCol w:w="850"/>
        <w:gridCol w:w="851"/>
        <w:gridCol w:w="850"/>
        <w:gridCol w:w="851"/>
        <w:gridCol w:w="850"/>
        <w:gridCol w:w="851"/>
        <w:gridCol w:w="992"/>
        <w:gridCol w:w="851"/>
        <w:gridCol w:w="992"/>
        <w:gridCol w:w="1846"/>
      </w:tblGrid>
      <w:tr w:rsidR="00465EB6" w:rsidRPr="00750FA1" w:rsidTr="00737B1A">
        <w:trPr>
          <w:cnfStyle w:val="100000000000"/>
          <w:trHeight w:val="768"/>
          <w:jc w:val="center"/>
        </w:trPr>
        <w:tc>
          <w:tcPr>
            <w:cnfStyle w:val="001000000000"/>
            <w:tcW w:w="10640" w:type="dxa"/>
            <w:gridSpan w:val="11"/>
            <w:tcBorders>
              <w:right w:val="none" w:sz="0" w:space="0" w:color="auto"/>
            </w:tcBorders>
          </w:tcPr>
          <w:p w:rsidR="00465EB6" w:rsidRPr="00750FA1" w:rsidRDefault="00465EB6" w:rsidP="001604CD">
            <w:pPr>
              <w:spacing w:after="0" w:line="240" w:lineRule="auto"/>
              <w:jc w:val="center"/>
              <w:rPr>
                <w:rFonts w:ascii="Times New Roman" w:hAnsi="Times New Roman"/>
                <w:b w:val="0"/>
                <w:bCs w:val="0"/>
                <w:i/>
                <w:color w:val="000000" w:themeColor="text1"/>
              </w:rPr>
            </w:pPr>
            <w:r w:rsidRPr="00750FA1">
              <w:rPr>
                <w:rFonts w:ascii="Times New Roman" w:hAnsi="Times New Roman"/>
                <w:b w:val="0"/>
                <w:bCs w:val="0"/>
                <w:i/>
                <w:color w:val="000000" w:themeColor="text1"/>
              </w:rPr>
              <w:t xml:space="preserve">Квалификациона структура запослених </w:t>
            </w:r>
          </w:p>
          <w:p w:rsidR="00465EB6" w:rsidRPr="00283844" w:rsidRDefault="00465EB6" w:rsidP="001604CD">
            <w:pPr>
              <w:spacing w:after="0" w:line="240" w:lineRule="auto"/>
              <w:jc w:val="center"/>
              <w:rPr>
                <w:rFonts w:ascii="Times New Roman" w:hAnsi="Times New Roman"/>
                <w:bCs w:val="0"/>
                <w:i/>
                <w:color w:val="000000" w:themeColor="text1"/>
              </w:rPr>
            </w:pPr>
            <w:r w:rsidRPr="00283844">
              <w:rPr>
                <w:rFonts w:ascii="Times New Roman" w:hAnsi="Times New Roman"/>
                <w:bCs w:val="0"/>
                <w:i/>
                <w:color w:val="000000" w:themeColor="text1"/>
              </w:rPr>
              <w:t>(не укључује лица ангажована на ПП пословима)</w:t>
            </w:r>
          </w:p>
        </w:tc>
      </w:tr>
      <w:tr w:rsidR="004672B0" w:rsidRPr="00750FA1" w:rsidTr="00737B1A">
        <w:trPr>
          <w:cnfStyle w:val="000000100000"/>
          <w:trHeight w:val="388"/>
          <w:jc w:val="center"/>
        </w:trPr>
        <w:tc>
          <w:tcPr>
            <w:cnfStyle w:val="001000000000"/>
            <w:tcW w:w="1706" w:type="dxa"/>
            <w:gridSpan w:val="2"/>
            <w:vMerge w:val="restart"/>
          </w:tcPr>
          <w:p w:rsidR="00750FA1" w:rsidRPr="00283844" w:rsidRDefault="00750FA1" w:rsidP="00283844">
            <w:pPr>
              <w:spacing w:after="0" w:line="240" w:lineRule="auto"/>
              <w:jc w:val="center"/>
              <w:rPr>
                <w:rFonts w:ascii="Times New Roman" w:hAnsi="Times New Roman"/>
                <w:i/>
                <w:color w:val="000000" w:themeColor="text1"/>
              </w:rPr>
            </w:pPr>
            <w:r w:rsidRPr="00283844">
              <w:rPr>
                <w:rFonts w:ascii="Times New Roman" w:hAnsi="Times New Roman"/>
                <w:i/>
                <w:color w:val="000000" w:themeColor="text1"/>
              </w:rPr>
              <w:t>Степен стручне спреме</w:t>
            </w:r>
          </w:p>
        </w:tc>
        <w:tc>
          <w:tcPr>
            <w:tcW w:w="6096" w:type="dxa"/>
            <w:gridSpan w:val="7"/>
          </w:tcPr>
          <w:p w:rsidR="00750FA1" w:rsidRPr="00283844" w:rsidRDefault="00750FA1" w:rsidP="00283844">
            <w:pPr>
              <w:spacing w:after="0" w:line="240" w:lineRule="auto"/>
              <w:jc w:val="center"/>
              <w:cnfStyle w:val="000000100000"/>
              <w:rPr>
                <w:rFonts w:ascii="Times New Roman" w:hAnsi="Times New Roman"/>
                <w:b/>
                <w:i/>
                <w:color w:val="000000" w:themeColor="text1"/>
              </w:rPr>
            </w:pPr>
            <w:r w:rsidRPr="00283844">
              <w:rPr>
                <w:rFonts w:ascii="Times New Roman" w:hAnsi="Times New Roman"/>
                <w:i/>
                <w:color w:val="000000" w:themeColor="text1"/>
                <w:lang w:eastAsia="sr-Latn-CS"/>
              </w:rPr>
              <w:t>Број запослених на дан 31.12.</w:t>
            </w:r>
          </w:p>
        </w:tc>
        <w:tc>
          <w:tcPr>
            <w:tcW w:w="992" w:type="dxa"/>
          </w:tcPr>
          <w:p w:rsidR="00750FA1" w:rsidRPr="00283844" w:rsidRDefault="00750FA1" w:rsidP="00283844">
            <w:pPr>
              <w:spacing w:after="0" w:line="240" w:lineRule="auto"/>
              <w:jc w:val="center"/>
              <w:cnfStyle w:val="000000100000"/>
              <w:rPr>
                <w:rFonts w:ascii="Times New Roman" w:hAnsi="Times New Roman"/>
                <w:b/>
                <w:i/>
                <w:color w:val="000000" w:themeColor="text1"/>
              </w:rPr>
            </w:pPr>
          </w:p>
        </w:tc>
        <w:tc>
          <w:tcPr>
            <w:tcW w:w="1846" w:type="dxa"/>
            <w:vMerge w:val="restart"/>
          </w:tcPr>
          <w:p w:rsidR="00750FA1" w:rsidRPr="00283844" w:rsidRDefault="00750FA1" w:rsidP="00750FA1">
            <w:pPr>
              <w:spacing w:after="0" w:line="240" w:lineRule="auto"/>
              <w:jc w:val="center"/>
              <w:cnfStyle w:val="000000100000"/>
              <w:rPr>
                <w:rFonts w:ascii="Times New Roman" w:hAnsi="Times New Roman"/>
                <w:b/>
                <w:i/>
                <w:color w:val="000000" w:themeColor="text1"/>
              </w:rPr>
            </w:pPr>
            <w:r w:rsidRPr="00283844">
              <w:rPr>
                <w:rFonts w:ascii="Times New Roman" w:hAnsi="Times New Roman"/>
                <w:b/>
                <w:i/>
                <w:color w:val="000000" w:themeColor="text1"/>
              </w:rPr>
              <w:t>План броја запослених</w:t>
            </w:r>
          </w:p>
          <w:p w:rsidR="00750FA1" w:rsidRPr="00283844" w:rsidRDefault="00750FA1" w:rsidP="002C0E62">
            <w:pPr>
              <w:spacing w:after="0" w:line="240" w:lineRule="auto"/>
              <w:jc w:val="center"/>
              <w:cnfStyle w:val="000000100000"/>
              <w:rPr>
                <w:rFonts w:ascii="Times New Roman" w:hAnsi="Times New Roman"/>
                <w:b/>
                <w:i/>
                <w:color w:val="000000" w:themeColor="text1"/>
              </w:rPr>
            </w:pPr>
            <w:r w:rsidRPr="00283844">
              <w:rPr>
                <w:rFonts w:ascii="Times New Roman" w:hAnsi="Times New Roman"/>
                <w:b/>
                <w:i/>
                <w:color w:val="000000" w:themeColor="text1"/>
              </w:rPr>
              <w:t>на дан 31.12.201</w:t>
            </w:r>
            <w:r w:rsidR="002C0E62" w:rsidRPr="00283844">
              <w:rPr>
                <w:rFonts w:ascii="Times New Roman" w:hAnsi="Times New Roman"/>
                <w:b/>
                <w:i/>
                <w:color w:val="000000" w:themeColor="text1"/>
              </w:rPr>
              <w:t>8</w:t>
            </w:r>
            <w:r w:rsidRPr="00283844">
              <w:rPr>
                <w:rFonts w:ascii="Times New Roman" w:hAnsi="Times New Roman"/>
                <w:b/>
                <w:i/>
                <w:color w:val="000000" w:themeColor="text1"/>
              </w:rPr>
              <w:t>.</w:t>
            </w:r>
          </w:p>
        </w:tc>
      </w:tr>
      <w:tr w:rsidR="004672B0" w:rsidRPr="00750FA1" w:rsidTr="00737B1A">
        <w:trPr>
          <w:jc w:val="center"/>
        </w:trPr>
        <w:tc>
          <w:tcPr>
            <w:cnfStyle w:val="001000000000"/>
            <w:tcW w:w="1706" w:type="dxa"/>
            <w:gridSpan w:val="2"/>
            <w:vMerge/>
            <w:tcBorders>
              <w:bottom w:val="single" w:sz="6" w:space="0" w:color="808080"/>
            </w:tcBorders>
          </w:tcPr>
          <w:p w:rsidR="00750FA1" w:rsidRPr="00283844" w:rsidRDefault="00750FA1" w:rsidP="001604CD">
            <w:pPr>
              <w:spacing w:after="0" w:line="240" w:lineRule="auto"/>
              <w:jc w:val="center"/>
              <w:rPr>
                <w:rFonts w:ascii="Times New Roman" w:hAnsi="Times New Roman"/>
                <w:i/>
                <w:color w:val="000000" w:themeColor="text1"/>
              </w:rPr>
            </w:pPr>
          </w:p>
        </w:tc>
        <w:tc>
          <w:tcPr>
            <w:tcW w:w="851" w:type="dxa"/>
            <w:tcBorders>
              <w:bottom w:val="single" w:sz="6" w:space="0" w:color="808080"/>
            </w:tcBorders>
          </w:tcPr>
          <w:p w:rsidR="00750FA1" w:rsidRPr="00283844" w:rsidRDefault="00750FA1" w:rsidP="00283844">
            <w:pPr>
              <w:spacing w:after="0" w:line="240" w:lineRule="auto"/>
              <w:jc w:val="center"/>
              <w:cnfStyle w:val="000000000000"/>
              <w:rPr>
                <w:rFonts w:ascii="Times New Roman" w:hAnsi="Times New Roman"/>
                <w:i/>
                <w:color w:val="000000" w:themeColor="text1"/>
                <w:lang w:eastAsia="sr-Latn-CS"/>
              </w:rPr>
            </w:pPr>
            <w:r w:rsidRPr="00283844">
              <w:rPr>
                <w:rFonts w:ascii="Times New Roman" w:hAnsi="Times New Roman"/>
                <w:i/>
                <w:color w:val="000000" w:themeColor="text1"/>
                <w:lang w:eastAsia="sr-Latn-CS"/>
              </w:rPr>
              <w:t>2010.</w:t>
            </w:r>
          </w:p>
        </w:tc>
        <w:tc>
          <w:tcPr>
            <w:tcW w:w="850" w:type="dxa"/>
            <w:tcBorders>
              <w:bottom w:val="single" w:sz="6" w:space="0" w:color="808080"/>
            </w:tcBorders>
          </w:tcPr>
          <w:p w:rsidR="00750FA1" w:rsidRPr="00283844" w:rsidRDefault="00750FA1" w:rsidP="00283844">
            <w:pPr>
              <w:spacing w:after="0" w:line="240" w:lineRule="auto"/>
              <w:jc w:val="center"/>
              <w:cnfStyle w:val="000000000000"/>
              <w:rPr>
                <w:rFonts w:ascii="Times New Roman" w:hAnsi="Times New Roman"/>
                <w:i/>
                <w:color w:val="000000" w:themeColor="text1"/>
              </w:rPr>
            </w:pPr>
            <w:r w:rsidRPr="00283844">
              <w:rPr>
                <w:rFonts w:ascii="Times New Roman" w:hAnsi="Times New Roman"/>
                <w:i/>
                <w:color w:val="000000" w:themeColor="text1"/>
              </w:rPr>
              <w:t>2011.</w:t>
            </w:r>
          </w:p>
        </w:tc>
        <w:tc>
          <w:tcPr>
            <w:tcW w:w="851" w:type="dxa"/>
            <w:tcBorders>
              <w:bottom w:val="single" w:sz="6" w:space="0" w:color="808080"/>
            </w:tcBorders>
          </w:tcPr>
          <w:p w:rsidR="00750FA1" w:rsidRPr="00283844" w:rsidRDefault="00750FA1" w:rsidP="00283844">
            <w:pPr>
              <w:spacing w:after="0" w:line="240" w:lineRule="auto"/>
              <w:jc w:val="center"/>
              <w:cnfStyle w:val="000000000000"/>
              <w:rPr>
                <w:rFonts w:ascii="Times New Roman" w:hAnsi="Times New Roman"/>
                <w:i/>
                <w:color w:val="000000" w:themeColor="text1"/>
              </w:rPr>
            </w:pPr>
            <w:r w:rsidRPr="00283844">
              <w:rPr>
                <w:rFonts w:ascii="Times New Roman" w:hAnsi="Times New Roman"/>
                <w:i/>
                <w:color w:val="000000" w:themeColor="text1"/>
              </w:rPr>
              <w:t>2012.</w:t>
            </w:r>
          </w:p>
        </w:tc>
        <w:tc>
          <w:tcPr>
            <w:tcW w:w="850" w:type="dxa"/>
            <w:tcBorders>
              <w:bottom w:val="single" w:sz="6" w:space="0" w:color="808080"/>
            </w:tcBorders>
          </w:tcPr>
          <w:p w:rsidR="00750FA1" w:rsidRPr="00283844" w:rsidRDefault="00750FA1" w:rsidP="00283844">
            <w:pPr>
              <w:spacing w:after="0" w:line="240" w:lineRule="auto"/>
              <w:jc w:val="center"/>
              <w:cnfStyle w:val="000000000000"/>
              <w:rPr>
                <w:rFonts w:ascii="Times New Roman" w:hAnsi="Times New Roman"/>
                <w:i/>
                <w:color w:val="000000" w:themeColor="text1"/>
              </w:rPr>
            </w:pPr>
            <w:r w:rsidRPr="00283844">
              <w:rPr>
                <w:rFonts w:ascii="Times New Roman" w:hAnsi="Times New Roman"/>
                <w:i/>
                <w:color w:val="000000" w:themeColor="text1"/>
              </w:rPr>
              <w:t>2013.</w:t>
            </w:r>
          </w:p>
        </w:tc>
        <w:tc>
          <w:tcPr>
            <w:tcW w:w="851" w:type="dxa"/>
            <w:tcBorders>
              <w:bottom w:val="single" w:sz="6" w:space="0" w:color="808080"/>
            </w:tcBorders>
          </w:tcPr>
          <w:p w:rsidR="00750FA1" w:rsidRPr="00283844" w:rsidRDefault="00750FA1" w:rsidP="00283844">
            <w:pPr>
              <w:spacing w:after="0" w:line="240" w:lineRule="auto"/>
              <w:jc w:val="center"/>
              <w:cnfStyle w:val="000000000000"/>
              <w:rPr>
                <w:rFonts w:ascii="Times New Roman" w:hAnsi="Times New Roman"/>
                <w:i/>
                <w:color w:val="000000" w:themeColor="text1"/>
              </w:rPr>
            </w:pPr>
            <w:r w:rsidRPr="00283844">
              <w:rPr>
                <w:rFonts w:ascii="Times New Roman" w:hAnsi="Times New Roman"/>
                <w:i/>
                <w:color w:val="000000" w:themeColor="text1"/>
              </w:rPr>
              <w:t>2014.</w:t>
            </w:r>
          </w:p>
        </w:tc>
        <w:tc>
          <w:tcPr>
            <w:tcW w:w="992" w:type="dxa"/>
            <w:tcBorders>
              <w:bottom w:val="single" w:sz="6" w:space="0" w:color="808080"/>
            </w:tcBorders>
          </w:tcPr>
          <w:p w:rsidR="00750FA1" w:rsidRPr="00283844" w:rsidRDefault="00750FA1" w:rsidP="00283844">
            <w:pPr>
              <w:spacing w:after="0" w:line="240" w:lineRule="auto"/>
              <w:jc w:val="center"/>
              <w:cnfStyle w:val="000000000000"/>
              <w:rPr>
                <w:rFonts w:ascii="Times New Roman" w:hAnsi="Times New Roman"/>
                <w:i/>
                <w:color w:val="000000" w:themeColor="text1"/>
              </w:rPr>
            </w:pPr>
            <w:r w:rsidRPr="00283844">
              <w:rPr>
                <w:rFonts w:ascii="Times New Roman" w:hAnsi="Times New Roman"/>
                <w:i/>
                <w:color w:val="000000" w:themeColor="text1"/>
              </w:rPr>
              <w:t>2015.</w:t>
            </w:r>
          </w:p>
        </w:tc>
        <w:tc>
          <w:tcPr>
            <w:tcW w:w="851" w:type="dxa"/>
            <w:tcBorders>
              <w:bottom w:val="single" w:sz="6" w:space="0" w:color="808080"/>
            </w:tcBorders>
          </w:tcPr>
          <w:p w:rsidR="00750FA1" w:rsidRPr="00283844" w:rsidRDefault="00750FA1" w:rsidP="00283844">
            <w:pPr>
              <w:spacing w:after="0" w:line="240" w:lineRule="auto"/>
              <w:jc w:val="center"/>
              <w:cnfStyle w:val="000000000000"/>
              <w:rPr>
                <w:rFonts w:ascii="Times New Roman" w:hAnsi="Times New Roman"/>
                <w:i/>
                <w:color w:val="000000" w:themeColor="text1"/>
              </w:rPr>
            </w:pPr>
            <w:r w:rsidRPr="00283844">
              <w:rPr>
                <w:rFonts w:ascii="Times New Roman" w:hAnsi="Times New Roman"/>
                <w:i/>
                <w:color w:val="000000" w:themeColor="text1"/>
              </w:rPr>
              <w:t>2016.</w:t>
            </w:r>
          </w:p>
        </w:tc>
        <w:tc>
          <w:tcPr>
            <w:tcW w:w="992" w:type="dxa"/>
            <w:tcBorders>
              <w:bottom w:val="single" w:sz="6" w:space="0" w:color="808080"/>
            </w:tcBorders>
          </w:tcPr>
          <w:p w:rsidR="00750FA1" w:rsidRPr="00283844" w:rsidRDefault="002C0E62" w:rsidP="00283844">
            <w:pPr>
              <w:spacing w:after="0" w:line="240" w:lineRule="auto"/>
              <w:jc w:val="center"/>
              <w:cnfStyle w:val="000000000000"/>
              <w:rPr>
                <w:rFonts w:ascii="Times New Roman" w:hAnsi="Times New Roman"/>
                <w:i/>
                <w:color w:val="000000" w:themeColor="text1"/>
              </w:rPr>
            </w:pPr>
            <w:r w:rsidRPr="00283844">
              <w:rPr>
                <w:rFonts w:ascii="Times New Roman" w:hAnsi="Times New Roman"/>
                <w:i/>
                <w:color w:val="000000" w:themeColor="text1"/>
              </w:rPr>
              <w:t>2017.</w:t>
            </w:r>
          </w:p>
        </w:tc>
        <w:tc>
          <w:tcPr>
            <w:tcW w:w="1846" w:type="dxa"/>
            <w:vMerge/>
            <w:tcBorders>
              <w:bottom w:val="single" w:sz="6" w:space="0" w:color="808080"/>
            </w:tcBorders>
          </w:tcPr>
          <w:p w:rsidR="00750FA1" w:rsidRPr="00283844" w:rsidRDefault="00750FA1" w:rsidP="001604CD">
            <w:pPr>
              <w:spacing w:after="0" w:line="240" w:lineRule="auto"/>
              <w:jc w:val="center"/>
              <w:cnfStyle w:val="000000000000"/>
              <w:rPr>
                <w:rFonts w:ascii="Times New Roman" w:hAnsi="Times New Roman"/>
                <w:b/>
                <w:i/>
                <w:color w:val="000000" w:themeColor="text1"/>
              </w:rPr>
            </w:pPr>
          </w:p>
        </w:tc>
      </w:tr>
      <w:tr w:rsidR="004672B0" w:rsidRPr="00750FA1" w:rsidTr="00737B1A">
        <w:trPr>
          <w:cnfStyle w:val="000000100000"/>
          <w:jc w:val="center"/>
        </w:trPr>
        <w:tc>
          <w:tcPr>
            <w:cnfStyle w:val="001000000000"/>
            <w:tcW w:w="856" w:type="dxa"/>
            <w:tcBorders>
              <w:bottom w:val="single" w:sz="4" w:space="0" w:color="auto"/>
            </w:tcBorders>
          </w:tcPr>
          <w:p w:rsidR="00750FA1" w:rsidRPr="00283844" w:rsidRDefault="00750FA1" w:rsidP="001604CD">
            <w:pPr>
              <w:spacing w:after="0" w:line="240" w:lineRule="auto"/>
              <w:jc w:val="center"/>
              <w:rPr>
                <w:rFonts w:ascii="Times New Roman" w:hAnsi="Times New Roman"/>
                <w:b/>
                <w:color w:val="000000" w:themeColor="text1"/>
              </w:rPr>
            </w:pPr>
            <w:r w:rsidRPr="00283844">
              <w:rPr>
                <w:rFonts w:ascii="Times New Roman" w:hAnsi="Times New Roman"/>
                <w:b/>
                <w:color w:val="000000" w:themeColor="text1"/>
              </w:rPr>
              <w:t>VII</w:t>
            </w:r>
          </w:p>
        </w:tc>
        <w:tc>
          <w:tcPr>
            <w:tcW w:w="850" w:type="dxa"/>
            <w:tcBorders>
              <w:bottom w:val="single" w:sz="4" w:space="0" w:color="auto"/>
            </w:tcBorders>
          </w:tcPr>
          <w:p w:rsidR="00750FA1" w:rsidRPr="00283844" w:rsidRDefault="00750FA1" w:rsidP="001604CD">
            <w:pPr>
              <w:spacing w:after="0" w:line="240" w:lineRule="auto"/>
              <w:jc w:val="center"/>
              <w:cnfStyle w:val="000000100000"/>
              <w:rPr>
                <w:rFonts w:ascii="Times New Roman" w:hAnsi="Times New Roman"/>
                <w:b/>
                <w:color w:val="000000" w:themeColor="text1"/>
              </w:rPr>
            </w:pPr>
            <w:r w:rsidRPr="00283844">
              <w:rPr>
                <w:rFonts w:ascii="Times New Roman" w:hAnsi="Times New Roman"/>
                <w:b/>
                <w:color w:val="000000" w:themeColor="text1"/>
              </w:rPr>
              <w:t>(ВСС)</w:t>
            </w:r>
          </w:p>
        </w:tc>
        <w:tc>
          <w:tcPr>
            <w:tcW w:w="851" w:type="dxa"/>
            <w:tcBorders>
              <w:bottom w:val="single" w:sz="4" w:space="0" w:color="auto"/>
            </w:tcBorders>
          </w:tcPr>
          <w:p w:rsidR="00750FA1" w:rsidRPr="00283844" w:rsidRDefault="00750FA1" w:rsidP="001604CD">
            <w:pPr>
              <w:spacing w:after="0" w:line="240" w:lineRule="auto"/>
              <w:jc w:val="center"/>
              <w:cnfStyle w:val="000000100000"/>
              <w:rPr>
                <w:rFonts w:ascii="Times New Roman" w:hAnsi="Times New Roman"/>
                <w:color w:val="000000" w:themeColor="text1"/>
              </w:rPr>
            </w:pPr>
            <w:r w:rsidRPr="00283844">
              <w:rPr>
                <w:rFonts w:ascii="Times New Roman" w:hAnsi="Times New Roman"/>
                <w:color w:val="000000" w:themeColor="text1"/>
              </w:rPr>
              <w:t>68</w:t>
            </w:r>
          </w:p>
        </w:tc>
        <w:tc>
          <w:tcPr>
            <w:tcW w:w="850" w:type="dxa"/>
            <w:tcBorders>
              <w:bottom w:val="single" w:sz="4" w:space="0" w:color="auto"/>
            </w:tcBorders>
          </w:tcPr>
          <w:p w:rsidR="00750FA1" w:rsidRPr="00283844" w:rsidRDefault="00750FA1" w:rsidP="001604CD">
            <w:pPr>
              <w:spacing w:after="0" w:line="240" w:lineRule="auto"/>
              <w:jc w:val="center"/>
              <w:cnfStyle w:val="000000100000"/>
              <w:rPr>
                <w:rFonts w:ascii="Times New Roman" w:hAnsi="Times New Roman"/>
                <w:color w:val="000000" w:themeColor="text1"/>
              </w:rPr>
            </w:pPr>
            <w:r w:rsidRPr="00283844">
              <w:rPr>
                <w:rFonts w:ascii="Times New Roman" w:hAnsi="Times New Roman"/>
                <w:color w:val="000000" w:themeColor="text1"/>
              </w:rPr>
              <w:t>75</w:t>
            </w:r>
          </w:p>
        </w:tc>
        <w:tc>
          <w:tcPr>
            <w:tcW w:w="851" w:type="dxa"/>
            <w:tcBorders>
              <w:bottom w:val="single" w:sz="4" w:space="0" w:color="auto"/>
            </w:tcBorders>
          </w:tcPr>
          <w:p w:rsidR="00750FA1" w:rsidRPr="00283844" w:rsidRDefault="00750FA1" w:rsidP="001604CD">
            <w:pPr>
              <w:spacing w:after="0" w:line="240" w:lineRule="auto"/>
              <w:jc w:val="center"/>
              <w:cnfStyle w:val="000000100000"/>
              <w:rPr>
                <w:rFonts w:ascii="Times New Roman" w:hAnsi="Times New Roman"/>
                <w:color w:val="000000" w:themeColor="text1"/>
              </w:rPr>
            </w:pPr>
            <w:r w:rsidRPr="00283844">
              <w:rPr>
                <w:rFonts w:ascii="Times New Roman" w:hAnsi="Times New Roman"/>
                <w:color w:val="000000" w:themeColor="text1"/>
              </w:rPr>
              <w:t>79</w:t>
            </w:r>
          </w:p>
        </w:tc>
        <w:tc>
          <w:tcPr>
            <w:tcW w:w="850" w:type="dxa"/>
            <w:tcBorders>
              <w:bottom w:val="single" w:sz="4" w:space="0" w:color="auto"/>
            </w:tcBorders>
          </w:tcPr>
          <w:p w:rsidR="00750FA1" w:rsidRPr="00283844" w:rsidRDefault="00750FA1" w:rsidP="001604CD">
            <w:pPr>
              <w:spacing w:after="0" w:line="240" w:lineRule="auto"/>
              <w:jc w:val="center"/>
              <w:cnfStyle w:val="000000100000"/>
              <w:rPr>
                <w:rFonts w:ascii="Times New Roman" w:hAnsi="Times New Roman"/>
                <w:color w:val="000000" w:themeColor="text1"/>
              </w:rPr>
            </w:pPr>
            <w:r w:rsidRPr="00283844">
              <w:rPr>
                <w:rFonts w:ascii="Times New Roman" w:hAnsi="Times New Roman"/>
                <w:color w:val="000000" w:themeColor="text1"/>
              </w:rPr>
              <w:t>90</w:t>
            </w:r>
          </w:p>
        </w:tc>
        <w:tc>
          <w:tcPr>
            <w:tcW w:w="851" w:type="dxa"/>
            <w:tcBorders>
              <w:bottom w:val="single" w:sz="4" w:space="0" w:color="auto"/>
            </w:tcBorders>
          </w:tcPr>
          <w:p w:rsidR="00750FA1" w:rsidRPr="00283844" w:rsidRDefault="00750FA1" w:rsidP="001604CD">
            <w:pPr>
              <w:spacing w:after="0" w:line="240" w:lineRule="auto"/>
              <w:jc w:val="center"/>
              <w:cnfStyle w:val="000000100000"/>
              <w:rPr>
                <w:rFonts w:ascii="Times New Roman" w:hAnsi="Times New Roman"/>
                <w:color w:val="000000" w:themeColor="text1"/>
              </w:rPr>
            </w:pPr>
            <w:r w:rsidRPr="00283844">
              <w:rPr>
                <w:rFonts w:ascii="Times New Roman" w:hAnsi="Times New Roman"/>
                <w:color w:val="000000" w:themeColor="text1"/>
              </w:rPr>
              <w:t>101</w:t>
            </w:r>
          </w:p>
        </w:tc>
        <w:tc>
          <w:tcPr>
            <w:tcW w:w="992" w:type="dxa"/>
            <w:tcBorders>
              <w:bottom w:val="single" w:sz="4" w:space="0" w:color="auto"/>
            </w:tcBorders>
          </w:tcPr>
          <w:p w:rsidR="00750FA1" w:rsidRPr="00283844" w:rsidRDefault="00750FA1" w:rsidP="001604CD">
            <w:pPr>
              <w:spacing w:after="0" w:line="240" w:lineRule="auto"/>
              <w:jc w:val="center"/>
              <w:cnfStyle w:val="000000100000"/>
              <w:rPr>
                <w:rFonts w:ascii="Times New Roman" w:hAnsi="Times New Roman"/>
                <w:color w:val="000000" w:themeColor="text1"/>
              </w:rPr>
            </w:pPr>
            <w:r w:rsidRPr="00283844">
              <w:rPr>
                <w:rFonts w:ascii="Times New Roman" w:hAnsi="Times New Roman"/>
                <w:color w:val="000000" w:themeColor="text1"/>
              </w:rPr>
              <w:t>107</w:t>
            </w:r>
          </w:p>
        </w:tc>
        <w:tc>
          <w:tcPr>
            <w:tcW w:w="851" w:type="dxa"/>
            <w:tcBorders>
              <w:bottom w:val="single" w:sz="4" w:space="0" w:color="auto"/>
            </w:tcBorders>
          </w:tcPr>
          <w:p w:rsidR="00750FA1" w:rsidRPr="00283844" w:rsidRDefault="00750FA1" w:rsidP="001604CD">
            <w:pPr>
              <w:spacing w:after="0" w:line="240" w:lineRule="auto"/>
              <w:jc w:val="center"/>
              <w:cnfStyle w:val="000000100000"/>
              <w:rPr>
                <w:rFonts w:ascii="Times New Roman" w:hAnsi="Times New Roman"/>
                <w:color w:val="000000" w:themeColor="text1"/>
              </w:rPr>
            </w:pPr>
            <w:r w:rsidRPr="00283844">
              <w:rPr>
                <w:rFonts w:ascii="Times New Roman" w:hAnsi="Times New Roman"/>
                <w:color w:val="000000" w:themeColor="text1"/>
              </w:rPr>
              <w:t>114</w:t>
            </w:r>
          </w:p>
        </w:tc>
        <w:tc>
          <w:tcPr>
            <w:tcW w:w="992" w:type="dxa"/>
            <w:tcBorders>
              <w:bottom w:val="single" w:sz="4" w:space="0" w:color="auto"/>
            </w:tcBorders>
          </w:tcPr>
          <w:p w:rsidR="00750FA1" w:rsidRPr="0033318D" w:rsidRDefault="0033318D" w:rsidP="001604CD">
            <w:pPr>
              <w:spacing w:after="0" w:line="240" w:lineRule="auto"/>
              <w:jc w:val="center"/>
              <w:cnfStyle w:val="000000100000"/>
              <w:rPr>
                <w:rFonts w:ascii="Times New Roman" w:hAnsi="Times New Roman"/>
                <w:color w:val="000000" w:themeColor="text1"/>
              </w:rPr>
            </w:pPr>
            <w:r>
              <w:rPr>
                <w:rFonts w:ascii="Times New Roman" w:hAnsi="Times New Roman"/>
                <w:color w:val="000000" w:themeColor="text1"/>
              </w:rPr>
              <w:t>116</w:t>
            </w:r>
          </w:p>
        </w:tc>
        <w:tc>
          <w:tcPr>
            <w:tcW w:w="1846" w:type="dxa"/>
            <w:tcBorders>
              <w:bottom w:val="single" w:sz="4" w:space="0" w:color="auto"/>
            </w:tcBorders>
          </w:tcPr>
          <w:p w:rsidR="00750FA1" w:rsidRPr="0033318D" w:rsidRDefault="0033318D" w:rsidP="001604CD">
            <w:pPr>
              <w:spacing w:after="0" w:line="240" w:lineRule="auto"/>
              <w:jc w:val="center"/>
              <w:cnfStyle w:val="000000100000"/>
              <w:rPr>
                <w:rFonts w:ascii="Times New Roman" w:hAnsi="Times New Roman"/>
                <w:b/>
                <w:color w:val="000000" w:themeColor="text1"/>
              </w:rPr>
            </w:pPr>
            <w:r>
              <w:rPr>
                <w:rFonts w:ascii="Times New Roman" w:hAnsi="Times New Roman"/>
                <w:b/>
                <w:color w:val="000000" w:themeColor="text1"/>
              </w:rPr>
              <w:t>124</w:t>
            </w:r>
          </w:p>
        </w:tc>
      </w:tr>
      <w:tr w:rsidR="004672B0" w:rsidRPr="00750FA1" w:rsidTr="00737B1A">
        <w:trPr>
          <w:jc w:val="center"/>
        </w:trPr>
        <w:tc>
          <w:tcPr>
            <w:cnfStyle w:val="001000000000"/>
            <w:tcW w:w="856" w:type="dxa"/>
            <w:tcBorders>
              <w:top w:val="single" w:sz="4" w:space="0" w:color="auto"/>
              <w:bottom w:val="single" w:sz="6" w:space="0" w:color="808080"/>
            </w:tcBorders>
          </w:tcPr>
          <w:p w:rsidR="00750FA1" w:rsidRPr="00283844" w:rsidRDefault="00750FA1" w:rsidP="001604CD">
            <w:pPr>
              <w:spacing w:after="0" w:line="240" w:lineRule="auto"/>
              <w:jc w:val="center"/>
              <w:rPr>
                <w:rFonts w:ascii="Times New Roman" w:hAnsi="Times New Roman"/>
                <w:b/>
                <w:color w:val="000000" w:themeColor="text1"/>
              </w:rPr>
            </w:pPr>
            <w:r w:rsidRPr="00283844">
              <w:rPr>
                <w:rFonts w:ascii="Times New Roman" w:hAnsi="Times New Roman"/>
                <w:b/>
                <w:color w:val="000000" w:themeColor="text1"/>
              </w:rPr>
              <w:t>VI</w:t>
            </w:r>
          </w:p>
        </w:tc>
        <w:tc>
          <w:tcPr>
            <w:tcW w:w="850" w:type="dxa"/>
            <w:tcBorders>
              <w:top w:val="single" w:sz="4" w:space="0" w:color="auto"/>
              <w:bottom w:val="single" w:sz="6" w:space="0" w:color="808080"/>
            </w:tcBorders>
          </w:tcPr>
          <w:p w:rsidR="00750FA1" w:rsidRPr="00283844" w:rsidRDefault="00750FA1" w:rsidP="001604CD">
            <w:pPr>
              <w:spacing w:after="0" w:line="240" w:lineRule="auto"/>
              <w:jc w:val="center"/>
              <w:cnfStyle w:val="000000000000"/>
              <w:rPr>
                <w:rFonts w:ascii="Times New Roman" w:hAnsi="Times New Roman"/>
                <w:b/>
                <w:color w:val="000000" w:themeColor="text1"/>
              </w:rPr>
            </w:pPr>
            <w:r w:rsidRPr="00283844">
              <w:rPr>
                <w:rFonts w:ascii="Times New Roman" w:hAnsi="Times New Roman"/>
                <w:b/>
                <w:color w:val="000000" w:themeColor="text1"/>
              </w:rPr>
              <w:t>(ВС)</w:t>
            </w:r>
          </w:p>
        </w:tc>
        <w:tc>
          <w:tcPr>
            <w:tcW w:w="851" w:type="dxa"/>
            <w:tcBorders>
              <w:top w:val="single" w:sz="4" w:space="0" w:color="auto"/>
              <w:bottom w:val="single" w:sz="6" w:space="0" w:color="808080"/>
            </w:tcBorders>
          </w:tcPr>
          <w:p w:rsidR="00750FA1" w:rsidRPr="00283844" w:rsidRDefault="00750FA1" w:rsidP="001604CD">
            <w:pPr>
              <w:spacing w:after="0" w:line="240" w:lineRule="auto"/>
              <w:jc w:val="center"/>
              <w:cnfStyle w:val="000000000000"/>
              <w:rPr>
                <w:rFonts w:ascii="Times New Roman" w:hAnsi="Times New Roman"/>
                <w:color w:val="000000" w:themeColor="text1"/>
              </w:rPr>
            </w:pPr>
            <w:r w:rsidRPr="00283844">
              <w:rPr>
                <w:rFonts w:ascii="Times New Roman" w:hAnsi="Times New Roman"/>
                <w:color w:val="000000" w:themeColor="text1"/>
              </w:rPr>
              <w:t>17</w:t>
            </w:r>
          </w:p>
        </w:tc>
        <w:tc>
          <w:tcPr>
            <w:tcW w:w="850" w:type="dxa"/>
            <w:tcBorders>
              <w:top w:val="single" w:sz="4" w:space="0" w:color="auto"/>
              <w:bottom w:val="single" w:sz="6" w:space="0" w:color="808080"/>
            </w:tcBorders>
          </w:tcPr>
          <w:p w:rsidR="00750FA1" w:rsidRPr="00283844" w:rsidRDefault="00750FA1" w:rsidP="001604CD">
            <w:pPr>
              <w:spacing w:after="0" w:line="240" w:lineRule="auto"/>
              <w:jc w:val="center"/>
              <w:cnfStyle w:val="000000000000"/>
              <w:rPr>
                <w:rFonts w:ascii="Times New Roman" w:hAnsi="Times New Roman"/>
                <w:color w:val="000000" w:themeColor="text1"/>
              </w:rPr>
            </w:pPr>
            <w:r w:rsidRPr="00283844">
              <w:rPr>
                <w:rFonts w:ascii="Times New Roman" w:hAnsi="Times New Roman"/>
                <w:color w:val="000000" w:themeColor="text1"/>
              </w:rPr>
              <w:t>17</w:t>
            </w:r>
          </w:p>
        </w:tc>
        <w:tc>
          <w:tcPr>
            <w:tcW w:w="851" w:type="dxa"/>
            <w:tcBorders>
              <w:top w:val="single" w:sz="4" w:space="0" w:color="auto"/>
              <w:bottom w:val="single" w:sz="6" w:space="0" w:color="808080"/>
            </w:tcBorders>
          </w:tcPr>
          <w:p w:rsidR="00750FA1" w:rsidRPr="00283844" w:rsidRDefault="00750FA1" w:rsidP="001604CD">
            <w:pPr>
              <w:spacing w:after="0" w:line="240" w:lineRule="auto"/>
              <w:jc w:val="center"/>
              <w:cnfStyle w:val="000000000000"/>
              <w:rPr>
                <w:rFonts w:ascii="Times New Roman" w:hAnsi="Times New Roman"/>
                <w:color w:val="000000" w:themeColor="text1"/>
              </w:rPr>
            </w:pPr>
            <w:r w:rsidRPr="00283844">
              <w:rPr>
                <w:rFonts w:ascii="Times New Roman" w:hAnsi="Times New Roman"/>
                <w:color w:val="000000" w:themeColor="text1"/>
              </w:rPr>
              <w:t>19</w:t>
            </w:r>
          </w:p>
        </w:tc>
        <w:tc>
          <w:tcPr>
            <w:tcW w:w="850" w:type="dxa"/>
            <w:tcBorders>
              <w:top w:val="single" w:sz="4" w:space="0" w:color="auto"/>
              <w:bottom w:val="single" w:sz="6" w:space="0" w:color="808080"/>
            </w:tcBorders>
          </w:tcPr>
          <w:p w:rsidR="00750FA1" w:rsidRPr="00283844" w:rsidRDefault="00750FA1" w:rsidP="001604CD">
            <w:pPr>
              <w:spacing w:after="0" w:line="240" w:lineRule="auto"/>
              <w:jc w:val="center"/>
              <w:cnfStyle w:val="000000000000"/>
              <w:rPr>
                <w:rFonts w:ascii="Times New Roman" w:hAnsi="Times New Roman"/>
                <w:color w:val="000000" w:themeColor="text1"/>
              </w:rPr>
            </w:pPr>
            <w:r w:rsidRPr="00283844">
              <w:rPr>
                <w:rFonts w:ascii="Times New Roman" w:hAnsi="Times New Roman"/>
                <w:color w:val="000000" w:themeColor="text1"/>
              </w:rPr>
              <w:t>24</w:t>
            </w:r>
          </w:p>
        </w:tc>
        <w:tc>
          <w:tcPr>
            <w:tcW w:w="851" w:type="dxa"/>
            <w:tcBorders>
              <w:top w:val="single" w:sz="4" w:space="0" w:color="auto"/>
              <w:bottom w:val="single" w:sz="6" w:space="0" w:color="808080"/>
            </w:tcBorders>
          </w:tcPr>
          <w:p w:rsidR="00750FA1" w:rsidRPr="00283844" w:rsidRDefault="00750FA1" w:rsidP="001604CD">
            <w:pPr>
              <w:spacing w:after="0" w:line="240" w:lineRule="auto"/>
              <w:jc w:val="center"/>
              <w:cnfStyle w:val="000000000000"/>
              <w:rPr>
                <w:rFonts w:ascii="Times New Roman" w:hAnsi="Times New Roman"/>
                <w:color w:val="000000" w:themeColor="text1"/>
              </w:rPr>
            </w:pPr>
            <w:r w:rsidRPr="00283844">
              <w:rPr>
                <w:rFonts w:ascii="Times New Roman" w:hAnsi="Times New Roman"/>
                <w:color w:val="000000" w:themeColor="text1"/>
              </w:rPr>
              <w:t>24</w:t>
            </w:r>
          </w:p>
        </w:tc>
        <w:tc>
          <w:tcPr>
            <w:tcW w:w="992" w:type="dxa"/>
            <w:tcBorders>
              <w:top w:val="single" w:sz="4" w:space="0" w:color="auto"/>
              <w:bottom w:val="single" w:sz="6" w:space="0" w:color="808080"/>
            </w:tcBorders>
          </w:tcPr>
          <w:p w:rsidR="00750FA1" w:rsidRPr="00283844" w:rsidRDefault="00750FA1" w:rsidP="001604CD">
            <w:pPr>
              <w:spacing w:after="0" w:line="240" w:lineRule="auto"/>
              <w:jc w:val="center"/>
              <w:cnfStyle w:val="000000000000"/>
              <w:rPr>
                <w:rFonts w:ascii="Times New Roman" w:hAnsi="Times New Roman"/>
                <w:color w:val="000000" w:themeColor="text1"/>
              </w:rPr>
            </w:pPr>
            <w:r w:rsidRPr="00283844">
              <w:rPr>
                <w:rFonts w:ascii="Times New Roman" w:hAnsi="Times New Roman"/>
                <w:color w:val="000000" w:themeColor="text1"/>
              </w:rPr>
              <w:t>23</w:t>
            </w:r>
          </w:p>
        </w:tc>
        <w:tc>
          <w:tcPr>
            <w:tcW w:w="851" w:type="dxa"/>
            <w:tcBorders>
              <w:top w:val="single" w:sz="4" w:space="0" w:color="auto"/>
              <w:bottom w:val="single" w:sz="6" w:space="0" w:color="808080"/>
            </w:tcBorders>
          </w:tcPr>
          <w:p w:rsidR="00750FA1" w:rsidRPr="00283844" w:rsidRDefault="00750FA1" w:rsidP="001604CD">
            <w:pPr>
              <w:spacing w:after="0" w:line="240" w:lineRule="auto"/>
              <w:jc w:val="center"/>
              <w:cnfStyle w:val="000000000000"/>
              <w:rPr>
                <w:rFonts w:ascii="Times New Roman" w:hAnsi="Times New Roman"/>
                <w:color w:val="000000" w:themeColor="text1"/>
              </w:rPr>
            </w:pPr>
            <w:r w:rsidRPr="00283844">
              <w:rPr>
                <w:rFonts w:ascii="Times New Roman" w:hAnsi="Times New Roman"/>
                <w:color w:val="000000" w:themeColor="text1"/>
              </w:rPr>
              <w:t>22</w:t>
            </w:r>
          </w:p>
        </w:tc>
        <w:tc>
          <w:tcPr>
            <w:tcW w:w="992" w:type="dxa"/>
            <w:tcBorders>
              <w:top w:val="single" w:sz="4" w:space="0" w:color="auto"/>
              <w:bottom w:val="single" w:sz="6" w:space="0" w:color="808080"/>
            </w:tcBorders>
          </w:tcPr>
          <w:p w:rsidR="00750FA1" w:rsidRPr="0033318D" w:rsidRDefault="0033318D" w:rsidP="001604CD">
            <w:pPr>
              <w:spacing w:after="0" w:line="240" w:lineRule="auto"/>
              <w:jc w:val="center"/>
              <w:cnfStyle w:val="000000000000"/>
              <w:rPr>
                <w:rFonts w:ascii="Times New Roman" w:hAnsi="Times New Roman"/>
                <w:color w:val="000000" w:themeColor="text1"/>
              </w:rPr>
            </w:pPr>
            <w:r>
              <w:rPr>
                <w:rFonts w:ascii="Times New Roman" w:hAnsi="Times New Roman"/>
                <w:color w:val="000000" w:themeColor="text1"/>
              </w:rPr>
              <w:t>22</w:t>
            </w:r>
          </w:p>
        </w:tc>
        <w:tc>
          <w:tcPr>
            <w:tcW w:w="1846" w:type="dxa"/>
            <w:tcBorders>
              <w:top w:val="single" w:sz="4" w:space="0" w:color="auto"/>
              <w:bottom w:val="single" w:sz="6" w:space="0" w:color="808080"/>
            </w:tcBorders>
          </w:tcPr>
          <w:p w:rsidR="00750FA1" w:rsidRPr="0033318D" w:rsidRDefault="0033318D" w:rsidP="001604CD">
            <w:pPr>
              <w:spacing w:after="0" w:line="240" w:lineRule="auto"/>
              <w:jc w:val="center"/>
              <w:cnfStyle w:val="000000000000"/>
              <w:rPr>
                <w:rFonts w:ascii="Times New Roman" w:hAnsi="Times New Roman"/>
                <w:b/>
                <w:color w:val="000000" w:themeColor="text1"/>
              </w:rPr>
            </w:pPr>
            <w:r>
              <w:rPr>
                <w:rFonts w:ascii="Times New Roman" w:hAnsi="Times New Roman"/>
                <w:b/>
                <w:color w:val="000000" w:themeColor="text1"/>
              </w:rPr>
              <w:t>24</w:t>
            </w:r>
          </w:p>
        </w:tc>
      </w:tr>
      <w:tr w:rsidR="004672B0" w:rsidRPr="00750FA1" w:rsidTr="00737B1A">
        <w:trPr>
          <w:cnfStyle w:val="000000100000"/>
          <w:jc w:val="center"/>
        </w:trPr>
        <w:tc>
          <w:tcPr>
            <w:cnfStyle w:val="001000000000"/>
            <w:tcW w:w="856" w:type="dxa"/>
            <w:tcBorders>
              <w:bottom w:val="single" w:sz="4" w:space="0" w:color="auto"/>
            </w:tcBorders>
          </w:tcPr>
          <w:p w:rsidR="00750FA1" w:rsidRPr="00283844" w:rsidRDefault="00750FA1" w:rsidP="001604CD">
            <w:pPr>
              <w:spacing w:after="0" w:line="240" w:lineRule="auto"/>
              <w:jc w:val="center"/>
              <w:rPr>
                <w:rFonts w:ascii="Times New Roman" w:hAnsi="Times New Roman"/>
                <w:b/>
                <w:color w:val="000000" w:themeColor="text1"/>
              </w:rPr>
            </w:pPr>
            <w:r w:rsidRPr="00283844">
              <w:rPr>
                <w:rFonts w:ascii="Times New Roman" w:hAnsi="Times New Roman"/>
                <w:b/>
                <w:color w:val="000000" w:themeColor="text1"/>
              </w:rPr>
              <w:t>V</w:t>
            </w:r>
          </w:p>
        </w:tc>
        <w:tc>
          <w:tcPr>
            <w:tcW w:w="850" w:type="dxa"/>
            <w:tcBorders>
              <w:bottom w:val="single" w:sz="4" w:space="0" w:color="auto"/>
            </w:tcBorders>
          </w:tcPr>
          <w:p w:rsidR="00750FA1" w:rsidRPr="00283844" w:rsidRDefault="00750FA1" w:rsidP="001604CD">
            <w:pPr>
              <w:spacing w:after="0" w:line="240" w:lineRule="auto"/>
              <w:jc w:val="center"/>
              <w:cnfStyle w:val="000000100000"/>
              <w:rPr>
                <w:rFonts w:ascii="Times New Roman" w:hAnsi="Times New Roman"/>
                <w:b/>
                <w:color w:val="000000" w:themeColor="text1"/>
              </w:rPr>
            </w:pPr>
            <w:r w:rsidRPr="00283844">
              <w:rPr>
                <w:rFonts w:ascii="Times New Roman" w:hAnsi="Times New Roman"/>
                <w:b/>
                <w:color w:val="000000" w:themeColor="text1"/>
              </w:rPr>
              <w:t>(ВКВ)</w:t>
            </w:r>
          </w:p>
        </w:tc>
        <w:tc>
          <w:tcPr>
            <w:tcW w:w="851" w:type="dxa"/>
            <w:tcBorders>
              <w:bottom w:val="single" w:sz="4" w:space="0" w:color="auto"/>
            </w:tcBorders>
          </w:tcPr>
          <w:p w:rsidR="00750FA1" w:rsidRPr="00283844" w:rsidRDefault="00750FA1" w:rsidP="001604CD">
            <w:pPr>
              <w:spacing w:after="0" w:line="240" w:lineRule="auto"/>
              <w:jc w:val="center"/>
              <w:cnfStyle w:val="000000100000"/>
              <w:rPr>
                <w:rFonts w:ascii="Times New Roman" w:hAnsi="Times New Roman"/>
                <w:color w:val="000000" w:themeColor="text1"/>
              </w:rPr>
            </w:pPr>
          </w:p>
        </w:tc>
        <w:tc>
          <w:tcPr>
            <w:tcW w:w="850" w:type="dxa"/>
            <w:tcBorders>
              <w:bottom w:val="single" w:sz="4" w:space="0" w:color="auto"/>
            </w:tcBorders>
          </w:tcPr>
          <w:p w:rsidR="00750FA1" w:rsidRPr="00283844" w:rsidRDefault="00750FA1" w:rsidP="001604CD">
            <w:pPr>
              <w:spacing w:after="0" w:line="240" w:lineRule="auto"/>
              <w:jc w:val="center"/>
              <w:cnfStyle w:val="000000100000"/>
              <w:rPr>
                <w:rFonts w:ascii="Times New Roman" w:hAnsi="Times New Roman"/>
                <w:color w:val="000000" w:themeColor="text1"/>
              </w:rPr>
            </w:pPr>
          </w:p>
        </w:tc>
        <w:tc>
          <w:tcPr>
            <w:tcW w:w="851" w:type="dxa"/>
            <w:tcBorders>
              <w:bottom w:val="single" w:sz="4" w:space="0" w:color="auto"/>
            </w:tcBorders>
          </w:tcPr>
          <w:p w:rsidR="00750FA1" w:rsidRPr="00283844" w:rsidRDefault="00750FA1" w:rsidP="001604CD">
            <w:pPr>
              <w:spacing w:after="0" w:line="240" w:lineRule="auto"/>
              <w:jc w:val="center"/>
              <w:cnfStyle w:val="000000100000"/>
              <w:rPr>
                <w:rFonts w:ascii="Times New Roman" w:hAnsi="Times New Roman"/>
                <w:color w:val="000000" w:themeColor="text1"/>
              </w:rPr>
            </w:pPr>
          </w:p>
        </w:tc>
        <w:tc>
          <w:tcPr>
            <w:tcW w:w="850" w:type="dxa"/>
            <w:tcBorders>
              <w:bottom w:val="single" w:sz="4" w:space="0" w:color="auto"/>
            </w:tcBorders>
          </w:tcPr>
          <w:p w:rsidR="00750FA1" w:rsidRPr="00283844" w:rsidRDefault="00750FA1" w:rsidP="001604CD">
            <w:pPr>
              <w:spacing w:after="0" w:line="240" w:lineRule="auto"/>
              <w:jc w:val="center"/>
              <w:cnfStyle w:val="000000100000"/>
              <w:rPr>
                <w:rFonts w:ascii="Times New Roman" w:hAnsi="Times New Roman"/>
                <w:color w:val="000000" w:themeColor="text1"/>
              </w:rPr>
            </w:pPr>
          </w:p>
        </w:tc>
        <w:tc>
          <w:tcPr>
            <w:tcW w:w="851" w:type="dxa"/>
            <w:tcBorders>
              <w:bottom w:val="single" w:sz="4" w:space="0" w:color="auto"/>
            </w:tcBorders>
          </w:tcPr>
          <w:p w:rsidR="00750FA1" w:rsidRPr="00283844" w:rsidRDefault="00750FA1" w:rsidP="001604CD">
            <w:pPr>
              <w:spacing w:after="0" w:line="240" w:lineRule="auto"/>
              <w:jc w:val="center"/>
              <w:cnfStyle w:val="000000100000"/>
              <w:rPr>
                <w:rFonts w:ascii="Times New Roman" w:hAnsi="Times New Roman"/>
                <w:color w:val="000000" w:themeColor="text1"/>
              </w:rPr>
            </w:pPr>
          </w:p>
        </w:tc>
        <w:tc>
          <w:tcPr>
            <w:tcW w:w="992" w:type="dxa"/>
            <w:tcBorders>
              <w:bottom w:val="single" w:sz="4" w:space="0" w:color="auto"/>
            </w:tcBorders>
          </w:tcPr>
          <w:p w:rsidR="00750FA1" w:rsidRPr="00283844" w:rsidRDefault="00750FA1" w:rsidP="001604CD">
            <w:pPr>
              <w:spacing w:after="0" w:line="240" w:lineRule="auto"/>
              <w:jc w:val="center"/>
              <w:cnfStyle w:val="000000100000"/>
              <w:rPr>
                <w:rFonts w:ascii="Times New Roman" w:hAnsi="Times New Roman"/>
                <w:color w:val="000000" w:themeColor="text1"/>
              </w:rPr>
            </w:pPr>
          </w:p>
        </w:tc>
        <w:tc>
          <w:tcPr>
            <w:tcW w:w="851" w:type="dxa"/>
            <w:tcBorders>
              <w:bottom w:val="single" w:sz="4" w:space="0" w:color="auto"/>
            </w:tcBorders>
          </w:tcPr>
          <w:p w:rsidR="00750FA1" w:rsidRPr="00283844" w:rsidRDefault="00750FA1" w:rsidP="001604CD">
            <w:pPr>
              <w:spacing w:after="0" w:line="240" w:lineRule="auto"/>
              <w:jc w:val="center"/>
              <w:cnfStyle w:val="000000100000"/>
              <w:rPr>
                <w:rFonts w:ascii="Times New Roman" w:hAnsi="Times New Roman"/>
                <w:color w:val="000000" w:themeColor="text1"/>
              </w:rPr>
            </w:pPr>
          </w:p>
        </w:tc>
        <w:tc>
          <w:tcPr>
            <w:tcW w:w="992" w:type="dxa"/>
            <w:tcBorders>
              <w:bottom w:val="single" w:sz="4" w:space="0" w:color="auto"/>
            </w:tcBorders>
          </w:tcPr>
          <w:p w:rsidR="00750FA1" w:rsidRPr="00283844" w:rsidRDefault="00750FA1" w:rsidP="001604CD">
            <w:pPr>
              <w:spacing w:after="0" w:line="240" w:lineRule="auto"/>
              <w:jc w:val="center"/>
              <w:cnfStyle w:val="000000100000"/>
              <w:rPr>
                <w:rFonts w:ascii="Times New Roman" w:hAnsi="Times New Roman"/>
                <w:color w:val="000000" w:themeColor="text1"/>
              </w:rPr>
            </w:pPr>
          </w:p>
        </w:tc>
        <w:tc>
          <w:tcPr>
            <w:tcW w:w="1846" w:type="dxa"/>
            <w:tcBorders>
              <w:bottom w:val="single" w:sz="4" w:space="0" w:color="auto"/>
            </w:tcBorders>
          </w:tcPr>
          <w:p w:rsidR="00750FA1" w:rsidRPr="00283844" w:rsidRDefault="00750FA1" w:rsidP="001604CD">
            <w:pPr>
              <w:spacing w:after="0" w:line="240" w:lineRule="auto"/>
              <w:jc w:val="center"/>
              <w:cnfStyle w:val="000000100000"/>
              <w:rPr>
                <w:rFonts w:ascii="Times New Roman" w:hAnsi="Times New Roman"/>
                <w:b/>
                <w:color w:val="000000" w:themeColor="text1"/>
              </w:rPr>
            </w:pPr>
          </w:p>
        </w:tc>
      </w:tr>
      <w:tr w:rsidR="004672B0" w:rsidRPr="00750FA1" w:rsidTr="00737B1A">
        <w:trPr>
          <w:jc w:val="center"/>
        </w:trPr>
        <w:tc>
          <w:tcPr>
            <w:cnfStyle w:val="001000000000"/>
            <w:tcW w:w="856" w:type="dxa"/>
            <w:tcBorders>
              <w:top w:val="single" w:sz="4" w:space="0" w:color="auto"/>
            </w:tcBorders>
          </w:tcPr>
          <w:p w:rsidR="00750FA1" w:rsidRPr="00283844" w:rsidRDefault="00750FA1" w:rsidP="001604CD">
            <w:pPr>
              <w:spacing w:after="0" w:line="240" w:lineRule="auto"/>
              <w:jc w:val="center"/>
              <w:rPr>
                <w:rFonts w:ascii="Times New Roman" w:hAnsi="Times New Roman"/>
                <w:b/>
                <w:color w:val="000000" w:themeColor="text1"/>
              </w:rPr>
            </w:pPr>
            <w:r w:rsidRPr="00283844">
              <w:rPr>
                <w:rFonts w:ascii="Times New Roman" w:hAnsi="Times New Roman"/>
                <w:b/>
                <w:color w:val="000000" w:themeColor="text1"/>
              </w:rPr>
              <w:t>IV</w:t>
            </w:r>
          </w:p>
        </w:tc>
        <w:tc>
          <w:tcPr>
            <w:tcW w:w="850" w:type="dxa"/>
            <w:tcBorders>
              <w:top w:val="single" w:sz="4" w:space="0" w:color="auto"/>
            </w:tcBorders>
          </w:tcPr>
          <w:p w:rsidR="00750FA1" w:rsidRPr="00283844" w:rsidRDefault="00750FA1" w:rsidP="001604CD">
            <w:pPr>
              <w:spacing w:after="0" w:line="240" w:lineRule="auto"/>
              <w:jc w:val="center"/>
              <w:cnfStyle w:val="000000000000"/>
              <w:rPr>
                <w:rFonts w:ascii="Times New Roman" w:hAnsi="Times New Roman"/>
                <w:b/>
                <w:color w:val="000000" w:themeColor="text1"/>
              </w:rPr>
            </w:pPr>
            <w:r w:rsidRPr="00283844">
              <w:rPr>
                <w:rFonts w:ascii="Times New Roman" w:hAnsi="Times New Roman"/>
                <w:b/>
                <w:color w:val="000000" w:themeColor="text1"/>
              </w:rPr>
              <w:t>(ССС)</w:t>
            </w:r>
          </w:p>
        </w:tc>
        <w:tc>
          <w:tcPr>
            <w:tcW w:w="851" w:type="dxa"/>
            <w:tcBorders>
              <w:top w:val="single" w:sz="4" w:space="0" w:color="auto"/>
            </w:tcBorders>
          </w:tcPr>
          <w:p w:rsidR="00750FA1" w:rsidRPr="00283844" w:rsidRDefault="00750FA1" w:rsidP="001604CD">
            <w:pPr>
              <w:spacing w:after="0" w:line="240" w:lineRule="auto"/>
              <w:jc w:val="center"/>
              <w:cnfStyle w:val="000000000000"/>
              <w:rPr>
                <w:rFonts w:ascii="Times New Roman" w:hAnsi="Times New Roman"/>
                <w:color w:val="000000" w:themeColor="text1"/>
              </w:rPr>
            </w:pPr>
            <w:r w:rsidRPr="00283844">
              <w:rPr>
                <w:rFonts w:ascii="Times New Roman" w:hAnsi="Times New Roman"/>
                <w:color w:val="000000" w:themeColor="text1"/>
              </w:rPr>
              <w:t>263</w:t>
            </w:r>
          </w:p>
        </w:tc>
        <w:tc>
          <w:tcPr>
            <w:tcW w:w="850" w:type="dxa"/>
            <w:tcBorders>
              <w:top w:val="single" w:sz="4" w:space="0" w:color="auto"/>
            </w:tcBorders>
          </w:tcPr>
          <w:p w:rsidR="00750FA1" w:rsidRPr="00283844" w:rsidRDefault="00750FA1" w:rsidP="001604CD">
            <w:pPr>
              <w:spacing w:after="0" w:line="240" w:lineRule="auto"/>
              <w:jc w:val="center"/>
              <w:cnfStyle w:val="000000000000"/>
              <w:rPr>
                <w:rFonts w:ascii="Times New Roman" w:hAnsi="Times New Roman"/>
                <w:color w:val="000000" w:themeColor="text1"/>
              </w:rPr>
            </w:pPr>
            <w:r w:rsidRPr="00283844">
              <w:rPr>
                <w:rFonts w:ascii="Times New Roman" w:hAnsi="Times New Roman"/>
                <w:color w:val="000000" w:themeColor="text1"/>
              </w:rPr>
              <w:t>268</w:t>
            </w:r>
          </w:p>
        </w:tc>
        <w:tc>
          <w:tcPr>
            <w:tcW w:w="851" w:type="dxa"/>
            <w:tcBorders>
              <w:top w:val="single" w:sz="4" w:space="0" w:color="auto"/>
            </w:tcBorders>
          </w:tcPr>
          <w:p w:rsidR="00750FA1" w:rsidRPr="00283844" w:rsidRDefault="00750FA1" w:rsidP="001604CD">
            <w:pPr>
              <w:spacing w:after="0" w:line="240" w:lineRule="auto"/>
              <w:jc w:val="center"/>
              <w:cnfStyle w:val="000000000000"/>
              <w:rPr>
                <w:rFonts w:ascii="Times New Roman" w:hAnsi="Times New Roman"/>
                <w:color w:val="000000" w:themeColor="text1"/>
              </w:rPr>
            </w:pPr>
            <w:r w:rsidRPr="00283844">
              <w:rPr>
                <w:rFonts w:ascii="Times New Roman" w:hAnsi="Times New Roman"/>
                <w:color w:val="000000" w:themeColor="text1"/>
              </w:rPr>
              <w:t>279</w:t>
            </w:r>
          </w:p>
        </w:tc>
        <w:tc>
          <w:tcPr>
            <w:tcW w:w="850" w:type="dxa"/>
            <w:tcBorders>
              <w:top w:val="single" w:sz="4" w:space="0" w:color="auto"/>
            </w:tcBorders>
          </w:tcPr>
          <w:p w:rsidR="00750FA1" w:rsidRPr="00283844" w:rsidRDefault="00750FA1" w:rsidP="001604CD">
            <w:pPr>
              <w:spacing w:after="0" w:line="240" w:lineRule="auto"/>
              <w:jc w:val="center"/>
              <w:cnfStyle w:val="000000000000"/>
              <w:rPr>
                <w:rFonts w:ascii="Times New Roman" w:hAnsi="Times New Roman"/>
                <w:color w:val="000000" w:themeColor="text1"/>
              </w:rPr>
            </w:pPr>
            <w:r w:rsidRPr="00283844">
              <w:rPr>
                <w:rFonts w:ascii="Times New Roman" w:hAnsi="Times New Roman"/>
                <w:color w:val="000000" w:themeColor="text1"/>
              </w:rPr>
              <w:t>285</w:t>
            </w:r>
          </w:p>
        </w:tc>
        <w:tc>
          <w:tcPr>
            <w:tcW w:w="851" w:type="dxa"/>
            <w:tcBorders>
              <w:top w:val="single" w:sz="4" w:space="0" w:color="auto"/>
            </w:tcBorders>
          </w:tcPr>
          <w:p w:rsidR="00750FA1" w:rsidRPr="00283844" w:rsidRDefault="00750FA1" w:rsidP="001604CD">
            <w:pPr>
              <w:spacing w:after="0" w:line="240" w:lineRule="auto"/>
              <w:jc w:val="center"/>
              <w:cnfStyle w:val="000000000000"/>
              <w:rPr>
                <w:rFonts w:ascii="Times New Roman" w:hAnsi="Times New Roman"/>
                <w:color w:val="000000" w:themeColor="text1"/>
              </w:rPr>
            </w:pPr>
            <w:r w:rsidRPr="00283844">
              <w:rPr>
                <w:rFonts w:ascii="Times New Roman" w:hAnsi="Times New Roman"/>
                <w:color w:val="000000" w:themeColor="text1"/>
              </w:rPr>
              <w:t>275</w:t>
            </w:r>
          </w:p>
        </w:tc>
        <w:tc>
          <w:tcPr>
            <w:tcW w:w="992" w:type="dxa"/>
            <w:tcBorders>
              <w:top w:val="single" w:sz="4" w:space="0" w:color="auto"/>
            </w:tcBorders>
          </w:tcPr>
          <w:p w:rsidR="00750FA1" w:rsidRPr="00283844" w:rsidRDefault="00750FA1" w:rsidP="001604CD">
            <w:pPr>
              <w:spacing w:after="0" w:line="240" w:lineRule="auto"/>
              <w:jc w:val="center"/>
              <w:cnfStyle w:val="000000000000"/>
              <w:rPr>
                <w:rFonts w:ascii="Times New Roman" w:hAnsi="Times New Roman"/>
                <w:color w:val="000000" w:themeColor="text1"/>
              </w:rPr>
            </w:pPr>
            <w:r w:rsidRPr="00283844">
              <w:rPr>
                <w:rFonts w:ascii="Times New Roman" w:hAnsi="Times New Roman"/>
                <w:color w:val="000000" w:themeColor="text1"/>
              </w:rPr>
              <w:t>276</w:t>
            </w:r>
          </w:p>
        </w:tc>
        <w:tc>
          <w:tcPr>
            <w:tcW w:w="851" w:type="dxa"/>
            <w:tcBorders>
              <w:top w:val="single" w:sz="4" w:space="0" w:color="auto"/>
            </w:tcBorders>
          </w:tcPr>
          <w:p w:rsidR="00750FA1" w:rsidRPr="00283844" w:rsidRDefault="00750FA1" w:rsidP="001604CD">
            <w:pPr>
              <w:spacing w:after="0" w:line="240" w:lineRule="auto"/>
              <w:jc w:val="center"/>
              <w:cnfStyle w:val="000000000000"/>
              <w:rPr>
                <w:rFonts w:ascii="Times New Roman" w:hAnsi="Times New Roman"/>
                <w:color w:val="000000" w:themeColor="text1"/>
              </w:rPr>
            </w:pPr>
            <w:r w:rsidRPr="00283844">
              <w:rPr>
                <w:rFonts w:ascii="Times New Roman" w:hAnsi="Times New Roman"/>
                <w:color w:val="000000" w:themeColor="text1"/>
              </w:rPr>
              <w:t>275</w:t>
            </w:r>
          </w:p>
        </w:tc>
        <w:tc>
          <w:tcPr>
            <w:tcW w:w="992" w:type="dxa"/>
            <w:tcBorders>
              <w:top w:val="single" w:sz="4" w:space="0" w:color="auto"/>
            </w:tcBorders>
          </w:tcPr>
          <w:p w:rsidR="00750FA1" w:rsidRPr="0033318D" w:rsidRDefault="0033318D" w:rsidP="001604CD">
            <w:pPr>
              <w:spacing w:after="0" w:line="240" w:lineRule="auto"/>
              <w:jc w:val="center"/>
              <w:cnfStyle w:val="000000000000"/>
              <w:rPr>
                <w:rFonts w:ascii="Times New Roman" w:hAnsi="Times New Roman"/>
                <w:color w:val="000000" w:themeColor="text1"/>
              </w:rPr>
            </w:pPr>
            <w:r>
              <w:rPr>
                <w:rFonts w:ascii="Times New Roman" w:hAnsi="Times New Roman"/>
                <w:color w:val="000000" w:themeColor="text1"/>
              </w:rPr>
              <w:t>273</w:t>
            </w:r>
          </w:p>
        </w:tc>
        <w:tc>
          <w:tcPr>
            <w:tcW w:w="1846" w:type="dxa"/>
            <w:tcBorders>
              <w:top w:val="single" w:sz="4" w:space="0" w:color="auto"/>
            </w:tcBorders>
          </w:tcPr>
          <w:p w:rsidR="00750FA1" w:rsidRPr="0033318D" w:rsidRDefault="0033318D" w:rsidP="001604CD">
            <w:pPr>
              <w:spacing w:after="0" w:line="240" w:lineRule="auto"/>
              <w:jc w:val="center"/>
              <w:cnfStyle w:val="000000000000"/>
              <w:rPr>
                <w:rFonts w:ascii="Times New Roman" w:hAnsi="Times New Roman"/>
                <w:b/>
                <w:color w:val="000000" w:themeColor="text1"/>
              </w:rPr>
            </w:pPr>
            <w:r>
              <w:rPr>
                <w:rFonts w:ascii="Times New Roman" w:hAnsi="Times New Roman"/>
                <w:b/>
                <w:color w:val="000000" w:themeColor="text1"/>
              </w:rPr>
              <w:t>275</w:t>
            </w:r>
          </w:p>
        </w:tc>
      </w:tr>
      <w:tr w:rsidR="004672B0" w:rsidRPr="00750FA1" w:rsidTr="00737B1A">
        <w:trPr>
          <w:cnfStyle w:val="000000100000"/>
          <w:trHeight w:val="516"/>
          <w:jc w:val="center"/>
        </w:trPr>
        <w:tc>
          <w:tcPr>
            <w:cnfStyle w:val="001000000000"/>
            <w:tcW w:w="856" w:type="dxa"/>
          </w:tcPr>
          <w:p w:rsidR="00750FA1" w:rsidRPr="00283844" w:rsidRDefault="00750FA1" w:rsidP="001604CD">
            <w:pPr>
              <w:spacing w:after="0" w:line="240" w:lineRule="auto"/>
              <w:jc w:val="center"/>
              <w:rPr>
                <w:rFonts w:ascii="Times New Roman" w:hAnsi="Times New Roman"/>
                <w:b/>
                <w:color w:val="000000" w:themeColor="text1"/>
              </w:rPr>
            </w:pPr>
            <w:r w:rsidRPr="00283844">
              <w:rPr>
                <w:rFonts w:ascii="Times New Roman" w:hAnsi="Times New Roman"/>
                <w:b/>
                <w:color w:val="000000" w:themeColor="text1"/>
              </w:rPr>
              <w:t>III</w:t>
            </w:r>
          </w:p>
        </w:tc>
        <w:tc>
          <w:tcPr>
            <w:tcW w:w="850" w:type="dxa"/>
          </w:tcPr>
          <w:p w:rsidR="00750FA1" w:rsidRPr="00283844" w:rsidRDefault="00750FA1" w:rsidP="001604CD">
            <w:pPr>
              <w:spacing w:after="0" w:line="240" w:lineRule="auto"/>
              <w:jc w:val="center"/>
              <w:cnfStyle w:val="000000100000"/>
              <w:rPr>
                <w:rFonts w:ascii="Times New Roman" w:hAnsi="Times New Roman"/>
                <w:b/>
                <w:color w:val="000000" w:themeColor="text1"/>
              </w:rPr>
            </w:pPr>
            <w:r w:rsidRPr="00283844">
              <w:rPr>
                <w:rFonts w:ascii="Times New Roman" w:hAnsi="Times New Roman"/>
                <w:b/>
                <w:color w:val="000000" w:themeColor="text1"/>
              </w:rPr>
              <w:t>(КВ)</w:t>
            </w:r>
          </w:p>
        </w:tc>
        <w:tc>
          <w:tcPr>
            <w:tcW w:w="851" w:type="dxa"/>
          </w:tcPr>
          <w:p w:rsidR="00750FA1" w:rsidRPr="00283844" w:rsidRDefault="00750FA1" w:rsidP="001604CD">
            <w:pPr>
              <w:spacing w:after="0" w:line="240" w:lineRule="auto"/>
              <w:jc w:val="center"/>
              <w:cnfStyle w:val="000000100000"/>
              <w:rPr>
                <w:rFonts w:ascii="Times New Roman" w:hAnsi="Times New Roman"/>
                <w:color w:val="000000" w:themeColor="text1"/>
              </w:rPr>
            </w:pPr>
            <w:r w:rsidRPr="00283844">
              <w:rPr>
                <w:rFonts w:ascii="Times New Roman" w:hAnsi="Times New Roman"/>
                <w:color w:val="000000" w:themeColor="text1"/>
              </w:rPr>
              <w:t>6</w:t>
            </w:r>
          </w:p>
        </w:tc>
        <w:tc>
          <w:tcPr>
            <w:tcW w:w="850" w:type="dxa"/>
          </w:tcPr>
          <w:p w:rsidR="00750FA1" w:rsidRPr="00283844" w:rsidRDefault="00750FA1" w:rsidP="001604CD">
            <w:pPr>
              <w:spacing w:after="0" w:line="240" w:lineRule="auto"/>
              <w:jc w:val="center"/>
              <w:cnfStyle w:val="000000100000"/>
              <w:rPr>
                <w:rFonts w:ascii="Times New Roman" w:hAnsi="Times New Roman"/>
                <w:color w:val="000000" w:themeColor="text1"/>
              </w:rPr>
            </w:pPr>
            <w:r w:rsidRPr="00283844">
              <w:rPr>
                <w:rFonts w:ascii="Times New Roman" w:hAnsi="Times New Roman"/>
                <w:color w:val="000000" w:themeColor="text1"/>
              </w:rPr>
              <w:t>8</w:t>
            </w:r>
          </w:p>
        </w:tc>
        <w:tc>
          <w:tcPr>
            <w:tcW w:w="851" w:type="dxa"/>
          </w:tcPr>
          <w:p w:rsidR="00750FA1" w:rsidRPr="00283844" w:rsidRDefault="00750FA1" w:rsidP="001604CD">
            <w:pPr>
              <w:spacing w:after="0" w:line="240" w:lineRule="auto"/>
              <w:jc w:val="center"/>
              <w:cnfStyle w:val="000000100000"/>
              <w:rPr>
                <w:rFonts w:ascii="Times New Roman" w:hAnsi="Times New Roman"/>
                <w:color w:val="000000" w:themeColor="text1"/>
              </w:rPr>
            </w:pPr>
            <w:r w:rsidRPr="00283844">
              <w:rPr>
                <w:rFonts w:ascii="Times New Roman" w:hAnsi="Times New Roman"/>
                <w:color w:val="000000" w:themeColor="text1"/>
              </w:rPr>
              <w:t>7</w:t>
            </w:r>
          </w:p>
        </w:tc>
        <w:tc>
          <w:tcPr>
            <w:tcW w:w="850" w:type="dxa"/>
          </w:tcPr>
          <w:p w:rsidR="00750FA1" w:rsidRPr="00283844" w:rsidRDefault="00750FA1" w:rsidP="001604CD">
            <w:pPr>
              <w:spacing w:after="0" w:line="240" w:lineRule="auto"/>
              <w:jc w:val="center"/>
              <w:cnfStyle w:val="000000100000"/>
              <w:rPr>
                <w:rFonts w:ascii="Times New Roman" w:hAnsi="Times New Roman"/>
                <w:color w:val="000000" w:themeColor="text1"/>
              </w:rPr>
            </w:pPr>
            <w:r w:rsidRPr="00283844">
              <w:rPr>
                <w:rFonts w:ascii="Times New Roman" w:hAnsi="Times New Roman"/>
                <w:color w:val="000000" w:themeColor="text1"/>
              </w:rPr>
              <w:t>7</w:t>
            </w:r>
          </w:p>
        </w:tc>
        <w:tc>
          <w:tcPr>
            <w:tcW w:w="851" w:type="dxa"/>
          </w:tcPr>
          <w:p w:rsidR="00750FA1" w:rsidRPr="00283844" w:rsidRDefault="00750FA1" w:rsidP="001604CD">
            <w:pPr>
              <w:spacing w:after="0" w:line="240" w:lineRule="auto"/>
              <w:jc w:val="center"/>
              <w:cnfStyle w:val="000000100000"/>
              <w:rPr>
                <w:rFonts w:ascii="Times New Roman" w:hAnsi="Times New Roman"/>
                <w:color w:val="000000" w:themeColor="text1"/>
              </w:rPr>
            </w:pPr>
            <w:r w:rsidRPr="00283844">
              <w:rPr>
                <w:rFonts w:ascii="Times New Roman" w:hAnsi="Times New Roman"/>
                <w:color w:val="000000" w:themeColor="text1"/>
              </w:rPr>
              <w:t>7</w:t>
            </w:r>
          </w:p>
        </w:tc>
        <w:tc>
          <w:tcPr>
            <w:tcW w:w="992" w:type="dxa"/>
          </w:tcPr>
          <w:p w:rsidR="00750FA1" w:rsidRPr="00283844" w:rsidRDefault="00750FA1" w:rsidP="001604CD">
            <w:pPr>
              <w:spacing w:after="0" w:line="240" w:lineRule="auto"/>
              <w:jc w:val="center"/>
              <w:cnfStyle w:val="000000100000"/>
              <w:rPr>
                <w:rFonts w:ascii="Times New Roman" w:hAnsi="Times New Roman"/>
                <w:color w:val="000000" w:themeColor="text1"/>
              </w:rPr>
            </w:pPr>
            <w:r w:rsidRPr="00283844">
              <w:rPr>
                <w:rFonts w:ascii="Times New Roman" w:hAnsi="Times New Roman"/>
                <w:color w:val="000000" w:themeColor="text1"/>
              </w:rPr>
              <w:t>6</w:t>
            </w:r>
          </w:p>
        </w:tc>
        <w:tc>
          <w:tcPr>
            <w:tcW w:w="851" w:type="dxa"/>
          </w:tcPr>
          <w:p w:rsidR="00750FA1" w:rsidRPr="00283844" w:rsidRDefault="00750FA1" w:rsidP="001604CD">
            <w:pPr>
              <w:spacing w:after="0" w:line="240" w:lineRule="auto"/>
              <w:jc w:val="center"/>
              <w:cnfStyle w:val="000000100000"/>
              <w:rPr>
                <w:rFonts w:ascii="Times New Roman" w:hAnsi="Times New Roman"/>
                <w:color w:val="000000" w:themeColor="text1"/>
              </w:rPr>
            </w:pPr>
            <w:r w:rsidRPr="00283844">
              <w:rPr>
                <w:rFonts w:ascii="Times New Roman" w:hAnsi="Times New Roman"/>
                <w:color w:val="000000" w:themeColor="text1"/>
              </w:rPr>
              <w:t>4</w:t>
            </w:r>
          </w:p>
        </w:tc>
        <w:tc>
          <w:tcPr>
            <w:tcW w:w="992" w:type="dxa"/>
          </w:tcPr>
          <w:p w:rsidR="00750FA1" w:rsidRPr="0033318D" w:rsidRDefault="0033318D" w:rsidP="001604CD">
            <w:pPr>
              <w:spacing w:after="0" w:line="240" w:lineRule="auto"/>
              <w:jc w:val="center"/>
              <w:cnfStyle w:val="000000100000"/>
              <w:rPr>
                <w:rFonts w:ascii="Times New Roman" w:hAnsi="Times New Roman"/>
                <w:color w:val="000000" w:themeColor="text1"/>
              </w:rPr>
            </w:pPr>
            <w:r>
              <w:rPr>
                <w:rFonts w:ascii="Times New Roman" w:hAnsi="Times New Roman"/>
                <w:color w:val="000000" w:themeColor="text1"/>
              </w:rPr>
              <w:t>5</w:t>
            </w:r>
          </w:p>
        </w:tc>
        <w:tc>
          <w:tcPr>
            <w:tcW w:w="1846" w:type="dxa"/>
          </w:tcPr>
          <w:p w:rsidR="00750FA1" w:rsidRPr="0033318D" w:rsidRDefault="0033318D" w:rsidP="001604CD">
            <w:pPr>
              <w:spacing w:after="0" w:line="240" w:lineRule="auto"/>
              <w:jc w:val="center"/>
              <w:cnfStyle w:val="000000100000"/>
              <w:rPr>
                <w:rFonts w:ascii="Times New Roman" w:hAnsi="Times New Roman"/>
                <w:b/>
                <w:color w:val="000000" w:themeColor="text1"/>
              </w:rPr>
            </w:pPr>
            <w:r>
              <w:rPr>
                <w:rFonts w:ascii="Times New Roman" w:hAnsi="Times New Roman"/>
                <w:b/>
                <w:color w:val="000000" w:themeColor="text1"/>
              </w:rPr>
              <w:t>5</w:t>
            </w:r>
          </w:p>
        </w:tc>
      </w:tr>
      <w:tr w:rsidR="004672B0" w:rsidRPr="00750FA1" w:rsidTr="00737B1A">
        <w:trPr>
          <w:trHeight w:val="493"/>
          <w:jc w:val="center"/>
        </w:trPr>
        <w:tc>
          <w:tcPr>
            <w:cnfStyle w:val="001000000000"/>
            <w:tcW w:w="1706" w:type="dxa"/>
            <w:gridSpan w:val="2"/>
          </w:tcPr>
          <w:p w:rsidR="00750FA1" w:rsidRPr="00283844" w:rsidRDefault="00750FA1" w:rsidP="00465EB6">
            <w:pPr>
              <w:spacing w:after="0" w:line="240" w:lineRule="auto"/>
              <w:jc w:val="center"/>
              <w:rPr>
                <w:rFonts w:ascii="Times New Roman" w:hAnsi="Times New Roman"/>
                <w:b/>
                <w:i/>
                <w:color w:val="000000" w:themeColor="text1"/>
              </w:rPr>
            </w:pPr>
            <w:r w:rsidRPr="00283844">
              <w:rPr>
                <w:rFonts w:ascii="Times New Roman" w:hAnsi="Times New Roman"/>
                <w:b/>
                <w:i/>
                <w:color w:val="000000" w:themeColor="text1"/>
              </w:rPr>
              <w:t>Укупно:</w:t>
            </w:r>
          </w:p>
        </w:tc>
        <w:tc>
          <w:tcPr>
            <w:tcW w:w="851" w:type="dxa"/>
          </w:tcPr>
          <w:p w:rsidR="00750FA1" w:rsidRPr="00283844" w:rsidRDefault="00750FA1" w:rsidP="00465EB6">
            <w:pPr>
              <w:spacing w:after="0" w:line="240" w:lineRule="auto"/>
              <w:jc w:val="center"/>
              <w:cnfStyle w:val="000000000000"/>
              <w:rPr>
                <w:rFonts w:ascii="Times New Roman" w:hAnsi="Times New Roman"/>
                <w:b/>
                <w:i/>
                <w:color w:val="000000" w:themeColor="text1"/>
              </w:rPr>
            </w:pPr>
            <w:r w:rsidRPr="00283844">
              <w:rPr>
                <w:rFonts w:ascii="Times New Roman" w:hAnsi="Times New Roman"/>
                <w:b/>
                <w:i/>
                <w:color w:val="000000" w:themeColor="text1"/>
              </w:rPr>
              <w:t>354</w:t>
            </w:r>
          </w:p>
        </w:tc>
        <w:tc>
          <w:tcPr>
            <w:tcW w:w="850" w:type="dxa"/>
          </w:tcPr>
          <w:p w:rsidR="00750FA1" w:rsidRPr="00283844" w:rsidRDefault="00750FA1" w:rsidP="00465EB6">
            <w:pPr>
              <w:spacing w:after="0" w:line="240" w:lineRule="auto"/>
              <w:jc w:val="center"/>
              <w:cnfStyle w:val="000000000000"/>
              <w:rPr>
                <w:rFonts w:ascii="Times New Roman" w:hAnsi="Times New Roman"/>
                <w:b/>
                <w:i/>
                <w:color w:val="000000" w:themeColor="text1"/>
              </w:rPr>
            </w:pPr>
            <w:r w:rsidRPr="00283844">
              <w:rPr>
                <w:rFonts w:ascii="Times New Roman" w:hAnsi="Times New Roman"/>
                <w:b/>
                <w:i/>
                <w:color w:val="000000" w:themeColor="text1"/>
              </w:rPr>
              <w:t>368</w:t>
            </w:r>
          </w:p>
        </w:tc>
        <w:tc>
          <w:tcPr>
            <w:tcW w:w="851" w:type="dxa"/>
          </w:tcPr>
          <w:p w:rsidR="00750FA1" w:rsidRPr="00283844" w:rsidRDefault="00750FA1" w:rsidP="00465EB6">
            <w:pPr>
              <w:spacing w:after="0" w:line="240" w:lineRule="auto"/>
              <w:jc w:val="center"/>
              <w:cnfStyle w:val="000000000000"/>
              <w:rPr>
                <w:rFonts w:ascii="Times New Roman" w:hAnsi="Times New Roman"/>
                <w:b/>
                <w:i/>
                <w:color w:val="000000" w:themeColor="text1"/>
              </w:rPr>
            </w:pPr>
            <w:r w:rsidRPr="00283844">
              <w:rPr>
                <w:rFonts w:ascii="Times New Roman" w:hAnsi="Times New Roman"/>
                <w:b/>
                <w:i/>
                <w:color w:val="000000" w:themeColor="text1"/>
              </w:rPr>
              <w:t>384</w:t>
            </w:r>
          </w:p>
        </w:tc>
        <w:tc>
          <w:tcPr>
            <w:tcW w:w="850" w:type="dxa"/>
          </w:tcPr>
          <w:p w:rsidR="00750FA1" w:rsidRPr="00283844" w:rsidRDefault="00750FA1" w:rsidP="00465EB6">
            <w:pPr>
              <w:spacing w:after="0" w:line="240" w:lineRule="auto"/>
              <w:jc w:val="center"/>
              <w:cnfStyle w:val="000000000000"/>
              <w:rPr>
                <w:rFonts w:ascii="Times New Roman" w:hAnsi="Times New Roman"/>
                <w:b/>
                <w:i/>
                <w:color w:val="000000" w:themeColor="text1"/>
              </w:rPr>
            </w:pPr>
            <w:r w:rsidRPr="00283844">
              <w:rPr>
                <w:rFonts w:ascii="Times New Roman" w:hAnsi="Times New Roman"/>
                <w:b/>
                <w:i/>
                <w:color w:val="000000" w:themeColor="text1"/>
              </w:rPr>
              <w:t>406</w:t>
            </w:r>
          </w:p>
        </w:tc>
        <w:tc>
          <w:tcPr>
            <w:tcW w:w="851" w:type="dxa"/>
          </w:tcPr>
          <w:p w:rsidR="00750FA1" w:rsidRPr="00283844" w:rsidRDefault="00750FA1" w:rsidP="00465EB6">
            <w:pPr>
              <w:spacing w:after="0" w:line="240" w:lineRule="auto"/>
              <w:jc w:val="center"/>
              <w:cnfStyle w:val="000000000000"/>
              <w:rPr>
                <w:rFonts w:ascii="Times New Roman" w:hAnsi="Times New Roman"/>
                <w:b/>
                <w:i/>
                <w:color w:val="000000" w:themeColor="text1"/>
              </w:rPr>
            </w:pPr>
            <w:r w:rsidRPr="00283844">
              <w:rPr>
                <w:rFonts w:ascii="Times New Roman" w:hAnsi="Times New Roman"/>
                <w:b/>
                <w:i/>
                <w:color w:val="000000" w:themeColor="text1"/>
              </w:rPr>
              <w:t>407</w:t>
            </w:r>
          </w:p>
        </w:tc>
        <w:tc>
          <w:tcPr>
            <w:tcW w:w="992" w:type="dxa"/>
          </w:tcPr>
          <w:p w:rsidR="00750FA1" w:rsidRPr="00283844" w:rsidRDefault="00750FA1" w:rsidP="00465EB6">
            <w:pPr>
              <w:spacing w:after="0" w:line="240" w:lineRule="auto"/>
              <w:jc w:val="center"/>
              <w:cnfStyle w:val="000000000000"/>
              <w:rPr>
                <w:rFonts w:ascii="Times New Roman" w:hAnsi="Times New Roman"/>
                <w:b/>
                <w:i/>
                <w:color w:val="000000" w:themeColor="text1"/>
              </w:rPr>
            </w:pPr>
            <w:r w:rsidRPr="00283844">
              <w:rPr>
                <w:rFonts w:ascii="Times New Roman" w:hAnsi="Times New Roman"/>
                <w:b/>
                <w:i/>
                <w:color w:val="000000" w:themeColor="text1"/>
              </w:rPr>
              <w:t>412</w:t>
            </w:r>
          </w:p>
        </w:tc>
        <w:tc>
          <w:tcPr>
            <w:tcW w:w="851" w:type="dxa"/>
          </w:tcPr>
          <w:p w:rsidR="00750FA1" w:rsidRPr="00283844" w:rsidRDefault="00750FA1" w:rsidP="00465EB6">
            <w:pPr>
              <w:spacing w:after="0" w:line="240" w:lineRule="auto"/>
              <w:jc w:val="center"/>
              <w:cnfStyle w:val="000000000000"/>
              <w:rPr>
                <w:rFonts w:ascii="Times New Roman" w:hAnsi="Times New Roman"/>
                <w:b/>
                <w:i/>
                <w:color w:val="000000" w:themeColor="text1"/>
              </w:rPr>
            </w:pPr>
            <w:r w:rsidRPr="00283844">
              <w:rPr>
                <w:rFonts w:ascii="Times New Roman" w:hAnsi="Times New Roman"/>
                <w:b/>
                <w:i/>
                <w:color w:val="000000" w:themeColor="text1"/>
              </w:rPr>
              <w:t>415</w:t>
            </w:r>
          </w:p>
        </w:tc>
        <w:tc>
          <w:tcPr>
            <w:tcW w:w="992" w:type="dxa"/>
          </w:tcPr>
          <w:p w:rsidR="00750FA1" w:rsidRPr="00283844" w:rsidRDefault="002C0E62" w:rsidP="00465EB6">
            <w:pPr>
              <w:spacing w:after="0" w:line="240" w:lineRule="auto"/>
              <w:jc w:val="center"/>
              <w:cnfStyle w:val="000000000000"/>
              <w:rPr>
                <w:rFonts w:ascii="Times New Roman" w:hAnsi="Times New Roman"/>
                <w:b/>
                <w:i/>
                <w:color w:val="000000" w:themeColor="text1"/>
              </w:rPr>
            </w:pPr>
            <w:r w:rsidRPr="00283844">
              <w:rPr>
                <w:rFonts w:ascii="Times New Roman" w:hAnsi="Times New Roman"/>
                <w:b/>
                <w:i/>
                <w:color w:val="000000" w:themeColor="text1"/>
              </w:rPr>
              <w:t>416</w:t>
            </w:r>
          </w:p>
        </w:tc>
        <w:tc>
          <w:tcPr>
            <w:tcW w:w="1846" w:type="dxa"/>
          </w:tcPr>
          <w:p w:rsidR="00750FA1" w:rsidRPr="00283844" w:rsidRDefault="00750FA1" w:rsidP="00465EB6">
            <w:pPr>
              <w:spacing w:after="0" w:line="240" w:lineRule="auto"/>
              <w:jc w:val="center"/>
              <w:cnfStyle w:val="000000000000"/>
              <w:rPr>
                <w:rFonts w:ascii="Times New Roman" w:hAnsi="Times New Roman"/>
                <w:b/>
                <w:i/>
                <w:color w:val="000000" w:themeColor="text1"/>
              </w:rPr>
            </w:pPr>
            <w:r w:rsidRPr="00283844">
              <w:rPr>
                <w:rFonts w:ascii="Times New Roman" w:hAnsi="Times New Roman"/>
                <w:b/>
                <w:i/>
                <w:color w:val="000000" w:themeColor="text1"/>
              </w:rPr>
              <w:t>4</w:t>
            </w:r>
            <w:r w:rsidR="002C0E62" w:rsidRPr="00283844">
              <w:rPr>
                <w:rFonts w:ascii="Times New Roman" w:hAnsi="Times New Roman"/>
                <w:b/>
                <w:i/>
                <w:color w:val="000000" w:themeColor="text1"/>
              </w:rPr>
              <w:t>28</w:t>
            </w:r>
          </w:p>
        </w:tc>
      </w:tr>
    </w:tbl>
    <w:p w:rsidR="00C16E65" w:rsidRPr="001604CD" w:rsidRDefault="00C16E65" w:rsidP="001604CD">
      <w:pPr>
        <w:pStyle w:val="Heading2"/>
        <w:spacing w:before="0" w:line="240" w:lineRule="auto"/>
        <w:rPr>
          <w:rFonts w:ascii="Times New Roman" w:hAnsi="Times New Roman"/>
          <w:color w:val="808080" w:themeColor="background1" w:themeShade="80"/>
          <w:sz w:val="22"/>
          <w:szCs w:val="22"/>
        </w:rPr>
      </w:pPr>
      <w:bookmarkStart w:id="612" w:name="_Toc249332511"/>
      <w:bookmarkStart w:id="613" w:name="_Toc280094863"/>
    </w:p>
    <w:p w:rsidR="00737B1A" w:rsidRDefault="00737B1A" w:rsidP="001604CD">
      <w:pPr>
        <w:spacing w:after="0" w:line="240" w:lineRule="auto"/>
        <w:rPr>
          <w:rFonts w:ascii="Times New Roman" w:hAnsi="Times New Roman"/>
          <w:color w:val="808080" w:themeColor="background1" w:themeShade="80"/>
        </w:rPr>
      </w:pPr>
    </w:p>
    <w:p w:rsidR="0069126E" w:rsidRPr="00737B1A" w:rsidRDefault="0069126E" w:rsidP="001604CD">
      <w:pPr>
        <w:spacing w:after="0" w:line="240" w:lineRule="auto"/>
        <w:rPr>
          <w:rFonts w:ascii="Times New Roman" w:hAnsi="Times New Roman"/>
          <w:color w:val="808080" w:themeColor="background1" w:themeShade="80"/>
        </w:rPr>
      </w:pPr>
    </w:p>
    <w:tbl>
      <w:tblPr>
        <w:tblStyle w:val="TableClassic1"/>
        <w:tblW w:w="0" w:type="auto"/>
        <w:jc w:val="center"/>
        <w:tblLook w:val="0420"/>
      </w:tblPr>
      <w:tblGrid>
        <w:gridCol w:w="2376"/>
        <w:gridCol w:w="2127"/>
        <w:gridCol w:w="425"/>
        <w:gridCol w:w="3007"/>
        <w:gridCol w:w="1778"/>
      </w:tblGrid>
      <w:tr w:rsidR="000860B8" w:rsidRPr="00465EB6" w:rsidTr="00EE2164">
        <w:trPr>
          <w:cnfStyle w:val="100000000000"/>
          <w:trHeight w:val="667"/>
          <w:jc w:val="center"/>
        </w:trPr>
        <w:tc>
          <w:tcPr>
            <w:tcW w:w="4503" w:type="dxa"/>
            <w:gridSpan w:val="2"/>
          </w:tcPr>
          <w:p w:rsidR="000860B8" w:rsidRDefault="000860B8" w:rsidP="001604CD">
            <w:pPr>
              <w:spacing w:after="0" w:line="240" w:lineRule="auto"/>
              <w:jc w:val="center"/>
              <w:rPr>
                <w:rFonts w:ascii="Times New Roman" w:hAnsi="Times New Roman"/>
                <w:b/>
                <w:bCs/>
                <w:i w:val="0"/>
                <w:color w:val="000000" w:themeColor="text1"/>
              </w:rPr>
            </w:pPr>
            <w:r w:rsidRPr="00465EB6">
              <w:rPr>
                <w:rFonts w:ascii="Times New Roman" w:hAnsi="Times New Roman"/>
                <w:color w:val="000000" w:themeColor="text1"/>
              </w:rPr>
              <w:lastRenderedPageBreak/>
              <w:br w:type="page"/>
            </w:r>
            <w:r w:rsidRPr="00465EB6">
              <w:rPr>
                <w:rFonts w:ascii="Times New Roman" w:hAnsi="Times New Roman"/>
                <w:color w:val="000000" w:themeColor="text1"/>
              </w:rPr>
              <w:br w:type="page"/>
            </w:r>
            <w:r w:rsidRPr="00465EB6">
              <w:rPr>
                <w:rFonts w:ascii="Times New Roman" w:hAnsi="Times New Roman"/>
                <w:b/>
                <w:bCs/>
                <w:i w:val="0"/>
                <w:color w:val="000000" w:themeColor="text1"/>
              </w:rPr>
              <w:t>Старосна структура запослених</w:t>
            </w:r>
          </w:p>
          <w:p w:rsidR="00E12A5B" w:rsidRPr="00465EB6" w:rsidRDefault="00E12A5B" w:rsidP="001604CD">
            <w:pPr>
              <w:spacing w:after="0" w:line="240" w:lineRule="auto"/>
              <w:jc w:val="center"/>
              <w:rPr>
                <w:rFonts w:ascii="Times New Roman" w:hAnsi="Times New Roman"/>
                <w:b/>
                <w:bCs/>
                <w:i w:val="0"/>
                <w:color w:val="000000" w:themeColor="text1"/>
              </w:rPr>
            </w:pPr>
            <w:r>
              <w:rPr>
                <w:rFonts w:ascii="Times New Roman" w:hAnsi="Times New Roman"/>
                <w:b/>
                <w:bCs/>
                <w:i w:val="0"/>
                <w:color w:val="000000" w:themeColor="text1"/>
              </w:rPr>
              <w:t>на крају 2017. године</w:t>
            </w:r>
          </w:p>
        </w:tc>
        <w:tc>
          <w:tcPr>
            <w:tcW w:w="425" w:type="dxa"/>
            <w:tcBorders>
              <w:top w:val="nil"/>
              <w:bottom w:val="nil"/>
            </w:tcBorders>
          </w:tcPr>
          <w:p w:rsidR="000860B8" w:rsidRPr="00465EB6" w:rsidRDefault="000860B8" w:rsidP="001604CD">
            <w:pPr>
              <w:spacing w:after="0" w:line="240" w:lineRule="auto"/>
              <w:jc w:val="center"/>
              <w:rPr>
                <w:rFonts w:ascii="Times New Roman" w:hAnsi="Times New Roman"/>
                <w:b/>
                <w:bCs/>
                <w:i w:val="0"/>
                <w:color w:val="000000" w:themeColor="text1"/>
              </w:rPr>
            </w:pPr>
          </w:p>
        </w:tc>
        <w:tc>
          <w:tcPr>
            <w:tcW w:w="4785" w:type="dxa"/>
            <w:gridSpan w:val="2"/>
          </w:tcPr>
          <w:p w:rsidR="000860B8" w:rsidRDefault="000860B8" w:rsidP="001604CD">
            <w:pPr>
              <w:spacing w:after="0" w:line="240" w:lineRule="auto"/>
              <w:jc w:val="center"/>
              <w:rPr>
                <w:rFonts w:ascii="Times New Roman" w:hAnsi="Times New Roman"/>
                <w:b/>
                <w:bCs/>
                <w:i w:val="0"/>
                <w:color w:val="000000" w:themeColor="text1"/>
              </w:rPr>
            </w:pPr>
            <w:r w:rsidRPr="00465EB6">
              <w:rPr>
                <w:rFonts w:ascii="Times New Roman" w:hAnsi="Times New Roman"/>
                <w:b/>
                <w:bCs/>
                <w:i w:val="0"/>
                <w:color w:val="000000" w:themeColor="text1"/>
              </w:rPr>
              <w:t>Укупан радни стаж запослених</w:t>
            </w:r>
          </w:p>
          <w:p w:rsidR="00E12A5B" w:rsidRPr="00465EB6" w:rsidRDefault="00E12A5B" w:rsidP="001604CD">
            <w:pPr>
              <w:spacing w:after="0" w:line="240" w:lineRule="auto"/>
              <w:jc w:val="center"/>
              <w:rPr>
                <w:rFonts w:ascii="Times New Roman" w:hAnsi="Times New Roman"/>
                <w:b/>
                <w:bCs/>
                <w:i w:val="0"/>
                <w:color w:val="000000" w:themeColor="text1"/>
              </w:rPr>
            </w:pPr>
            <w:r>
              <w:rPr>
                <w:rFonts w:ascii="Times New Roman" w:hAnsi="Times New Roman"/>
                <w:b/>
                <w:bCs/>
                <w:i w:val="0"/>
                <w:color w:val="000000" w:themeColor="text1"/>
              </w:rPr>
              <w:t>на крају 2017. године</w:t>
            </w:r>
          </w:p>
        </w:tc>
      </w:tr>
      <w:tr w:rsidR="000860B8" w:rsidRPr="00465EB6" w:rsidTr="00EE2164">
        <w:trPr>
          <w:trHeight w:val="573"/>
          <w:jc w:val="center"/>
        </w:trPr>
        <w:tc>
          <w:tcPr>
            <w:tcW w:w="2376" w:type="dxa"/>
          </w:tcPr>
          <w:p w:rsidR="000860B8" w:rsidRPr="00465EB6" w:rsidRDefault="000860B8" w:rsidP="001604CD">
            <w:pPr>
              <w:spacing w:after="0" w:line="240" w:lineRule="auto"/>
              <w:jc w:val="center"/>
              <w:rPr>
                <w:rFonts w:ascii="Times New Roman" w:hAnsi="Times New Roman"/>
                <w:b/>
                <w:i/>
                <w:color w:val="000000" w:themeColor="text1"/>
              </w:rPr>
            </w:pPr>
            <w:r w:rsidRPr="00465EB6">
              <w:rPr>
                <w:rFonts w:ascii="Times New Roman" w:hAnsi="Times New Roman"/>
                <w:b/>
                <w:i/>
                <w:color w:val="000000" w:themeColor="text1"/>
              </w:rPr>
              <w:t>Године старости</w:t>
            </w:r>
          </w:p>
        </w:tc>
        <w:tc>
          <w:tcPr>
            <w:tcW w:w="2127" w:type="dxa"/>
          </w:tcPr>
          <w:p w:rsidR="000860B8" w:rsidRPr="00465EB6" w:rsidRDefault="000860B8" w:rsidP="001604CD">
            <w:pPr>
              <w:spacing w:after="0" w:line="240" w:lineRule="auto"/>
              <w:jc w:val="center"/>
              <w:rPr>
                <w:rFonts w:ascii="Times New Roman" w:hAnsi="Times New Roman"/>
                <w:b/>
                <w:i/>
                <w:color w:val="000000" w:themeColor="text1"/>
              </w:rPr>
            </w:pPr>
            <w:r w:rsidRPr="00465EB6">
              <w:rPr>
                <w:rFonts w:ascii="Times New Roman" w:hAnsi="Times New Roman"/>
                <w:b/>
                <w:i/>
                <w:color w:val="000000" w:themeColor="text1"/>
              </w:rPr>
              <w:t>Број запослених</w:t>
            </w:r>
          </w:p>
        </w:tc>
        <w:tc>
          <w:tcPr>
            <w:tcW w:w="425" w:type="dxa"/>
            <w:tcBorders>
              <w:top w:val="nil"/>
              <w:bottom w:val="nil"/>
            </w:tcBorders>
          </w:tcPr>
          <w:p w:rsidR="000860B8" w:rsidRPr="00465EB6" w:rsidRDefault="000860B8" w:rsidP="001604CD">
            <w:pPr>
              <w:spacing w:after="0" w:line="240" w:lineRule="auto"/>
              <w:jc w:val="center"/>
              <w:rPr>
                <w:rFonts w:ascii="Times New Roman" w:hAnsi="Times New Roman"/>
                <w:b/>
                <w:i/>
                <w:color w:val="000000" w:themeColor="text1"/>
              </w:rPr>
            </w:pPr>
          </w:p>
        </w:tc>
        <w:tc>
          <w:tcPr>
            <w:tcW w:w="3007" w:type="dxa"/>
          </w:tcPr>
          <w:p w:rsidR="000860B8" w:rsidRPr="00465EB6" w:rsidRDefault="000860B8" w:rsidP="001604CD">
            <w:pPr>
              <w:spacing w:after="0" w:line="240" w:lineRule="auto"/>
              <w:jc w:val="center"/>
              <w:rPr>
                <w:rFonts w:ascii="Times New Roman" w:hAnsi="Times New Roman"/>
                <w:b/>
                <w:i/>
                <w:color w:val="000000" w:themeColor="text1"/>
              </w:rPr>
            </w:pPr>
            <w:r w:rsidRPr="00465EB6">
              <w:rPr>
                <w:rFonts w:ascii="Times New Roman" w:hAnsi="Times New Roman"/>
                <w:b/>
                <w:i/>
                <w:color w:val="000000" w:themeColor="text1"/>
              </w:rPr>
              <w:t>Године стажа</w:t>
            </w:r>
          </w:p>
        </w:tc>
        <w:tc>
          <w:tcPr>
            <w:tcW w:w="1778" w:type="dxa"/>
          </w:tcPr>
          <w:p w:rsidR="000860B8" w:rsidRPr="00465EB6" w:rsidRDefault="000860B8" w:rsidP="001604CD">
            <w:pPr>
              <w:spacing w:after="0" w:line="240" w:lineRule="auto"/>
              <w:jc w:val="center"/>
              <w:rPr>
                <w:rFonts w:ascii="Times New Roman" w:hAnsi="Times New Roman"/>
                <w:b/>
                <w:i/>
                <w:color w:val="000000" w:themeColor="text1"/>
              </w:rPr>
            </w:pPr>
            <w:r w:rsidRPr="00465EB6">
              <w:rPr>
                <w:rFonts w:ascii="Times New Roman" w:hAnsi="Times New Roman"/>
                <w:b/>
                <w:i/>
                <w:color w:val="000000" w:themeColor="text1"/>
              </w:rPr>
              <w:t>Број запослених</w:t>
            </w:r>
          </w:p>
        </w:tc>
      </w:tr>
      <w:tr w:rsidR="000860B8" w:rsidRPr="00465EB6" w:rsidTr="00EE2164">
        <w:trPr>
          <w:trHeight w:val="340"/>
          <w:jc w:val="center"/>
        </w:trPr>
        <w:tc>
          <w:tcPr>
            <w:tcW w:w="2376" w:type="dxa"/>
          </w:tcPr>
          <w:p w:rsidR="000860B8" w:rsidRPr="00465EB6" w:rsidRDefault="000860B8" w:rsidP="001604CD">
            <w:pPr>
              <w:spacing w:after="0" w:line="240" w:lineRule="auto"/>
              <w:jc w:val="left"/>
              <w:rPr>
                <w:rFonts w:ascii="Times New Roman" w:hAnsi="Times New Roman"/>
                <w:color w:val="000000" w:themeColor="text1"/>
                <w:lang w:eastAsia="sr-Latn-CS"/>
              </w:rPr>
            </w:pPr>
            <w:r w:rsidRPr="00465EB6">
              <w:rPr>
                <w:rFonts w:ascii="Times New Roman" w:hAnsi="Times New Roman"/>
                <w:color w:val="000000" w:themeColor="text1"/>
                <w:lang w:eastAsia="sr-Latn-CS"/>
              </w:rPr>
              <w:t>до 30 година</w:t>
            </w:r>
          </w:p>
        </w:tc>
        <w:tc>
          <w:tcPr>
            <w:tcW w:w="2127" w:type="dxa"/>
          </w:tcPr>
          <w:p w:rsidR="000860B8" w:rsidRPr="00067C5A" w:rsidRDefault="00067C5A" w:rsidP="001604CD">
            <w:pPr>
              <w:spacing w:after="0" w:line="240" w:lineRule="auto"/>
              <w:jc w:val="center"/>
              <w:rPr>
                <w:rFonts w:ascii="Times New Roman" w:hAnsi="Times New Roman"/>
                <w:color w:val="000000" w:themeColor="text1"/>
              </w:rPr>
            </w:pPr>
            <w:r>
              <w:rPr>
                <w:rFonts w:ascii="Times New Roman" w:hAnsi="Times New Roman"/>
                <w:color w:val="000000" w:themeColor="text1"/>
              </w:rPr>
              <w:t>20</w:t>
            </w:r>
          </w:p>
        </w:tc>
        <w:tc>
          <w:tcPr>
            <w:tcW w:w="425" w:type="dxa"/>
            <w:tcBorders>
              <w:top w:val="nil"/>
              <w:bottom w:val="nil"/>
            </w:tcBorders>
          </w:tcPr>
          <w:p w:rsidR="000860B8" w:rsidRPr="00465EB6" w:rsidRDefault="000860B8" w:rsidP="001604CD">
            <w:pPr>
              <w:spacing w:after="0" w:line="240" w:lineRule="auto"/>
              <w:jc w:val="left"/>
              <w:rPr>
                <w:rFonts w:ascii="Times New Roman" w:hAnsi="Times New Roman"/>
                <w:color w:val="000000" w:themeColor="text1"/>
                <w:lang w:eastAsia="sr-Latn-CS"/>
              </w:rPr>
            </w:pPr>
          </w:p>
        </w:tc>
        <w:tc>
          <w:tcPr>
            <w:tcW w:w="3007" w:type="dxa"/>
          </w:tcPr>
          <w:p w:rsidR="000860B8" w:rsidRPr="00465EB6" w:rsidRDefault="000860B8" w:rsidP="001604CD">
            <w:pPr>
              <w:spacing w:after="0" w:line="240" w:lineRule="auto"/>
              <w:jc w:val="left"/>
              <w:rPr>
                <w:rFonts w:ascii="Times New Roman" w:hAnsi="Times New Roman"/>
                <w:color w:val="000000" w:themeColor="text1"/>
                <w:lang w:eastAsia="sr-Latn-CS"/>
              </w:rPr>
            </w:pPr>
            <w:r w:rsidRPr="00465EB6">
              <w:rPr>
                <w:rFonts w:ascii="Times New Roman" w:hAnsi="Times New Roman"/>
                <w:color w:val="000000" w:themeColor="text1"/>
                <w:lang w:eastAsia="sr-Latn-CS"/>
              </w:rPr>
              <w:t>до 10 година</w:t>
            </w:r>
          </w:p>
        </w:tc>
        <w:tc>
          <w:tcPr>
            <w:tcW w:w="1778" w:type="dxa"/>
          </w:tcPr>
          <w:p w:rsidR="000860B8" w:rsidRPr="00067C5A" w:rsidRDefault="00067C5A" w:rsidP="001604CD">
            <w:pPr>
              <w:spacing w:after="0" w:line="240" w:lineRule="auto"/>
              <w:jc w:val="center"/>
              <w:rPr>
                <w:rFonts w:ascii="Times New Roman" w:hAnsi="Times New Roman"/>
                <w:color w:val="000000" w:themeColor="text1"/>
              </w:rPr>
            </w:pPr>
            <w:r>
              <w:rPr>
                <w:rFonts w:ascii="Times New Roman" w:hAnsi="Times New Roman"/>
                <w:color w:val="000000" w:themeColor="text1"/>
              </w:rPr>
              <w:t>84</w:t>
            </w:r>
          </w:p>
        </w:tc>
      </w:tr>
      <w:tr w:rsidR="000860B8" w:rsidRPr="00465EB6" w:rsidTr="00EE2164">
        <w:trPr>
          <w:trHeight w:val="340"/>
          <w:jc w:val="center"/>
        </w:trPr>
        <w:tc>
          <w:tcPr>
            <w:tcW w:w="2376" w:type="dxa"/>
          </w:tcPr>
          <w:p w:rsidR="000860B8" w:rsidRPr="00465EB6" w:rsidRDefault="000860B8" w:rsidP="001604CD">
            <w:pPr>
              <w:spacing w:after="0" w:line="240" w:lineRule="auto"/>
              <w:jc w:val="left"/>
              <w:rPr>
                <w:rFonts w:ascii="Times New Roman" w:hAnsi="Times New Roman"/>
                <w:color w:val="000000" w:themeColor="text1"/>
                <w:lang w:eastAsia="sr-Latn-CS"/>
              </w:rPr>
            </w:pPr>
            <w:r w:rsidRPr="00465EB6">
              <w:rPr>
                <w:rFonts w:ascii="Times New Roman" w:hAnsi="Times New Roman"/>
                <w:color w:val="000000" w:themeColor="text1"/>
                <w:lang w:eastAsia="sr-Latn-CS"/>
              </w:rPr>
              <w:t>од 30 до 40 година</w:t>
            </w:r>
          </w:p>
        </w:tc>
        <w:tc>
          <w:tcPr>
            <w:tcW w:w="2127" w:type="dxa"/>
          </w:tcPr>
          <w:p w:rsidR="000860B8" w:rsidRPr="00067C5A" w:rsidRDefault="00067C5A" w:rsidP="001604CD">
            <w:pPr>
              <w:spacing w:after="0" w:line="240" w:lineRule="auto"/>
              <w:jc w:val="center"/>
              <w:rPr>
                <w:rFonts w:ascii="Times New Roman" w:hAnsi="Times New Roman"/>
                <w:color w:val="000000" w:themeColor="text1"/>
              </w:rPr>
            </w:pPr>
            <w:r>
              <w:rPr>
                <w:rFonts w:ascii="Times New Roman" w:hAnsi="Times New Roman"/>
                <w:color w:val="000000" w:themeColor="text1"/>
              </w:rPr>
              <w:t>171</w:t>
            </w:r>
          </w:p>
        </w:tc>
        <w:tc>
          <w:tcPr>
            <w:tcW w:w="425" w:type="dxa"/>
            <w:tcBorders>
              <w:top w:val="nil"/>
              <w:bottom w:val="nil"/>
            </w:tcBorders>
          </w:tcPr>
          <w:p w:rsidR="000860B8" w:rsidRPr="00465EB6" w:rsidRDefault="000860B8" w:rsidP="001604CD">
            <w:pPr>
              <w:spacing w:after="0" w:line="240" w:lineRule="auto"/>
              <w:jc w:val="left"/>
              <w:rPr>
                <w:rFonts w:ascii="Times New Roman" w:hAnsi="Times New Roman"/>
                <w:color w:val="000000" w:themeColor="text1"/>
                <w:lang w:eastAsia="sr-Latn-CS"/>
              </w:rPr>
            </w:pPr>
          </w:p>
        </w:tc>
        <w:tc>
          <w:tcPr>
            <w:tcW w:w="3007" w:type="dxa"/>
          </w:tcPr>
          <w:p w:rsidR="000860B8" w:rsidRPr="00465EB6" w:rsidRDefault="000860B8" w:rsidP="001604CD">
            <w:pPr>
              <w:spacing w:after="0" w:line="240" w:lineRule="auto"/>
              <w:jc w:val="left"/>
              <w:rPr>
                <w:rFonts w:ascii="Times New Roman" w:hAnsi="Times New Roman"/>
                <w:color w:val="000000" w:themeColor="text1"/>
                <w:lang w:eastAsia="sr-Latn-CS"/>
              </w:rPr>
            </w:pPr>
            <w:r w:rsidRPr="00465EB6">
              <w:rPr>
                <w:rFonts w:ascii="Times New Roman" w:hAnsi="Times New Roman"/>
                <w:color w:val="000000" w:themeColor="text1"/>
                <w:lang w:eastAsia="sr-Latn-CS"/>
              </w:rPr>
              <w:t>од 11 до 20 година</w:t>
            </w:r>
          </w:p>
        </w:tc>
        <w:tc>
          <w:tcPr>
            <w:tcW w:w="1778" w:type="dxa"/>
          </w:tcPr>
          <w:p w:rsidR="000860B8" w:rsidRPr="00067C5A" w:rsidRDefault="00067C5A" w:rsidP="001604CD">
            <w:pPr>
              <w:spacing w:after="0" w:line="240" w:lineRule="auto"/>
              <w:jc w:val="center"/>
              <w:rPr>
                <w:rFonts w:ascii="Times New Roman" w:hAnsi="Times New Roman"/>
                <w:color w:val="000000" w:themeColor="text1"/>
              </w:rPr>
            </w:pPr>
            <w:r>
              <w:rPr>
                <w:rFonts w:ascii="Times New Roman" w:hAnsi="Times New Roman"/>
                <w:color w:val="000000" w:themeColor="text1"/>
              </w:rPr>
              <w:t>234</w:t>
            </w:r>
          </w:p>
        </w:tc>
      </w:tr>
      <w:tr w:rsidR="000860B8" w:rsidRPr="00465EB6" w:rsidTr="00EE2164">
        <w:trPr>
          <w:trHeight w:val="340"/>
          <w:jc w:val="center"/>
        </w:trPr>
        <w:tc>
          <w:tcPr>
            <w:tcW w:w="2376" w:type="dxa"/>
          </w:tcPr>
          <w:p w:rsidR="000860B8" w:rsidRPr="00465EB6" w:rsidRDefault="000860B8" w:rsidP="001604CD">
            <w:pPr>
              <w:spacing w:after="0" w:line="240" w:lineRule="auto"/>
              <w:jc w:val="left"/>
              <w:rPr>
                <w:rFonts w:ascii="Times New Roman" w:hAnsi="Times New Roman"/>
                <w:color w:val="000000" w:themeColor="text1"/>
                <w:lang w:eastAsia="sr-Latn-CS"/>
              </w:rPr>
            </w:pPr>
            <w:r w:rsidRPr="00465EB6">
              <w:rPr>
                <w:rFonts w:ascii="Times New Roman" w:hAnsi="Times New Roman"/>
                <w:color w:val="000000" w:themeColor="text1"/>
                <w:lang w:eastAsia="sr-Latn-CS"/>
              </w:rPr>
              <w:t>од 40 до 50 година</w:t>
            </w:r>
          </w:p>
        </w:tc>
        <w:tc>
          <w:tcPr>
            <w:tcW w:w="2127" w:type="dxa"/>
          </w:tcPr>
          <w:p w:rsidR="000860B8" w:rsidRPr="00067C5A" w:rsidRDefault="00067C5A" w:rsidP="001604CD">
            <w:pPr>
              <w:spacing w:after="0" w:line="240" w:lineRule="auto"/>
              <w:jc w:val="center"/>
              <w:rPr>
                <w:rFonts w:ascii="Times New Roman" w:hAnsi="Times New Roman"/>
                <w:color w:val="000000" w:themeColor="text1"/>
              </w:rPr>
            </w:pPr>
            <w:r>
              <w:rPr>
                <w:rFonts w:ascii="Times New Roman" w:hAnsi="Times New Roman"/>
                <w:color w:val="000000" w:themeColor="text1"/>
              </w:rPr>
              <w:t>135</w:t>
            </w:r>
          </w:p>
        </w:tc>
        <w:tc>
          <w:tcPr>
            <w:tcW w:w="425" w:type="dxa"/>
            <w:tcBorders>
              <w:top w:val="nil"/>
              <w:bottom w:val="nil"/>
            </w:tcBorders>
          </w:tcPr>
          <w:p w:rsidR="000860B8" w:rsidRPr="00465EB6" w:rsidRDefault="000860B8" w:rsidP="001604CD">
            <w:pPr>
              <w:spacing w:after="0" w:line="240" w:lineRule="auto"/>
              <w:jc w:val="left"/>
              <w:rPr>
                <w:rFonts w:ascii="Times New Roman" w:hAnsi="Times New Roman"/>
                <w:color w:val="000000" w:themeColor="text1"/>
              </w:rPr>
            </w:pPr>
          </w:p>
        </w:tc>
        <w:tc>
          <w:tcPr>
            <w:tcW w:w="3007" w:type="dxa"/>
          </w:tcPr>
          <w:p w:rsidR="000860B8" w:rsidRPr="00465EB6" w:rsidRDefault="000860B8" w:rsidP="001604CD">
            <w:pPr>
              <w:spacing w:after="0" w:line="240" w:lineRule="auto"/>
              <w:jc w:val="left"/>
              <w:rPr>
                <w:rFonts w:ascii="Times New Roman" w:hAnsi="Times New Roman"/>
                <w:color w:val="000000" w:themeColor="text1"/>
              </w:rPr>
            </w:pPr>
            <w:r w:rsidRPr="00465EB6">
              <w:rPr>
                <w:rFonts w:ascii="Times New Roman" w:hAnsi="Times New Roman"/>
                <w:color w:val="000000" w:themeColor="text1"/>
              </w:rPr>
              <w:t>од 21 до 30 година</w:t>
            </w:r>
          </w:p>
        </w:tc>
        <w:tc>
          <w:tcPr>
            <w:tcW w:w="1778" w:type="dxa"/>
          </w:tcPr>
          <w:p w:rsidR="000860B8" w:rsidRPr="00067C5A" w:rsidRDefault="00067C5A" w:rsidP="001604CD">
            <w:pPr>
              <w:spacing w:after="0" w:line="240" w:lineRule="auto"/>
              <w:jc w:val="center"/>
              <w:rPr>
                <w:rFonts w:ascii="Times New Roman" w:hAnsi="Times New Roman"/>
                <w:color w:val="000000" w:themeColor="text1"/>
              </w:rPr>
            </w:pPr>
            <w:r>
              <w:rPr>
                <w:rFonts w:ascii="Times New Roman" w:hAnsi="Times New Roman"/>
                <w:color w:val="000000" w:themeColor="text1"/>
              </w:rPr>
              <w:t>62</w:t>
            </w:r>
          </w:p>
        </w:tc>
      </w:tr>
      <w:tr w:rsidR="000860B8" w:rsidRPr="00465EB6" w:rsidTr="00EE2164">
        <w:trPr>
          <w:trHeight w:val="340"/>
          <w:jc w:val="center"/>
        </w:trPr>
        <w:tc>
          <w:tcPr>
            <w:tcW w:w="2376" w:type="dxa"/>
          </w:tcPr>
          <w:p w:rsidR="000860B8" w:rsidRPr="00465EB6" w:rsidRDefault="000860B8" w:rsidP="001604CD">
            <w:pPr>
              <w:spacing w:after="0" w:line="240" w:lineRule="auto"/>
              <w:jc w:val="left"/>
              <w:rPr>
                <w:rFonts w:ascii="Times New Roman" w:hAnsi="Times New Roman"/>
                <w:color w:val="000000" w:themeColor="text1"/>
                <w:lang w:eastAsia="sr-Latn-CS"/>
              </w:rPr>
            </w:pPr>
            <w:r w:rsidRPr="00465EB6">
              <w:rPr>
                <w:rFonts w:ascii="Times New Roman" w:hAnsi="Times New Roman"/>
                <w:color w:val="000000" w:themeColor="text1"/>
                <w:lang w:eastAsia="sr-Latn-CS"/>
              </w:rPr>
              <w:t>од 50 до 60 година</w:t>
            </w:r>
          </w:p>
        </w:tc>
        <w:tc>
          <w:tcPr>
            <w:tcW w:w="2127" w:type="dxa"/>
          </w:tcPr>
          <w:p w:rsidR="000860B8" w:rsidRPr="00067C5A" w:rsidRDefault="00067C5A" w:rsidP="001604CD">
            <w:pPr>
              <w:spacing w:after="0" w:line="240" w:lineRule="auto"/>
              <w:jc w:val="center"/>
              <w:rPr>
                <w:rFonts w:ascii="Times New Roman" w:hAnsi="Times New Roman"/>
                <w:color w:val="000000" w:themeColor="text1"/>
              </w:rPr>
            </w:pPr>
            <w:r>
              <w:rPr>
                <w:rFonts w:ascii="Times New Roman" w:hAnsi="Times New Roman"/>
                <w:color w:val="000000" w:themeColor="text1"/>
              </w:rPr>
              <w:t>76</w:t>
            </w:r>
          </w:p>
        </w:tc>
        <w:tc>
          <w:tcPr>
            <w:tcW w:w="425" w:type="dxa"/>
            <w:tcBorders>
              <w:top w:val="nil"/>
              <w:bottom w:val="nil"/>
            </w:tcBorders>
          </w:tcPr>
          <w:p w:rsidR="000860B8" w:rsidRPr="00465EB6" w:rsidRDefault="000860B8" w:rsidP="001604CD">
            <w:pPr>
              <w:spacing w:after="0" w:line="240" w:lineRule="auto"/>
              <w:jc w:val="left"/>
              <w:rPr>
                <w:rFonts w:ascii="Times New Roman" w:hAnsi="Times New Roman"/>
                <w:color w:val="000000" w:themeColor="text1"/>
              </w:rPr>
            </w:pPr>
          </w:p>
        </w:tc>
        <w:tc>
          <w:tcPr>
            <w:tcW w:w="3007" w:type="dxa"/>
            <w:tcBorders>
              <w:bottom w:val="nil"/>
            </w:tcBorders>
          </w:tcPr>
          <w:p w:rsidR="000860B8" w:rsidRPr="00465EB6" w:rsidRDefault="000860B8" w:rsidP="001604CD">
            <w:pPr>
              <w:spacing w:after="0" w:line="240" w:lineRule="auto"/>
              <w:jc w:val="left"/>
              <w:rPr>
                <w:rFonts w:ascii="Times New Roman" w:hAnsi="Times New Roman"/>
                <w:color w:val="000000" w:themeColor="text1"/>
              </w:rPr>
            </w:pPr>
            <w:r w:rsidRPr="00465EB6">
              <w:rPr>
                <w:rFonts w:ascii="Times New Roman" w:hAnsi="Times New Roman"/>
                <w:color w:val="000000" w:themeColor="text1"/>
              </w:rPr>
              <w:t>од 31 до 40 година</w:t>
            </w:r>
          </w:p>
        </w:tc>
        <w:tc>
          <w:tcPr>
            <w:tcW w:w="1778" w:type="dxa"/>
            <w:tcBorders>
              <w:bottom w:val="nil"/>
            </w:tcBorders>
          </w:tcPr>
          <w:p w:rsidR="000860B8" w:rsidRPr="00067C5A" w:rsidRDefault="00067C5A" w:rsidP="001604CD">
            <w:pPr>
              <w:spacing w:after="0" w:line="240" w:lineRule="auto"/>
              <w:jc w:val="center"/>
              <w:rPr>
                <w:rFonts w:ascii="Times New Roman" w:hAnsi="Times New Roman"/>
                <w:color w:val="000000" w:themeColor="text1"/>
              </w:rPr>
            </w:pPr>
            <w:r>
              <w:rPr>
                <w:rFonts w:ascii="Times New Roman" w:hAnsi="Times New Roman"/>
                <w:color w:val="000000" w:themeColor="text1"/>
              </w:rPr>
              <w:t>36</w:t>
            </w:r>
          </w:p>
        </w:tc>
      </w:tr>
      <w:tr w:rsidR="000860B8" w:rsidRPr="00465EB6" w:rsidTr="00EE2164">
        <w:trPr>
          <w:trHeight w:val="128"/>
          <w:jc w:val="center"/>
        </w:trPr>
        <w:tc>
          <w:tcPr>
            <w:tcW w:w="2376" w:type="dxa"/>
          </w:tcPr>
          <w:p w:rsidR="000860B8" w:rsidRPr="00465EB6" w:rsidRDefault="000860B8" w:rsidP="001604CD">
            <w:pPr>
              <w:spacing w:after="0" w:line="240" w:lineRule="auto"/>
              <w:jc w:val="left"/>
              <w:rPr>
                <w:rFonts w:ascii="Times New Roman" w:hAnsi="Times New Roman"/>
                <w:color w:val="000000" w:themeColor="text1"/>
                <w:lang w:eastAsia="sr-Latn-CS"/>
              </w:rPr>
            </w:pPr>
            <w:r w:rsidRPr="00465EB6">
              <w:rPr>
                <w:rFonts w:ascii="Times New Roman" w:hAnsi="Times New Roman"/>
                <w:color w:val="000000" w:themeColor="text1"/>
                <w:lang w:eastAsia="sr-Latn-CS"/>
              </w:rPr>
              <w:t>преко 60 година</w:t>
            </w:r>
          </w:p>
        </w:tc>
        <w:tc>
          <w:tcPr>
            <w:tcW w:w="2127" w:type="dxa"/>
          </w:tcPr>
          <w:p w:rsidR="000860B8" w:rsidRPr="00067C5A" w:rsidRDefault="00067C5A" w:rsidP="001604CD">
            <w:pPr>
              <w:spacing w:after="0" w:line="240" w:lineRule="auto"/>
              <w:jc w:val="center"/>
              <w:rPr>
                <w:rFonts w:ascii="Times New Roman" w:hAnsi="Times New Roman"/>
                <w:color w:val="000000" w:themeColor="text1"/>
              </w:rPr>
            </w:pPr>
            <w:r>
              <w:rPr>
                <w:rFonts w:ascii="Times New Roman" w:hAnsi="Times New Roman"/>
                <w:color w:val="000000" w:themeColor="text1"/>
              </w:rPr>
              <w:t>14</w:t>
            </w:r>
          </w:p>
        </w:tc>
        <w:tc>
          <w:tcPr>
            <w:tcW w:w="425" w:type="dxa"/>
            <w:tcBorders>
              <w:top w:val="nil"/>
              <w:bottom w:val="nil"/>
            </w:tcBorders>
          </w:tcPr>
          <w:p w:rsidR="000860B8" w:rsidRPr="00465EB6" w:rsidRDefault="000860B8" w:rsidP="001604CD">
            <w:pPr>
              <w:spacing w:after="0" w:line="240" w:lineRule="auto"/>
              <w:jc w:val="right"/>
              <w:rPr>
                <w:rFonts w:ascii="Times New Roman" w:hAnsi="Times New Roman"/>
                <w:b/>
                <w:i/>
                <w:color w:val="000000" w:themeColor="text1"/>
              </w:rPr>
            </w:pPr>
          </w:p>
        </w:tc>
        <w:tc>
          <w:tcPr>
            <w:tcW w:w="3007" w:type="dxa"/>
            <w:tcBorders>
              <w:top w:val="nil"/>
              <w:bottom w:val="single" w:sz="12" w:space="0" w:color="auto"/>
            </w:tcBorders>
          </w:tcPr>
          <w:p w:rsidR="000860B8" w:rsidRPr="00465EB6" w:rsidRDefault="000860B8" w:rsidP="001604CD">
            <w:pPr>
              <w:spacing w:after="0" w:line="240" w:lineRule="auto"/>
              <w:jc w:val="right"/>
              <w:rPr>
                <w:rFonts w:ascii="Times New Roman" w:hAnsi="Times New Roman"/>
                <w:b/>
                <w:i/>
                <w:color w:val="000000" w:themeColor="text1"/>
              </w:rPr>
            </w:pPr>
          </w:p>
          <w:p w:rsidR="000860B8" w:rsidRPr="00465EB6" w:rsidRDefault="000860B8" w:rsidP="001604CD">
            <w:pPr>
              <w:spacing w:after="0" w:line="240" w:lineRule="auto"/>
              <w:jc w:val="right"/>
              <w:rPr>
                <w:rFonts w:ascii="Times New Roman" w:hAnsi="Times New Roman"/>
                <w:b/>
                <w:i/>
                <w:color w:val="000000" w:themeColor="text1"/>
              </w:rPr>
            </w:pPr>
            <w:r w:rsidRPr="00465EB6">
              <w:rPr>
                <w:rFonts w:ascii="Times New Roman" w:hAnsi="Times New Roman"/>
                <w:b/>
                <w:i/>
                <w:color w:val="000000" w:themeColor="text1"/>
              </w:rPr>
              <w:t>Укупно:</w:t>
            </w:r>
          </w:p>
        </w:tc>
        <w:tc>
          <w:tcPr>
            <w:tcW w:w="1778" w:type="dxa"/>
            <w:tcBorders>
              <w:top w:val="nil"/>
              <w:bottom w:val="single" w:sz="12" w:space="0" w:color="auto"/>
            </w:tcBorders>
          </w:tcPr>
          <w:p w:rsidR="000860B8" w:rsidRPr="00465EB6" w:rsidRDefault="000860B8" w:rsidP="001604CD">
            <w:pPr>
              <w:spacing w:after="0" w:line="240" w:lineRule="auto"/>
              <w:jc w:val="center"/>
              <w:rPr>
                <w:rFonts w:ascii="Times New Roman" w:hAnsi="Times New Roman"/>
                <w:b/>
                <w:i/>
                <w:color w:val="000000" w:themeColor="text1"/>
              </w:rPr>
            </w:pPr>
          </w:p>
          <w:p w:rsidR="000860B8" w:rsidRPr="00067C5A" w:rsidRDefault="000860B8" w:rsidP="00067C5A">
            <w:pPr>
              <w:spacing w:after="0" w:line="240" w:lineRule="auto"/>
              <w:jc w:val="center"/>
              <w:rPr>
                <w:rFonts w:ascii="Times New Roman" w:hAnsi="Times New Roman"/>
                <w:b/>
                <w:i/>
                <w:color w:val="000000" w:themeColor="text1"/>
              </w:rPr>
            </w:pPr>
            <w:r w:rsidRPr="00465EB6">
              <w:rPr>
                <w:rFonts w:ascii="Times New Roman" w:hAnsi="Times New Roman"/>
                <w:b/>
                <w:i/>
                <w:color w:val="000000" w:themeColor="text1"/>
              </w:rPr>
              <w:t>4</w:t>
            </w:r>
            <w:r w:rsidR="00067C5A">
              <w:rPr>
                <w:rFonts w:ascii="Times New Roman" w:hAnsi="Times New Roman"/>
                <w:b/>
                <w:i/>
                <w:color w:val="000000" w:themeColor="text1"/>
              </w:rPr>
              <w:t>16</w:t>
            </w:r>
          </w:p>
        </w:tc>
      </w:tr>
      <w:tr w:rsidR="000860B8" w:rsidRPr="00465EB6" w:rsidTr="00EE2164">
        <w:trPr>
          <w:gridAfter w:val="2"/>
          <w:wAfter w:w="4785" w:type="dxa"/>
          <w:trHeight w:val="340"/>
          <w:jc w:val="center"/>
        </w:trPr>
        <w:tc>
          <w:tcPr>
            <w:tcW w:w="2376" w:type="dxa"/>
          </w:tcPr>
          <w:p w:rsidR="000860B8" w:rsidRPr="00465EB6" w:rsidRDefault="000860B8" w:rsidP="001604CD">
            <w:pPr>
              <w:spacing w:after="0" w:line="240" w:lineRule="auto"/>
              <w:jc w:val="right"/>
              <w:rPr>
                <w:rFonts w:ascii="Times New Roman" w:hAnsi="Times New Roman"/>
                <w:b/>
                <w:i/>
                <w:color w:val="000000" w:themeColor="text1"/>
              </w:rPr>
            </w:pPr>
            <w:r w:rsidRPr="00465EB6">
              <w:rPr>
                <w:rFonts w:ascii="Times New Roman" w:hAnsi="Times New Roman"/>
                <w:b/>
                <w:i/>
                <w:color w:val="000000" w:themeColor="text1"/>
              </w:rPr>
              <w:t>Укупно:</w:t>
            </w:r>
          </w:p>
        </w:tc>
        <w:tc>
          <w:tcPr>
            <w:tcW w:w="2127" w:type="dxa"/>
          </w:tcPr>
          <w:p w:rsidR="000860B8" w:rsidRPr="00067C5A" w:rsidRDefault="000860B8" w:rsidP="00067C5A">
            <w:pPr>
              <w:spacing w:after="0" w:line="240" w:lineRule="auto"/>
              <w:jc w:val="center"/>
              <w:rPr>
                <w:rFonts w:ascii="Times New Roman" w:hAnsi="Times New Roman"/>
                <w:b/>
                <w:i/>
                <w:color w:val="000000" w:themeColor="text1"/>
              </w:rPr>
            </w:pPr>
            <w:r w:rsidRPr="00465EB6">
              <w:rPr>
                <w:rFonts w:ascii="Times New Roman" w:hAnsi="Times New Roman"/>
                <w:b/>
                <w:i/>
                <w:color w:val="000000" w:themeColor="text1"/>
              </w:rPr>
              <w:t>4</w:t>
            </w:r>
            <w:r w:rsidR="00067C5A">
              <w:rPr>
                <w:rFonts w:ascii="Times New Roman" w:hAnsi="Times New Roman"/>
                <w:b/>
                <w:i/>
                <w:color w:val="000000" w:themeColor="text1"/>
              </w:rPr>
              <w:t>16</w:t>
            </w:r>
          </w:p>
        </w:tc>
        <w:tc>
          <w:tcPr>
            <w:tcW w:w="425" w:type="dxa"/>
            <w:tcBorders>
              <w:top w:val="nil"/>
              <w:bottom w:val="nil"/>
            </w:tcBorders>
          </w:tcPr>
          <w:p w:rsidR="000860B8" w:rsidRPr="00465EB6" w:rsidRDefault="000860B8" w:rsidP="001604CD">
            <w:pPr>
              <w:spacing w:after="0" w:line="240" w:lineRule="auto"/>
              <w:jc w:val="center"/>
              <w:rPr>
                <w:rFonts w:ascii="Times New Roman" w:hAnsi="Times New Roman"/>
                <w:b/>
                <w:i/>
                <w:color w:val="000000" w:themeColor="text1"/>
              </w:rPr>
            </w:pPr>
          </w:p>
        </w:tc>
      </w:tr>
    </w:tbl>
    <w:p w:rsidR="00465EB6" w:rsidRPr="00465EB6" w:rsidRDefault="00465EB6" w:rsidP="00465EB6">
      <w:bookmarkStart w:id="614" w:name="_Toc438113831"/>
    </w:p>
    <w:p w:rsidR="00983736" w:rsidRPr="001604CD" w:rsidRDefault="00F902B2" w:rsidP="004E3540">
      <w:pPr>
        <w:pStyle w:val="Heading1"/>
        <w:numPr>
          <w:ilvl w:val="0"/>
          <w:numId w:val="43"/>
        </w:numPr>
        <w:spacing w:before="0" w:after="0"/>
        <w:rPr>
          <w:rFonts w:ascii="Times New Roman" w:hAnsi="Times New Roman"/>
          <w:color w:val="000000" w:themeColor="text1"/>
          <w:sz w:val="24"/>
          <w:szCs w:val="24"/>
        </w:rPr>
      </w:pPr>
      <w:bookmarkStart w:id="615" w:name="_Toc500938359"/>
      <w:r w:rsidRPr="001604CD">
        <w:rPr>
          <w:rFonts w:ascii="Times New Roman" w:hAnsi="Times New Roman"/>
          <w:color w:val="000000" w:themeColor="text1"/>
          <w:sz w:val="24"/>
          <w:szCs w:val="24"/>
        </w:rPr>
        <w:t>ПЛАН НАБАВКИ</w:t>
      </w:r>
      <w:bookmarkEnd w:id="611"/>
      <w:bookmarkEnd w:id="612"/>
      <w:bookmarkEnd w:id="613"/>
      <w:bookmarkEnd w:id="614"/>
      <w:bookmarkEnd w:id="615"/>
      <w:r w:rsidRPr="001604CD">
        <w:rPr>
          <w:rFonts w:ascii="Times New Roman" w:hAnsi="Times New Roman"/>
          <w:color w:val="000000" w:themeColor="text1"/>
          <w:sz w:val="24"/>
          <w:szCs w:val="24"/>
        </w:rPr>
        <w:t xml:space="preserve"> </w:t>
      </w:r>
    </w:p>
    <w:p w:rsidR="00983736" w:rsidRPr="00FA7809" w:rsidRDefault="00983736" w:rsidP="001604CD">
      <w:pPr>
        <w:spacing w:after="0" w:line="240" w:lineRule="auto"/>
        <w:rPr>
          <w:rFonts w:ascii="Times New Roman" w:hAnsi="Times New Roman"/>
          <w:color w:val="000000" w:themeColor="text1"/>
        </w:rPr>
      </w:pPr>
    </w:p>
    <w:p w:rsidR="00713CF0" w:rsidRPr="00FA7809" w:rsidRDefault="00713CF0" w:rsidP="001604CD">
      <w:pPr>
        <w:autoSpaceDE w:val="0"/>
        <w:autoSpaceDN w:val="0"/>
        <w:adjustRightInd w:val="0"/>
        <w:spacing w:after="0" w:line="240" w:lineRule="auto"/>
        <w:rPr>
          <w:rFonts w:ascii="Times New Roman" w:eastAsia="Calibri" w:hAnsi="Times New Roman"/>
          <w:color w:val="000000" w:themeColor="text1"/>
        </w:rPr>
      </w:pPr>
      <w:r w:rsidRPr="00FA7809">
        <w:rPr>
          <w:rFonts w:ascii="Times New Roman" w:eastAsia="Calibri" w:hAnsi="Times New Roman"/>
          <w:color w:val="000000" w:themeColor="text1"/>
        </w:rPr>
        <w:t>План набавки представља стратегију пословања, односно сегмент укупног годишњег пословања Агенције.</w:t>
      </w:r>
    </w:p>
    <w:p w:rsidR="001E60D8" w:rsidRPr="00FA7809" w:rsidRDefault="001E60D8" w:rsidP="001604CD">
      <w:pPr>
        <w:autoSpaceDE w:val="0"/>
        <w:autoSpaceDN w:val="0"/>
        <w:adjustRightInd w:val="0"/>
        <w:spacing w:after="0" w:line="240" w:lineRule="auto"/>
        <w:rPr>
          <w:rFonts w:ascii="Times New Roman" w:eastAsia="Calibri" w:hAnsi="Times New Roman"/>
          <w:color w:val="000000" w:themeColor="text1"/>
        </w:rPr>
      </w:pPr>
    </w:p>
    <w:p w:rsidR="00713CF0" w:rsidRPr="00FA7809" w:rsidRDefault="00713CF0" w:rsidP="001604CD">
      <w:pPr>
        <w:autoSpaceDE w:val="0"/>
        <w:autoSpaceDN w:val="0"/>
        <w:adjustRightInd w:val="0"/>
        <w:spacing w:after="0" w:line="240" w:lineRule="auto"/>
        <w:rPr>
          <w:rFonts w:ascii="Times New Roman" w:eastAsia="Calibri" w:hAnsi="Times New Roman"/>
          <w:color w:val="000000" w:themeColor="text1"/>
        </w:rPr>
      </w:pPr>
      <w:r w:rsidRPr="00FA7809">
        <w:rPr>
          <w:rFonts w:ascii="Times New Roman" w:eastAsia="Calibri" w:hAnsi="Times New Roman"/>
          <w:color w:val="000000" w:themeColor="text1"/>
        </w:rPr>
        <w:t>У складу са  одредбама  Закона о јавним набавкама, Агенција  има својство наручиоца и доноси  План набавки којим је одређена вредност добара, услуга и радова који ће се набављати у 201</w:t>
      </w:r>
      <w:r w:rsidR="00FA7809" w:rsidRPr="00FA7809">
        <w:rPr>
          <w:rFonts w:ascii="Times New Roman" w:eastAsia="Calibri" w:hAnsi="Times New Roman"/>
          <w:color w:val="000000" w:themeColor="text1"/>
        </w:rPr>
        <w:t>8</w:t>
      </w:r>
      <w:r w:rsidRPr="00FA7809">
        <w:rPr>
          <w:rFonts w:ascii="Times New Roman" w:eastAsia="Calibri" w:hAnsi="Times New Roman"/>
          <w:color w:val="000000" w:themeColor="text1"/>
        </w:rPr>
        <w:t>. години</w:t>
      </w:r>
      <w:r w:rsidR="001E60D8" w:rsidRPr="00FA7809">
        <w:rPr>
          <w:rFonts w:ascii="Times New Roman" w:eastAsia="Calibri" w:hAnsi="Times New Roman"/>
          <w:color w:val="000000" w:themeColor="text1"/>
        </w:rPr>
        <w:t>,</w:t>
      </w:r>
      <w:r w:rsidRPr="00FA7809">
        <w:rPr>
          <w:rFonts w:ascii="Times New Roman" w:eastAsia="Calibri" w:hAnsi="Times New Roman"/>
          <w:color w:val="000000" w:themeColor="text1"/>
        </w:rPr>
        <w:t xml:space="preserve"> као и план  јавних набавки који представља његов сегмент, а који обухвата она добра, услуге и радове који ће се у току планске године набављати у поступцима јавних набавки, односно у складу са З</w:t>
      </w:r>
      <w:r w:rsidR="00EF4DA1" w:rsidRPr="00FA7809">
        <w:rPr>
          <w:rFonts w:ascii="Times New Roman" w:eastAsia="Calibri" w:hAnsi="Times New Roman"/>
          <w:color w:val="000000" w:themeColor="text1"/>
        </w:rPr>
        <w:t>аконом о јавним набавкама</w:t>
      </w:r>
      <w:r w:rsidRPr="00FA7809">
        <w:rPr>
          <w:rFonts w:ascii="Times New Roman" w:eastAsia="Calibri" w:hAnsi="Times New Roman"/>
          <w:color w:val="000000" w:themeColor="text1"/>
        </w:rPr>
        <w:t>.</w:t>
      </w:r>
    </w:p>
    <w:p w:rsidR="00713CF0" w:rsidRPr="00FA7809" w:rsidRDefault="00713CF0" w:rsidP="001604CD">
      <w:pPr>
        <w:autoSpaceDE w:val="0"/>
        <w:autoSpaceDN w:val="0"/>
        <w:adjustRightInd w:val="0"/>
        <w:spacing w:after="0" w:line="240" w:lineRule="auto"/>
        <w:jc w:val="left"/>
        <w:rPr>
          <w:rFonts w:ascii="Times New Roman" w:eastAsia="Calibri" w:hAnsi="Times New Roman"/>
          <w:color w:val="000000" w:themeColor="text1"/>
        </w:rPr>
      </w:pPr>
    </w:p>
    <w:p w:rsidR="00713CF0" w:rsidRPr="00FA7809" w:rsidRDefault="00713CF0" w:rsidP="001604CD">
      <w:pPr>
        <w:autoSpaceDE w:val="0"/>
        <w:autoSpaceDN w:val="0"/>
        <w:adjustRightInd w:val="0"/>
        <w:spacing w:after="0" w:line="240" w:lineRule="auto"/>
        <w:rPr>
          <w:rFonts w:ascii="Times New Roman" w:eastAsia="Calibri" w:hAnsi="Times New Roman"/>
          <w:color w:val="000000" w:themeColor="text1"/>
        </w:rPr>
      </w:pPr>
      <w:r w:rsidRPr="00FA7809">
        <w:rPr>
          <w:rFonts w:ascii="Times New Roman" w:eastAsia="Calibri" w:hAnsi="Times New Roman"/>
          <w:color w:val="000000" w:themeColor="text1"/>
        </w:rPr>
        <w:t>План набавки и план јавних набавки као његов саставни део усаглашени су  са Финансијским планом Агенције.</w:t>
      </w:r>
    </w:p>
    <w:p w:rsidR="00713CF0" w:rsidRPr="00FA7809" w:rsidRDefault="00713CF0" w:rsidP="001604CD">
      <w:pPr>
        <w:spacing w:after="0" w:line="240" w:lineRule="auto"/>
        <w:jc w:val="left"/>
        <w:rPr>
          <w:rFonts w:ascii="Times New Roman" w:eastAsia="Calibri" w:hAnsi="Times New Roman"/>
          <w:color w:val="000000" w:themeColor="text1"/>
        </w:rPr>
      </w:pPr>
    </w:p>
    <w:p w:rsidR="00635452" w:rsidRPr="00FA7809" w:rsidRDefault="00635452" w:rsidP="001604CD">
      <w:pPr>
        <w:spacing w:after="0" w:line="240" w:lineRule="auto"/>
        <w:rPr>
          <w:rFonts w:ascii="Times New Roman" w:eastAsia="Calibri" w:hAnsi="Times New Roman"/>
          <w:color w:val="000000" w:themeColor="text1"/>
        </w:rPr>
      </w:pPr>
      <w:r w:rsidRPr="00FA7809">
        <w:rPr>
          <w:rFonts w:ascii="Times New Roman" w:eastAsia="Calibri" w:hAnsi="Times New Roman"/>
          <w:color w:val="000000" w:themeColor="text1"/>
        </w:rPr>
        <w:t>Законом о јавним набавкама („Службени гласник РС</w:t>
      </w:r>
      <w:r w:rsidR="001B0508" w:rsidRPr="00FA7809">
        <w:rPr>
          <w:rFonts w:ascii="Times New Roman" w:eastAsia="Calibri" w:hAnsi="Times New Roman"/>
          <w:color w:val="000000" w:themeColor="text1"/>
        </w:rPr>
        <w:t>”</w:t>
      </w:r>
      <w:r w:rsidRPr="00FA7809">
        <w:rPr>
          <w:rFonts w:ascii="Times New Roman" w:eastAsia="Calibri" w:hAnsi="Times New Roman"/>
          <w:color w:val="000000" w:themeColor="text1"/>
        </w:rPr>
        <w:t>, бр. 124/12</w:t>
      </w:r>
      <w:r w:rsidR="00B91950" w:rsidRPr="00FA7809">
        <w:rPr>
          <w:rFonts w:ascii="Times New Roman" w:eastAsia="Calibri" w:hAnsi="Times New Roman"/>
          <w:color w:val="000000" w:themeColor="text1"/>
        </w:rPr>
        <w:t>, 14/15 и 68/15</w:t>
      </w:r>
      <w:r w:rsidRPr="00FA7809">
        <w:rPr>
          <w:rFonts w:ascii="Times New Roman" w:eastAsia="Calibri" w:hAnsi="Times New Roman"/>
          <w:color w:val="000000" w:themeColor="text1"/>
        </w:rPr>
        <w:t>) утврђена је обавеза доношења Плана јавних набавки и Плана набавк</w:t>
      </w:r>
      <w:r w:rsidR="00E5086B" w:rsidRPr="00FA7809">
        <w:rPr>
          <w:rFonts w:ascii="Times New Roman" w:eastAsia="Calibri" w:hAnsi="Times New Roman"/>
          <w:color w:val="000000" w:themeColor="text1"/>
        </w:rPr>
        <w:t>и на које се Закон не примењује.</w:t>
      </w:r>
    </w:p>
    <w:p w:rsidR="00635452" w:rsidRPr="00FA7809" w:rsidRDefault="00635452" w:rsidP="001604CD">
      <w:pPr>
        <w:spacing w:after="0" w:line="240" w:lineRule="auto"/>
        <w:rPr>
          <w:rFonts w:ascii="Times New Roman" w:eastAsia="Calibri" w:hAnsi="Times New Roman"/>
          <w:color w:val="000000" w:themeColor="text1"/>
        </w:rPr>
      </w:pPr>
    </w:p>
    <w:p w:rsidR="00635452" w:rsidRPr="00FA7809" w:rsidRDefault="00635452" w:rsidP="001604CD">
      <w:pPr>
        <w:spacing w:after="0" w:line="240" w:lineRule="auto"/>
        <w:rPr>
          <w:rFonts w:ascii="Times New Roman" w:eastAsia="Calibri" w:hAnsi="Times New Roman"/>
          <w:color w:val="000000" w:themeColor="text1"/>
        </w:rPr>
      </w:pPr>
      <w:r w:rsidRPr="00FA7809">
        <w:rPr>
          <w:rFonts w:ascii="Times New Roman" w:eastAsia="Calibri" w:hAnsi="Times New Roman"/>
          <w:color w:val="000000" w:themeColor="text1"/>
        </w:rPr>
        <w:t xml:space="preserve">Агенција </w:t>
      </w:r>
      <w:r w:rsidR="00AE43F7" w:rsidRPr="00FA7809">
        <w:rPr>
          <w:rFonts w:ascii="Times New Roman" w:eastAsia="Calibri" w:hAnsi="Times New Roman"/>
          <w:color w:val="000000" w:themeColor="text1"/>
        </w:rPr>
        <w:t>ј</w:t>
      </w:r>
      <w:r w:rsidRPr="00FA7809">
        <w:rPr>
          <w:rFonts w:ascii="Times New Roman" w:eastAsia="Calibri" w:hAnsi="Times New Roman"/>
          <w:color w:val="000000" w:themeColor="text1"/>
        </w:rPr>
        <w:t xml:space="preserve">е, у својству наручиоца, </w:t>
      </w:r>
      <w:r w:rsidR="00E5086B" w:rsidRPr="00FA7809">
        <w:rPr>
          <w:rFonts w:ascii="Times New Roman" w:eastAsia="Calibri" w:hAnsi="Times New Roman"/>
          <w:color w:val="000000" w:themeColor="text1"/>
        </w:rPr>
        <w:t>а у складу са Законом</w:t>
      </w:r>
      <w:r w:rsidRPr="00FA7809">
        <w:rPr>
          <w:rFonts w:ascii="Times New Roman" w:eastAsia="Calibri" w:hAnsi="Times New Roman"/>
          <w:color w:val="000000" w:themeColor="text1"/>
        </w:rPr>
        <w:t>, доне</w:t>
      </w:r>
      <w:r w:rsidR="00AE43F7" w:rsidRPr="00FA7809">
        <w:rPr>
          <w:rFonts w:ascii="Times New Roman" w:eastAsia="Calibri" w:hAnsi="Times New Roman"/>
          <w:color w:val="000000" w:themeColor="text1"/>
        </w:rPr>
        <w:t>ла</w:t>
      </w:r>
      <w:r w:rsidRPr="00FA7809">
        <w:rPr>
          <w:rFonts w:ascii="Times New Roman" w:eastAsia="Calibri" w:hAnsi="Times New Roman"/>
          <w:color w:val="000000" w:themeColor="text1"/>
        </w:rPr>
        <w:t xml:space="preserve"> интерни акт, којим се ближе уре</w:t>
      </w:r>
      <w:r w:rsidR="00AE43F7" w:rsidRPr="00FA7809">
        <w:rPr>
          <w:rFonts w:ascii="Times New Roman" w:eastAsia="Calibri" w:hAnsi="Times New Roman"/>
          <w:color w:val="000000" w:themeColor="text1"/>
        </w:rPr>
        <w:t>ђује</w:t>
      </w:r>
      <w:r w:rsidRPr="00FA7809">
        <w:rPr>
          <w:rFonts w:ascii="Times New Roman" w:eastAsia="Calibri" w:hAnsi="Times New Roman"/>
          <w:color w:val="000000" w:themeColor="text1"/>
        </w:rPr>
        <w:t xml:space="preserve"> поступак јавних набавки, а нарочито начин планирања набавки (критеријуми, правила и начин одређивања предмета јавне набавке и процењене вредности, начин испитивања и истраживања тржишта), одговорност за планирање, циљеви поступка јавне набавке, начин извршавања обавеза</w:t>
      </w:r>
      <w:r w:rsidR="002E5C7F" w:rsidRPr="00FA7809">
        <w:rPr>
          <w:rFonts w:ascii="Times New Roman" w:eastAsia="Calibri" w:hAnsi="Times New Roman"/>
          <w:color w:val="000000" w:themeColor="text1"/>
        </w:rPr>
        <w:t>, начин обезбеђивања конкуренције, спровођење и контрола јавних набавки, начин праћења извршења уговора и др.</w:t>
      </w:r>
    </w:p>
    <w:p w:rsidR="002E5C7F" w:rsidRPr="00FA7809" w:rsidRDefault="002E5C7F" w:rsidP="001604CD">
      <w:pPr>
        <w:spacing w:after="0" w:line="240" w:lineRule="auto"/>
        <w:rPr>
          <w:rFonts w:ascii="Times New Roman" w:eastAsia="Calibri" w:hAnsi="Times New Roman"/>
          <w:color w:val="000000" w:themeColor="text1"/>
        </w:rPr>
      </w:pPr>
    </w:p>
    <w:p w:rsidR="00E5086B" w:rsidRPr="00CC3665" w:rsidRDefault="002E5C7F" w:rsidP="001604CD">
      <w:pPr>
        <w:spacing w:after="0" w:line="240" w:lineRule="auto"/>
        <w:rPr>
          <w:rFonts w:ascii="Times New Roman" w:eastAsia="Calibri" w:hAnsi="Times New Roman"/>
          <w:color w:val="000000" w:themeColor="text1"/>
        </w:rPr>
      </w:pPr>
      <w:r w:rsidRPr="00FA7809">
        <w:rPr>
          <w:rFonts w:ascii="Times New Roman" w:eastAsia="Calibri" w:hAnsi="Times New Roman"/>
          <w:color w:val="000000" w:themeColor="text1"/>
        </w:rPr>
        <w:t>Квалитетним планирањем и ефикасним извршавањем Плана набавки и Плана јавних набавки, обезбеђују се сви неопходни услови за несметан рад и развој Агенције.</w:t>
      </w:r>
      <w:r w:rsidR="00CC3665">
        <w:rPr>
          <w:rFonts w:ascii="Times New Roman" w:eastAsia="Calibri" w:hAnsi="Times New Roman"/>
          <w:color w:val="000000" w:themeColor="text1"/>
        </w:rPr>
        <w:t xml:space="preserve"> </w:t>
      </w:r>
      <w:r w:rsidR="00E5086B" w:rsidRPr="00FA7809">
        <w:rPr>
          <w:rFonts w:ascii="Times New Roman" w:eastAsia="Calibri" w:hAnsi="Times New Roman"/>
          <w:color w:val="000000" w:themeColor="text1"/>
        </w:rPr>
        <w:t>У плану за 201</w:t>
      </w:r>
      <w:r w:rsidR="00FA7809" w:rsidRPr="00FA7809">
        <w:rPr>
          <w:rFonts w:ascii="Times New Roman" w:eastAsia="Calibri" w:hAnsi="Times New Roman"/>
          <w:color w:val="000000" w:themeColor="text1"/>
        </w:rPr>
        <w:t>8</w:t>
      </w:r>
      <w:r w:rsidR="00E5086B" w:rsidRPr="00FA7809">
        <w:rPr>
          <w:rFonts w:ascii="Times New Roman" w:eastAsia="Calibri" w:hAnsi="Times New Roman"/>
          <w:color w:val="000000" w:themeColor="text1"/>
        </w:rPr>
        <w:t xml:space="preserve">. годину посебна пажња је посвећена и планирана су одговарајућа средства за </w:t>
      </w:r>
      <w:r w:rsidR="00053DEE" w:rsidRPr="00FA7809">
        <w:rPr>
          <w:rFonts w:ascii="Times New Roman" w:eastAsia="Calibri" w:hAnsi="Times New Roman"/>
          <w:color w:val="000000" w:themeColor="text1"/>
        </w:rPr>
        <w:t xml:space="preserve">набавку неопходних софтвера и хардвера уз </w:t>
      </w:r>
      <w:r w:rsidR="00AA52A1" w:rsidRPr="00FA7809">
        <w:rPr>
          <w:rFonts w:ascii="Times New Roman" w:eastAsia="Calibri" w:hAnsi="Times New Roman"/>
          <w:color w:val="000000" w:themeColor="text1"/>
        </w:rPr>
        <w:t>континуиран</w:t>
      </w:r>
      <w:r w:rsidR="00CB2F5B" w:rsidRPr="00FA7809">
        <w:rPr>
          <w:rFonts w:ascii="Times New Roman" w:eastAsia="Calibri" w:hAnsi="Times New Roman"/>
          <w:color w:val="000000" w:themeColor="text1"/>
        </w:rPr>
        <w:t>о унапређење и развој ИТ услуга</w:t>
      </w:r>
      <w:r w:rsidR="004150A2" w:rsidRPr="00FA7809">
        <w:rPr>
          <w:rFonts w:ascii="Times New Roman" w:eastAsia="Calibri" w:hAnsi="Times New Roman"/>
          <w:color w:val="000000" w:themeColor="text1"/>
        </w:rPr>
        <w:t>.</w:t>
      </w:r>
      <w:r w:rsidR="00CC3665">
        <w:rPr>
          <w:rFonts w:ascii="Times New Roman" w:eastAsia="Calibri" w:hAnsi="Times New Roman"/>
          <w:color w:val="000000" w:themeColor="text1"/>
        </w:rPr>
        <w:t xml:space="preserve"> Планира се наставак инвестиције на делу старе зграде ФОН-а у Раковици и коначно привођење намени и стављање у функцију целог објекта.</w:t>
      </w:r>
    </w:p>
    <w:p w:rsidR="00F902B2" w:rsidRPr="00FA7809" w:rsidRDefault="00B1292E" w:rsidP="001604CD">
      <w:pPr>
        <w:tabs>
          <w:tab w:val="left" w:pos="0"/>
        </w:tabs>
        <w:spacing w:after="0" w:line="240" w:lineRule="auto"/>
        <w:rPr>
          <w:rFonts w:ascii="Times New Roman" w:hAnsi="Times New Roman"/>
          <w:color w:val="000000" w:themeColor="text1"/>
        </w:rPr>
      </w:pPr>
      <w:r w:rsidRPr="00FA7809">
        <w:rPr>
          <w:rFonts w:ascii="Times New Roman" w:hAnsi="Times New Roman"/>
          <w:color w:val="000000" w:themeColor="text1"/>
        </w:rPr>
        <w:t xml:space="preserve"> </w:t>
      </w:r>
    </w:p>
    <w:p w:rsidR="00983736" w:rsidRPr="001604CD" w:rsidRDefault="00AB2B1A" w:rsidP="004E3540">
      <w:pPr>
        <w:pStyle w:val="ListParagraph"/>
        <w:numPr>
          <w:ilvl w:val="0"/>
          <w:numId w:val="43"/>
        </w:numPr>
        <w:tabs>
          <w:tab w:val="left" w:pos="0"/>
        </w:tabs>
        <w:spacing w:after="0" w:line="240" w:lineRule="auto"/>
        <w:outlineLvl w:val="0"/>
        <w:rPr>
          <w:rFonts w:ascii="Times New Roman" w:hAnsi="Times New Roman"/>
          <w:b/>
          <w:color w:val="000000" w:themeColor="text1"/>
          <w:sz w:val="24"/>
          <w:szCs w:val="24"/>
        </w:rPr>
      </w:pPr>
      <w:bookmarkStart w:id="616" w:name="_Toc438113832"/>
      <w:bookmarkStart w:id="617" w:name="_Toc500938360"/>
      <w:r w:rsidRPr="001604CD">
        <w:rPr>
          <w:rFonts w:ascii="Times New Roman" w:hAnsi="Times New Roman"/>
          <w:b/>
          <w:color w:val="000000" w:themeColor="text1"/>
          <w:sz w:val="24"/>
          <w:szCs w:val="24"/>
        </w:rPr>
        <w:t xml:space="preserve">ЕКОНОМСКО </w:t>
      </w:r>
      <w:r w:rsidR="00365D25" w:rsidRPr="001604CD">
        <w:rPr>
          <w:rFonts w:ascii="Times New Roman" w:hAnsi="Times New Roman"/>
          <w:b/>
          <w:color w:val="000000" w:themeColor="text1"/>
          <w:sz w:val="24"/>
          <w:szCs w:val="24"/>
        </w:rPr>
        <w:t>ФИНАНСИЈСКА ФУНКЦИЈА АГЕНЦИЈЕ</w:t>
      </w:r>
      <w:bookmarkEnd w:id="616"/>
      <w:bookmarkEnd w:id="617"/>
    </w:p>
    <w:p w:rsidR="00983736" w:rsidRPr="001604CD" w:rsidRDefault="00983736" w:rsidP="001604CD">
      <w:pPr>
        <w:pStyle w:val="ListParagraph"/>
        <w:tabs>
          <w:tab w:val="left" w:pos="0"/>
        </w:tabs>
        <w:spacing w:after="0" w:line="240" w:lineRule="auto"/>
        <w:ind w:left="0"/>
        <w:rPr>
          <w:rFonts w:ascii="Times New Roman" w:hAnsi="Times New Roman"/>
          <w:color w:val="000000" w:themeColor="text1"/>
        </w:rPr>
      </w:pPr>
    </w:p>
    <w:p w:rsidR="00DD5547" w:rsidRPr="00BB4679" w:rsidRDefault="00DD5547" w:rsidP="00DD5547">
      <w:pPr>
        <w:spacing w:after="0" w:line="240" w:lineRule="auto"/>
        <w:rPr>
          <w:rFonts w:ascii="Times New Roman" w:hAnsi="Times New Roman"/>
        </w:rPr>
      </w:pPr>
      <w:r w:rsidRPr="00BB4679">
        <w:rPr>
          <w:rFonts w:ascii="Times New Roman" w:hAnsi="Times New Roman"/>
        </w:rPr>
        <w:t xml:space="preserve">Сектор економско финансијских послова у сарадњи са другим организационим деловима Агенције обезбеђује стабилан и ефикасан систем финансијског планирања, коришћења ресурса, евидентирања промена, праћења и управљања финансијским и материјалним средстава Агенције </w:t>
      </w:r>
      <w:r>
        <w:rPr>
          <w:rFonts w:ascii="Times New Roman" w:hAnsi="Times New Roman"/>
          <w:lang w:val="en-US"/>
        </w:rPr>
        <w:t xml:space="preserve"> </w:t>
      </w:r>
      <w:r>
        <w:rPr>
          <w:rFonts w:ascii="Times New Roman" w:hAnsi="Times New Roman"/>
        </w:rPr>
        <w:t>и извештавања</w:t>
      </w:r>
      <w:r>
        <w:rPr>
          <w:rFonts w:ascii="Times New Roman" w:hAnsi="Times New Roman"/>
          <w:lang w:val="en-US"/>
        </w:rPr>
        <w:t xml:space="preserve"> </w:t>
      </w:r>
      <w:r w:rsidRPr="00BB4679">
        <w:rPr>
          <w:rFonts w:ascii="Times New Roman" w:hAnsi="Times New Roman"/>
        </w:rPr>
        <w:t xml:space="preserve">у складу са прописима и позитивним искуством у пословању са јавним средствима. </w:t>
      </w:r>
    </w:p>
    <w:p w:rsidR="00DD5547" w:rsidRDefault="00DD5547" w:rsidP="00DD5547">
      <w:pPr>
        <w:spacing w:after="0" w:line="240" w:lineRule="auto"/>
        <w:jc w:val="left"/>
        <w:rPr>
          <w:rFonts w:ascii="Times New Roman" w:hAnsi="Times New Roman"/>
          <w:b/>
        </w:rPr>
      </w:pPr>
    </w:p>
    <w:p w:rsidR="0069126E" w:rsidRDefault="0069126E">
      <w:pPr>
        <w:spacing w:after="0" w:line="240" w:lineRule="auto"/>
        <w:jc w:val="left"/>
        <w:rPr>
          <w:rFonts w:ascii="Times New Roman" w:hAnsi="Times New Roman"/>
          <w:b/>
        </w:rPr>
      </w:pPr>
      <w:r>
        <w:rPr>
          <w:rFonts w:ascii="Times New Roman" w:hAnsi="Times New Roman"/>
          <w:b/>
        </w:rPr>
        <w:br w:type="page"/>
      </w:r>
    </w:p>
    <w:p w:rsidR="00DD5547" w:rsidRPr="00BB4679" w:rsidRDefault="00DD5547" w:rsidP="00DD5547">
      <w:pPr>
        <w:spacing w:after="0" w:line="240" w:lineRule="auto"/>
        <w:jc w:val="left"/>
        <w:rPr>
          <w:rFonts w:ascii="Times New Roman" w:hAnsi="Times New Roman"/>
          <w:b/>
        </w:rPr>
      </w:pPr>
      <w:r w:rsidRPr="00BB4679">
        <w:rPr>
          <w:rFonts w:ascii="Times New Roman" w:hAnsi="Times New Roman"/>
          <w:b/>
        </w:rPr>
        <w:lastRenderedPageBreak/>
        <w:t xml:space="preserve">Оперативни циљеви и активности Сектора економско финансијских послова у </w:t>
      </w:r>
      <w:r w:rsidRPr="00BB4679">
        <w:rPr>
          <w:rFonts w:ascii="Times New Roman" w:hAnsi="Times New Roman"/>
          <w:b/>
          <w:bCs/>
        </w:rPr>
        <w:t>201</w:t>
      </w:r>
      <w:r>
        <w:rPr>
          <w:rFonts w:ascii="Times New Roman" w:hAnsi="Times New Roman"/>
          <w:b/>
          <w:bCs/>
          <w:lang w:val="en-US"/>
        </w:rPr>
        <w:t>8</w:t>
      </w:r>
      <w:r w:rsidRPr="00BB4679">
        <w:rPr>
          <w:rFonts w:ascii="Times New Roman" w:hAnsi="Times New Roman"/>
          <w:b/>
          <w:bCs/>
        </w:rPr>
        <w:t>. години</w:t>
      </w:r>
    </w:p>
    <w:p w:rsidR="00DD5547" w:rsidRPr="00BB4679" w:rsidRDefault="00DD5547" w:rsidP="00DD5547">
      <w:pPr>
        <w:spacing w:after="0" w:line="240" w:lineRule="auto"/>
        <w:rPr>
          <w:rFonts w:ascii="Times New Roman" w:hAnsi="Times New Roman"/>
          <w:b/>
        </w:rPr>
      </w:pPr>
    </w:p>
    <w:p w:rsidR="00DD5547" w:rsidRPr="00BB4679" w:rsidRDefault="00DD5547" w:rsidP="004E3540">
      <w:pPr>
        <w:numPr>
          <w:ilvl w:val="0"/>
          <w:numId w:val="60"/>
        </w:numPr>
        <w:spacing w:after="0" w:line="240" w:lineRule="auto"/>
        <w:rPr>
          <w:rFonts w:ascii="Times New Roman" w:hAnsi="Times New Roman"/>
        </w:rPr>
      </w:pPr>
      <w:r w:rsidRPr="00BB4679">
        <w:rPr>
          <w:rFonts w:ascii="Times New Roman" w:hAnsi="Times New Roman"/>
        </w:rPr>
        <w:t>Ефикасно извршавање активности у функцији обезбеђење реализације  Програма рада Агенције у 201</w:t>
      </w:r>
      <w:r>
        <w:rPr>
          <w:rFonts w:ascii="Times New Roman" w:hAnsi="Times New Roman"/>
          <w:lang w:val="en-US"/>
        </w:rPr>
        <w:t>8</w:t>
      </w:r>
      <w:r w:rsidRPr="00BB4679">
        <w:rPr>
          <w:rFonts w:ascii="Times New Roman" w:hAnsi="Times New Roman"/>
        </w:rPr>
        <w:t xml:space="preserve">. години у складу </w:t>
      </w:r>
      <w:r>
        <w:rPr>
          <w:rFonts w:ascii="Times New Roman" w:hAnsi="Times New Roman"/>
        </w:rPr>
        <w:t xml:space="preserve"> са </w:t>
      </w:r>
      <w:r w:rsidRPr="00BB4679">
        <w:rPr>
          <w:rFonts w:ascii="Times New Roman" w:hAnsi="Times New Roman"/>
        </w:rPr>
        <w:t>улогом  Сектора у организационој структури Агенције,</w:t>
      </w:r>
    </w:p>
    <w:p w:rsidR="00DD5547" w:rsidRPr="00BB4679" w:rsidRDefault="00DD5547" w:rsidP="00DD5547">
      <w:pPr>
        <w:spacing w:after="0" w:line="240" w:lineRule="auto"/>
        <w:ind w:left="360"/>
        <w:rPr>
          <w:rFonts w:ascii="Times New Roman" w:hAnsi="Times New Roman"/>
        </w:rPr>
      </w:pPr>
    </w:p>
    <w:p w:rsidR="00DD5547" w:rsidRPr="00BB4679" w:rsidRDefault="00DD5547" w:rsidP="004E3540">
      <w:pPr>
        <w:numPr>
          <w:ilvl w:val="0"/>
          <w:numId w:val="60"/>
        </w:numPr>
        <w:spacing w:after="0" w:line="240" w:lineRule="auto"/>
        <w:rPr>
          <w:rFonts w:ascii="Times New Roman" w:hAnsi="Times New Roman"/>
        </w:rPr>
      </w:pPr>
      <w:r w:rsidRPr="00BB4679">
        <w:rPr>
          <w:rFonts w:ascii="Times New Roman" w:hAnsi="Times New Roman"/>
        </w:rPr>
        <w:t xml:space="preserve"> </w:t>
      </w:r>
      <w:r>
        <w:rPr>
          <w:rFonts w:ascii="Times New Roman" w:hAnsi="Times New Roman"/>
        </w:rPr>
        <w:t>Доградња  система</w:t>
      </w:r>
      <w:r w:rsidRPr="00BB4679">
        <w:rPr>
          <w:rFonts w:ascii="Times New Roman" w:hAnsi="Times New Roman"/>
        </w:rPr>
        <w:t xml:space="preserve"> евидентирања и контрол</w:t>
      </w:r>
      <w:r>
        <w:rPr>
          <w:rFonts w:ascii="Times New Roman" w:hAnsi="Times New Roman"/>
        </w:rPr>
        <w:t>е</w:t>
      </w:r>
      <w:r w:rsidRPr="00BB4679">
        <w:rPr>
          <w:rFonts w:ascii="Times New Roman" w:hAnsi="Times New Roman"/>
        </w:rPr>
        <w:t xml:space="preserve"> прихода од накнада за пружене услуге регистара Агенције</w:t>
      </w:r>
      <w:r>
        <w:rPr>
          <w:rFonts w:ascii="Times New Roman" w:hAnsi="Times New Roman"/>
        </w:rPr>
        <w:t xml:space="preserve">, и система извештавања и комуникације са корисницима.   </w:t>
      </w:r>
    </w:p>
    <w:p w:rsidR="00DD5547" w:rsidRPr="00BB4679" w:rsidRDefault="00DD5547" w:rsidP="00DD5547">
      <w:pPr>
        <w:spacing w:after="0" w:line="240" w:lineRule="auto"/>
        <w:ind w:left="360"/>
        <w:rPr>
          <w:rFonts w:ascii="Times New Roman" w:hAnsi="Times New Roman"/>
        </w:rPr>
      </w:pPr>
    </w:p>
    <w:p w:rsidR="00F652C7" w:rsidRPr="001604CD" w:rsidRDefault="00DD5547" w:rsidP="004E3540">
      <w:pPr>
        <w:numPr>
          <w:ilvl w:val="0"/>
          <w:numId w:val="60"/>
        </w:numPr>
        <w:spacing w:after="0" w:line="240" w:lineRule="auto"/>
        <w:rPr>
          <w:rFonts w:ascii="Times New Roman" w:hAnsi="Times New Roman"/>
          <w:color w:val="808080" w:themeColor="background1" w:themeShade="80"/>
        </w:rPr>
      </w:pPr>
      <w:r w:rsidRPr="00BB4679">
        <w:rPr>
          <w:rFonts w:ascii="Times New Roman" w:hAnsi="Times New Roman"/>
        </w:rPr>
        <w:t xml:space="preserve">Доградња </w:t>
      </w:r>
      <w:r>
        <w:rPr>
          <w:rFonts w:ascii="Times New Roman" w:hAnsi="Times New Roman"/>
        </w:rPr>
        <w:t>система извештавања</w:t>
      </w:r>
      <w:r w:rsidRPr="00BB4679">
        <w:rPr>
          <w:rFonts w:ascii="Times New Roman" w:hAnsi="Times New Roman"/>
        </w:rPr>
        <w:t xml:space="preserve"> из области материјално финансијског пословања </w:t>
      </w:r>
      <w:r>
        <w:rPr>
          <w:rFonts w:ascii="Times New Roman" w:hAnsi="Times New Roman"/>
        </w:rPr>
        <w:t xml:space="preserve">и унапређења </w:t>
      </w:r>
      <w:r w:rsidRPr="00BB4679">
        <w:rPr>
          <w:rFonts w:ascii="Times New Roman" w:hAnsi="Times New Roman"/>
        </w:rPr>
        <w:t>система финансијског управљања и контроле.</w:t>
      </w:r>
      <w:r w:rsidRPr="00A757B4">
        <w:rPr>
          <w:rFonts w:ascii="Times New Roman" w:hAnsi="Times New Roman"/>
          <w:color w:val="A6A6A6" w:themeColor="background1" w:themeShade="A6"/>
        </w:rPr>
        <w:t xml:space="preserve"> </w:t>
      </w:r>
      <w:r w:rsidR="00A51934" w:rsidRPr="001604CD">
        <w:rPr>
          <w:rFonts w:ascii="Times New Roman" w:hAnsi="Times New Roman"/>
          <w:color w:val="808080" w:themeColor="background1" w:themeShade="80"/>
        </w:rPr>
        <w:t xml:space="preserve"> </w:t>
      </w:r>
    </w:p>
    <w:p w:rsidR="002910FA" w:rsidRPr="001604CD" w:rsidRDefault="002910FA" w:rsidP="001604CD">
      <w:pPr>
        <w:tabs>
          <w:tab w:val="left" w:pos="0"/>
        </w:tabs>
        <w:autoSpaceDE w:val="0"/>
        <w:autoSpaceDN w:val="0"/>
        <w:adjustRightInd w:val="0"/>
        <w:spacing w:after="0" w:line="240" w:lineRule="auto"/>
        <w:rPr>
          <w:rFonts w:ascii="Times New Roman" w:hAnsi="Times New Roman"/>
          <w:b/>
          <w:color w:val="808080" w:themeColor="background1" w:themeShade="80"/>
        </w:rPr>
      </w:pPr>
    </w:p>
    <w:p w:rsidR="00B01F4A" w:rsidRPr="001604CD" w:rsidRDefault="00B01F4A" w:rsidP="004E3540">
      <w:pPr>
        <w:pStyle w:val="Heading1"/>
        <w:numPr>
          <w:ilvl w:val="0"/>
          <w:numId w:val="43"/>
        </w:numPr>
        <w:spacing w:before="0" w:after="0"/>
        <w:rPr>
          <w:rFonts w:ascii="Times New Roman" w:hAnsi="Times New Roman"/>
          <w:color w:val="000000" w:themeColor="text1"/>
          <w:sz w:val="24"/>
          <w:szCs w:val="24"/>
        </w:rPr>
      </w:pPr>
      <w:bookmarkStart w:id="618" w:name="_Toc438113834"/>
      <w:bookmarkStart w:id="619" w:name="_Toc500938361"/>
      <w:r w:rsidRPr="001604CD">
        <w:rPr>
          <w:rFonts w:ascii="Times New Roman" w:hAnsi="Times New Roman"/>
          <w:color w:val="000000" w:themeColor="text1"/>
          <w:sz w:val="24"/>
          <w:szCs w:val="24"/>
        </w:rPr>
        <w:t>ОД ВИЗИЈЕ ДО РЕАЛИЗАЦИЈЕ</w:t>
      </w:r>
      <w:bookmarkEnd w:id="618"/>
      <w:bookmarkEnd w:id="619"/>
    </w:p>
    <w:p w:rsidR="00B01F4A" w:rsidRPr="001604CD" w:rsidRDefault="00B01F4A" w:rsidP="001604CD">
      <w:pPr>
        <w:tabs>
          <w:tab w:val="left" w:pos="0"/>
        </w:tabs>
        <w:autoSpaceDE w:val="0"/>
        <w:autoSpaceDN w:val="0"/>
        <w:adjustRightInd w:val="0"/>
        <w:spacing w:after="0" w:line="240" w:lineRule="auto"/>
        <w:ind w:right="-1"/>
        <w:rPr>
          <w:rFonts w:ascii="Times New Roman" w:hAnsi="Times New Roman"/>
          <w:b/>
          <w:color w:val="000000" w:themeColor="text1"/>
        </w:rPr>
      </w:pPr>
    </w:p>
    <w:p w:rsidR="00F243EF" w:rsidRDefault="00F243EF" w:rsidP="00F243EF">
      <w:pPr>
        <w:tabs>
          <w:tab w:val="left" w:pos="142"/>
        </w:tabs>
        <w:spacing w:after="0" w:line="240" w:lineRule="auto"/>
        <w:ind w:right="-1"/>
        <w:rPr>
          <w:rFonts w:ascii="Times New Roman" w:hAnsi="Times New Roman"/>
        </w:rPr>
      </w:pPr>
      <w:r w:rsidRPr="00A757B4">
        <w:rPr>
          <w:rFonts w:ascii="Times New Roman" w:hAnsi="Times New Roman"/>
        </w:rPr>
        <w:t xml:space="preserve">Од </w:t>
      </w:r>
      <w:r>
        <w:rPr>
          <w:rFonts w:ascii="Times New Roman" w:hAnsi="Times New Roman"/>
        </w:rPr>
        <w:t xml:space="preserve"> </w:t>
      </w:r>
      <w:r w:rsidRPr="00A757B4">
        <w:rPr>
          <w:rFonts w:ascii="Times New Roman" w:hAnsi="Times New Roman"/>
        </w:rPr>
        <w:t xml:space="preserve">индикатора у којима је Република Србија остварила </w:t>
      </w:r>
      <w:r>
        <w:rPr>
          <w:rFonts w:ascii="Times New Roman" w:hAnsi="Times New Roman"/>
        </w:rPr>
        <w:t>импресиван напредак на „Doing Business 2018”</w:t>
      </w:r>
      <w:r w:rsidRPr="00A757B4">
        <w:rPr>
          <w:rFonts w:ascii="Times New Roman" w:hAnsi="Times New Roman"/>
        </w:rPr>
        <w:t xml:space="preserve"> листи Светске банке, Агенција је била одговорна за два индикатора</w:t>
      </w:r>
      <w:r>
        <w:rPr>
          <w:rFonts w:ascii="Times New Roman" w:hAnsi="Times New Roman"/>
        </w:rPr>
        <w:t xml:space="preserve"> (покретање пословања и е-грађевинске дозволе)</w:t>
      </w:r>
      <w:r w:rsidRPr="00A757B4">
        <w:rPr>
          <w:rFonts w:ascii="Times New Roman" w:hAnsi="Times New Roman"/>
        </w:rPr>
        <w:t xml:space="preserve">. </w:t>
      </w:r>
    </w:p>
    <w:p w:rsidR="00F243EF" w:rsidRDefault="00F243EF" w:rsidP="00F243EF">
      <w:pPr>
        <w:tabs>
          <w:tab w:val="left" w:pos="142"/>
        </w:tabs>
        <w:spacing w:after="0" w:line="240" w:lineRule="auto"/>
        <w:ind w:right="-1"/>
        <w:rPr>
          <w:rFonts w:ascii="Times New Roman" w:hAnsi="Times New Roman"/>
        </w:rPr>
      </w:pPr>
    </w:p>
    <w:p w:rsidR="00F243EF" w:rsidRDefault="00F243EF" w:rsidP="00F243EF">
      <w:pPr>
        <w:tabs>
          <w:tab w:val="left" w:pos="142"/>
        </w:tabs>
        <w:spacing w:after="0" w:line="240" w:lineRule="auto"/>
        <w:ind w:right="-1"/>
        <w:rPr>
          <w:rFonts w:ascii="Times New Roman" w:hAnsi="Times New Roman"/>
        </w:rPr>
      </w:pPr>
      <w:r w:rsidRPr="00A757B4">
        <w:rPr>
          <w:rFonts w:ascii="Times New Roman" w:hAnsi="Times New Roman"/>
        </w:rPr>
        <w:t xml:space="preserve">Овај успех део је заједничког напора тима Владе који је добио задатак да поједностави услове за пословање али и свих запослених у Агенцији. </w:t>
      </w:r>
    </w:p>
    <w:p w:rsidR="00F243EF" w:rsidRDefault="00F243EF" w:rsidP="00F243EF">
      <w:pPr>
        <w:tabs>
          <w:tab w:val="left" w:pos="142"/>
        </w:tabs>
        <w:spacing w:after="0" w:line="240" w:lineRule="auto"/>
        <w:ind w:right="-1"/>
        <w:rPr>
          <w:rFonts w:ascii="Times New Roman" w:hAnsi="Times New Roman"/>
        </w:rPr>
      </w:pPr>
    </w:p>
    <w:p w:rsidR="00B01F4A" w:rsidRPr="001604CD" w:rsidRDefault="00F243EF" w:rsidP="00F243EF">
      <w:pPr>
        <w:tabs>
          <w:tab w:val="left" w:pos="142"/>
        </w:tabs>
        <w:spacing w:after="0" w:line="240" w:lineRule="auto"/>
        <w:ind w:right="-1"/>
        <w:rPr>
          <w:rStyle w:val="Strong"/>
          <w:rFonts w:ascii="Times New Roman" w:hAnsi="Times New Roman"/>
          <w:b w:val="0"/>
          <w:color w:val="808080" w:themeColor="background1" w:themeShade="80"/>
        </w:rPr>
      </w:pPr>
      <w:r w:rsidRPr="00A757B4">
        <w:rPr>
          <w:rFonts w:ascii="Times New Roman" w:hAnsi="Times New Roman"/>
        </w:rPr>
        <w:t>Пуна посвећеност и веровање у успех, још један пут доказала је да је постојећем институционалном правном оквиру земље могуће остварити резултат који ће се мерити највишим оценама у свету.</w:t>
      </w:r>
    </w:p>
    <w:tbl>
      <w:tblPr>
        <w:tblpPr w:leftFromText="180" w:rightFromText="180" w:vertAnchor="text" w:horzAnchor="margin" w:tblpXSpec="right" w:tblpY="458"/>
        <w:tblOverlap w:val="never"/>
        <w:tblW w:w="0" w:type="auto"/>
        <w:tblLook w:val="01E0"/>
      </w:tblPr>
      <w:tblGrid>
        <w:gridCol w:w="4327"/>
      </w:tblGrid>
      <w:tr w:rsidR="00C60A2E" w:rsidRPr="001604CD" w:rsidTr="00B62D74">
        <w:trPr>
          <w:trHeight w:val="291"/>
        </w:trPr>
        <w:tc>
          <w:tcPr>
            <w:tcW w:w="4327" w:type="dxa"/>
            <w:vAlign w:val="center"/>
          </w:tcPr>
          <w:p w:rsidR="00C60A2E" w:rsidRPr="001604CD" w:rsidRDefault="00C60A2E" w:rsidP="001604CD">
            <w:pPr>
              <w:spacing w:after="0" w:line="240" w:lineRule="auto"/>
              <w:jc w:val="center"/>
              <w:rPr>
                <w:rFonts w:ascii="Times New Roman" w:hAnsi="Times New Roman"/>
                <w:color w:val="000000" w:themeColor="text1"/>
              </w:rPr>
            </w:pPr>
            <w:r w:rsidRPr="001604CD">
              <w:rPr>
                <w:rFonts w:ascii="Times New Roman" w:hAnsi="Times New Roman"/>
                <w:color w:val="000000" w:themeColor="text1"/>
              </w:rPr>
              <w:t>УПРАВНИ ОДБОР</w:t>
            </w:r>
          </w:p>
        </w:tc>
      </w:tr>
      <w:tr w:rsidR="00C60A2E" w:rsidRPr="001604CD" w:rsidTr="00B62D74">
        <w:trPr>
          <w:trHeight w:val="291"/>
        </w:trPr>
        <w:tc>
          <w:tcPr>
            <w:tcW w:w="4327" w:type="dxa"/>
            <w:vAlign w:val="center"/>
          </w:tcPr>
          <w:p w:rsidR="00C60A2E" w:rsidRPr="001604CD" w:rsidRDefault="00C60A2E" w:rsidP="001604CD">
            <w:pPr>
              <w:spacing w:after="0" w:line="240" w:lineRule="auto"/>
              <w:jc w:val="center"/>
              <w:rPr>
                <w:rFonts w:ascii="Times New Roman" w:hAnsi="Times New Roman"/>
                <w:color w:val="000000" w:themeColor="text1"/>
              </w:rPr>
            </w:pPr>
            <w:r w:rsidRPr="001604CD">
              <w:rPr>
                <w:rFonts w:ascii="Times New Roman" w:hAnsi="Times New Roman"/>
                <w:color w:val="000000" w:themeColor="text1"/>
              </w:rPr>
              <w:t>ПРЕДСЕДНИК</w:t>
            </w:r>
          </w:p>
        </w:tc>
      </w:tr>
      <w:tr w:rsidR="00C60A2E" w:rsidRPr="001604CD" w:rsidTr="00B62D74">
        <w:trPr>
          <w:trHeight w:val="130"/>
        </w:trPr>
        <w:tc>
          <w:tcPr>
            <w:tcW w:w="4327" w:type="dxa"/>
            <w:tcBorders>
              <w:bottom w:val="single" w:sz="4" w:space="0" w:color="auto"/>
            </w:tcBorders>
            <w:vAlign w:val="center"/>
          </w:tcPr>
          <w:p w:rsidR="00C60A2E" w:rsidRPr="001604CD" w:rsidRDefault="00C60A2E" w:rsidP="001604CD">
            <w:pPr>
              <w:tabs>
                <w:tab w:val="left" w:pos="0"/>
              </w:tabs>
              <w:spacing w:after="0" w:line="240" w:lineRule="auto"/>
              <w:jc w:val="center"/>
              <w:outlineLvl w:val="0"/>
              <w:rPr>
                <w:rFonts w:ascii="Times New Roman" w:hAnsi="Times New Roman"/>
                <w:color w:val="000000" w:themeColor="text1"/>
              </w:rPr>
            </w:pPr>
          </w:p>
        </w:tc>
      </w:tr>
      <w:tr w:rsidR="00C60A2E" w:rsidRPr="001604CD" w:rsidTr="00B62D74">
        <w:trPr>
          <w:trHeight w:val="275"/>
        </w:trPr>
        <w:tc>
          <w:tcPr>
            <w:tcW w:w="4327" w:type="dxa"/>
            <w:tcBorders>
              <w:top w:val="single" w:sz="4" w:space="0" w:color="auto"/>
            </w:tcBorders>
            <w:vAlign w:val="center"/>
          </w:tcPr>
          <w:p w:rsidR="00C60A2E" w:rsidRPr="001604CD" w:rsidRDefault="007B683D" w:rsidP="001604CD">
            <w:pPr>
              <w:spacing w:after="0" w:line="240" w:lineRule="auto"/>
              <w:jc w:val="center"/>
              <w:rPr>
                <w:rFonts w:ascii="Times New Roman" w:hAnsi="Times New Roman"/>
                <w:color w:val="000000" w:themeColor="text1"/>
              </w:rPr>
            </w:pPr>
            <w:r w:rsidRPr="001604CD">
              <w:rPr>
                <w:rFonts w:ascii="Times New Roman" w:hAnsi="Times New Roman"/>
                <w:color w:val="000000" w:themeColor="text1"/>
              </w:rPr>
              <w:t>Велибор Самарџић</w:t>
            </w:r>
          </w:p>
        </w:tc>
      </w:tr>
    </w:tbl>
    <w:p w:rsidR="00B62D74" w:rsidRPr="001604CD" w:rsidRDefault="00B62D74" w:rsidP="001604CD">
      <w:pPr>
        <w:tabs>
          <w:tab w:val="left" w:pos="0"/>
        </w:tabs>
        <w:spacing w:after="0" w:line="240" w:lineRule="auto"/>
        <w:rPr>
          <w:rFonts w:ascii="Times New Roman" w:hAnsi="Times New Roman"/>
          <w:color w:val="A6A6A6" w:themeColor="background1" w:themeShade="A6"/>
        </w:rPr>
      </w:pPr>
    </w:p>
    <w:p w:rsidR="00B62D74" w:rsidRPr="001604CD" w:rsidRDefault="00B62D74" w:rsidP="001604CD">
      <w:pPr>
        <w:tabs>
          <w:tab w:val="left" w:pos="0"/>
        </w:tabs>
        <w:spacing w:after="0" w:line="240" w:lineRule="auto"/>
        <w:rPr>
          <w:rFonts w:ascii="Times New Roman" w:hAnsi="Times New Roman"/>
          <w:color w:val="A6A6A6" w:themeColor="background1" w:themeShade="A6"/>
        </w:rPr>
      </w:pPr>
    </w:p>
    <w:p w:rsidR="00B62D74" w:rsidRPr="001604CD" w:rsidRDefault="00B62D74" w:rsidP="001604CD">
      <w:pPr>
        <w:tabs>
          <w:tab w:val="left" w:pos="0"/>
        </w:tabs>
        <w:spacing w:after="0" w:line="240" w:lineRule="auto"/>
        <w:rPr>
          <w:rFonts w:ascii="Times New Roman" w:hAnsi="Times New Roman"/>
          <w:color w:val="A6A6A6" w:themeColor="background1" w:themeShade="A6"/>
        </w:rPr>
      </w:pPr>
    </w:p>
    <w:p w:rsidR="00B62D74" w:rsidRPr="001604CD" w:rsidRDefault="00B62D74" w:rsidP="001604CD">
      <w:pPr>
        <w:tabs>
          <w:tab w:val="left" w:pos="0"/>
        </w:tabs>
        <w:spacing w:after="0" w:line="240" w:lineRule="auto"/>
        <w:rPr>
          <w:rFonts w:ascii="Times New Roman" w:hAnsi="Times New Roman"/>
          <w:color w:val="A6A6A6" w:themeColor="background1" w:themeShade="A6"/>
        </w:rPr>
      </w:pPr>
    </w:p>
    <w:p w:rsidR="00C60A2E" w:rsidRPr="001604CD" w:rsidRDefault="00C60A2E" w:rsidP="001604CD">
      <w:pPr>
        <w:tabs>
          <w:tab w:val="left" w:pos="0"/>
        </w:tabs>
        <w:spacing w:after="0" w:line="240" w:lineRule="auto"/>
        <w:rPr>
          <w:rFonts w:ascii="Times New Roman" w:hAnsi="Times New Roman"/>
          <w:color w:val="000000" w:themeColor="text1"/>
        </w:rPr>
      </w:pPr>
      <w:r w:rsidRPr="001604CD">
        <w:rPr>
          <w:rFonts w:ascii="Times New Roman" w:hAnsi="Times New Roman"/>
          <w:color w:val="000000" w:themeColor="text1"/>
        </w:rPr>
        <w:t xml:space="preserve">Број </w:t>
      </w:r>
      <w:r w:rsidRPr="001604CD">
        <w:rPr>
          <w:rFonts w:ascii="Times New Roman" w:hAnsi="Times New Roman"/>
          <w:color w:val="000000" w:themeColor="text1"/>
        </w:rPr>
        <w:tab/>
      </w:r>
      <w:r w:rsidRPr="001604CD">
        <w:rPr>
          <w:rFonts w:ascii="Times New Roman" w:hAnsi="Times New Roman"/>
          <w:color w:val="000000" w:themeColor="text1"/>
        </w:rPr>
        <w:tab/>
        <w:t>10-5-</w:t>
      </w:r>
      <w:r w:rsidR="00A50B60">
        <w:rPr>
          <w:rFonts w:ascii="Times New Roman" w:hAnsi="Times New Roman"/>
          <w:color w:val="000000" w:themeColor="text1"/>
        </w:rPr>
        <w:t>11</w:t>
      </w:r>
      <w:r w:rsidR="000A42F1">
        <w:rPr>
          <w:rFonts w:ascii="Times New Roman" w:hAnsi="Times New Roman"/>
          <w:color w:val="000000" w:themeColor="text1"/>
        </w:rPr>
        <w:t>-1</w:t>
      </w:r>
      <w:r w:rsidRPr="001604CD">
        <w:rPr>
          <w:rFonts w:ascii="Times New Roman" w:hAnsi="Times New Roman"/>
          <w:color w:val="000000" w:themeColor="text1"/>
        </w:rPr>
        <w:t>/1</w:t>
      </w:r>
      <w:r w:rsidR="003D1FEA" w:rsidRPr="001604CD">
        <w:rPr>
          <w:rFonts w:ascii="Times New Roman" w:hAnsi="Times New Roman"/>
          <w:color w:val="000000" w:themeColor="text1"/>
        </w:rPr>
        <w:t>7</w:t>
      </w:r>
    </w:p>
    <w:p w:rsidR="00C60A2E" w:rsidRPr="001604CD" w:rsidRDefault="00C60A2E" w:rsidP="001604CD">
      <w:pPr>
        <w:spacing w:after="0" w:line="240" w:lineRule="auto"/>
        <w:rPr>
          <w:rFonts w:ascii="Times New Roman" w:hAnsi="Times New Roman"/>
          <w:b/>
          <w:bCs/>
          <w:color w:val="000000" w:themeColor="text1"/>
        </w:rPr>
      </w:pPr>
      <w:r w:rsidRPr="001604CD">
        <w:rPr>
          <w:rFonts w:ascii="Times New Roman" w:hAnsi="Times New Roman"/>
          <w:color w:val="000000" w:themeColor="text1"/>
        </w:rPr>
        <w:t xml:space="preserve">Београд, </w:t>
      </w:r>
      <w:r w:rsidRPr="001604CD">
        <w:rPr>
          <w:rFonts w:ascii="Times New Roman" w:hAnsi="Times New Roman"/>
          <w:color w:val="000000" w:themeColor="text1"/>
        </w:rPr>
        <w:tab/>
      </w:r>
      <w:r w:rsidR="002F7924">
        <w:rPr>
          <w:rFonts w:ascii="Times New Roman" w:hAnsi="Times New Roman"/>
          <w:color w:val="000000" w:themeColor="text1"/>
        </w:rPr>
        <w:t>2</w:t>
      </w:r>
      <w:r w:rsidR="000A42F1">
        <w:rPr>
          <w:rFonts w:ascii="Times New Roman" w:hAnsi="Times New Roman"/>
          <w:color w:val="000000" w:themeColor="text1"/>
        </w:rPr>
        <w:t>8</w:t>
      </w:r>
      <w:r w:rsidRPr="001604CD">
        <w:rPr>
          <w:rFonts w:ascii="Times New Roman" w:hAnsi="Times New Roman"/>
          <w:color w:val="000000" w:themeColor="text1"/>
        </w:rPr>
        <w:t>.</w:t>
      </w:r>
      <w:r w:rsidR="002F7924">
        <w:rPr>
          <w:rFonts w:ascii="Times New Roman" w:hAnsi="Times New Roman"/>
          <w:color w:val="000000" w:themeColor="text1"/>
        </w:rPr>
        <w:t>0</w:t>
      </w:r>
      <w:r w:rsidR="000A42F1">
        <w:rPr>
          <w:rFonts w:ascii="Times New Roman" w:hAnsi="Times New Roman"/>
          <w:color w:val="000000" w:themeColor="text1"/>
        </w:rPr>
        <w:t>2</w:t>
      </w:r>
      <w:r w:rsidRPr="001604CD">
        <w:rPr>
          <w:rFonts w:ascii="Times New Roman" w:hAnsi="Times New Roman"/>
          <w:color w:val="000000" w:themeColor="text1"/>
        </w:rPr>
        <w:t>.201</w:t>
      </w:r>
      <w:r w:rsidR="002F7924">
        <w:rPr>
          <w:rFonts w:ascii="Times New Roman" w:hAnsi="Times New Roman"/>
          <w:color w:val="000000" w:themeColor="text1"/>
        </w:rPr>
        <w:t>8</w:t>
      </w:r>
      <w:r w:rsidRPr="001604CD">
        <w:rPr>
          <w:rFonts w:ascii="Times New Roman" w:hAnsi="Times New Roman"/>
          <w:color w:val="000000" w:themeColor="text1"/>
        </w:rPr>
        <w:t>.</w:t>
      </w:r>
      <w:bookmarkStart w:id="620" w:name="_Toc249332515"/>
      <w:bookmarkEnd w:id="620"/>
    </w:p>
    <w:sectPr w:rsidR="00C60A2E" w:rsidRPr="001604CD" w:rsidSect="003C4E03">
      <w:headerReference w:type="default" r:id="rId18"/>
      <w:footerReference w:type="default" r:id="rId19"/>
      <w:headerReference w:type="first" r:id="rId20"/>
      <w:type w:val="continuous"/>
      <w:pgSz w:w="11907" w:h="16840" w:code="9"/>
      <w:pgMar w:top="1276" w:right="1134" w:bottom="1440" w:left="1276" w:header="709" w:footer="60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0FD" w:rsidRDefault="009E20FD" w:rsidP="00FC2AEA">
      <w:pPr>
        <w:spacing w:after="0" w:line="240" w:lineRule="auto"/>
      </w:pPr>
      <w:r>
        <w:separator/>
      </w:r>
    </w:p>
  </w:endnote>
  <w:endnote w:type="continuationSeparator" w:id="1">
    <w:p w:rsidR="009E20FD" w:rsidRDefault="009E20FD" w:rsidP="00FC2A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anpya">
    <w:altName w:val="Arial Unicode MS"/>
    <w:charset w:val="86"/>
    <w:family w:val="auto"/>
    <w:pitch w:val="variable"/>
    <w:sig w:usb0="00000000" w:usb1="1A8E0000" w:usb2="04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5072"/>
      <w:docPartObj>
        <w:docPartGallery w:val="Page Numbers (Bottom of Page)"/>
        <w:docPartUnique/>
      </w:docPartObj>
    </w:sdtPr>
    <w:sdtEndPr>
      <w:rPr>
        <w:rFonts w:ascii="Times New Roman" w:hAnsi="Times New Roman"/>
        <w:i/>
        <w:color w:val="7F7F7F" w:themeColor="text1" w:themeTint="80"/>
        <w:sz w:val="22"/>
        <w:szCs w:val="22"/>
      </w:rPr>
    </w:sdtEndPr>
    <w:sdtContent>
      <w:p w:rsidR="00E53BC0" w:rsidRPr="00152C9A" w:rsidRDefault="00E53BC0">
        <w:pPr>
          <w:pStyle w:val="Footer"/>
          <w:jc w:val="right"/>
          <w:rPr>
            <w:rFonts w:ascii="Times New Roman" w:hAnsi="Times New Roman"/>
            <w:i/>
            <w:color w:val="7F7F7F" w:themeColor="text1" w:themeTint="80"/>
            <w:sz w:val="22"/>
            <w:szCs w:val="22"/>
          </w:rPr>
        </w:pPr>
        <w:r w:rsidRPr="00152C9A">
          <w:rPr>
            <w:rFonts w:ascii="Times New Roman" w:hAnsi="Times New Roman"/>
            <w:i/>
            <w:color w:val="7F7F7F" w:themeColor="text1" w:themeTint="80"/>
            <w:sz w:val="22"/>
            <w:szCs w:val="22"/>
          </w:rPr>
          <w:fldChar w:fldCharType="begin"/>
        </w:r>
        <w:r w:rsidRPr="00152C9A">
          <w:rPr>
            <w:rFonts w:ascii="Times New Roman" w:hAnsi="Times New Roman"/>
            <w:i/>
            <w:color w:val="7F7F7F" w:themeColor="text1" w:themeTint="80"/>
            <w:sz w:val="22"/>
            <w:szCs w:val="22"/>
          </w:rPr>
          <w:instrText xml:space="preserve"> PAGE   \* MERGEFORMAT </w:instrText>
        </w:r>
        <w:r w:rsidRPr="00152C9A">
          <w:rPr>
            <w:rFonts w:ascii="Times New Roman" w:hAnsi="Times New Roman"/>
            <w:i/>
            <w:color w:val="7F7F7F" w:themeColor="text1" w:themeTint="80"/>
            <w:sz w:val="22"/>
            <w:szCs w:val="22"/>
          </w:rPr>
          <w:fldChar w:fldCharType="separate"/>
        </w:r>
        <w:r w:rsidR="009526C5">
          <w:rPr>
            <w:rFonts w:ascii="Times New Roman" w:hAnsi="Times New Roman"/>
            <w:i/>
            <w:noProof/>
            <w:color w:val="7F7F7F" w:themeColor="text1" w:themeTint="80"/>
            <w:sz w:val="22"/>
            <w:szCs w:val="22"/>
          </w:rPr>
          <w:t>2</w:t>
        </w:r>
        <w:r w:rsidRPr="00152C9A">
          <w:rPr>
            <w:rFonts w:ascii="Times New Roman" w:hAnsi="Times New Roman"/>
            <w:i/>
            <w:color w:val="7F7F7F" w:themeColor="text1" w:themeTint="80"/>
            <w:sz w:val="22"/>
            <w:szCs w:val="22"/>
          </w:rPr>
          <w:fldChar w:fldCharType="end"/>
        </w:r>
      </w:p>
    </w:sdtContent>
  </w:sdt>
  <w:p w:rsidR="00E53BC0" w:rsidRDefault="00E53B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0FD" w:rsidRDefault="009E20FD" w:rsidP="00FC2AEA">
      <w:pPr>
        <w:spacing w:after="0" w:line="240" w:lineRule="auto"/>
      </w:pPr>
      <w:r>
        <w:separator/>
      </w:r>
    </w:p>
  </w:footnote>
  <w:footnote w:type="continuationSeparator" w:id="1">
    <w:p w:rsidR="009E20FD" w:rsidRDefault="009E20FD" w:rsidP="00FC2AEA">
      <w:pPr>
        <w:spacing w:after="0" w:line="240" w:lineRule="auto"/>
      </w:pPr>
      <w:r>
        <w:continuationSeparator/>
      </w:r>
    </w:p>
  </w:footnote>
  <w:footnote w:id="2">
    <w:p w:rsidR="00E53BC0" w:rsidRPr="00116599" w:rsidRDefault="00E53BC0" w:rsidP="00481DFB">
      <w:pPr>
        <w:pStyle w:val="FootnoteText"/>
      </w:pPr>
      <w:r>
        <w:rPr>
          <w:rStyle w:val="FootnoteReference"/>
        </w:rPr>
        <w:footnoteRef/>
      </w:r>
      <w:r>
        <w:t xml:space="preserve"> </w:t>
      </w:r>
      <w:r w:rsidRPr="001456A0">
        <w:rPr>
          <w:rFonts w:ascii="Times New Roman" w:hAnsi="Times New Roman"/>
          <w:i/>
        </w:rPr>
        <w:t>Business Register Interconnection System - BRIS</w:t>
      </w:r>
    </w:p>
  </w:footnote>
  <w:footnote w:id="3">
    <w:p w:rsidR="00E53BC0" w:rsidRPr="00F311A0" w:rsidRDefault="00E53BC0" w:rsidP="002C454E">
      <w:pPr>
        <w:pStyle w:val="FootnoteText"/>
        <w:rPr>
          <w:rFonts w:ascii="Times New Roman" w:hAnsi="Times New Roman"/>
          <w:sz w:val="12"/>
          <w:szCs w:val="12"/>
          <w:lang w:val="sr-Cyrl-CS"/>
        </w:rPr>
      </w:pPr>
      <w:r w:rsidRPr="00F311A0">
        <w:rPr>
          <w:rStyle w:val="FootnoteReference"/>
          <w:rFonts w:ascii="Times New Roman" w:hAnsi="Times New Roman"/>
          <w:sz w:val="12"/>
          <w:szCs w:val="12"/>
        </w:rPr>
        <w:footnoteRef/>
      </w:r>
      <w:r w:rsidRPr="00F311A0">
        <w:rPr>
          <w:rFonts w:ascii="Times New Roman" w:hAnsi="Times New Roman"/>
          <w:sz w:val="12"/>
          <w:szCs w:val="12"/>
          <w:lang w:val="ru-RU"/>
        </w:rPr>
        <w:t xml:space="preserve"> Пројекција броја </w:t>
      </w:r>
      <w:r w:rsidRPr="00F311A0">
        <w:rPr>
          <w:rFonts w:ascii="Times New Roman" w:hAnsi="Times New Roman"/>
          <w:sz w:val="12"/>
          <w:szCs w:val="12"/>
          <w:lang w:val="sr-Cyrl-CS"/>
        </w:rPr>
        <w:t>регистрованих</w:t>
      </w:r>
      <w:r w:rsidRPr="00F311A0">
        <w:rPr>
          <w:rFonts w:ascii="Times New Roman" w:hAnsi="Times New Roman"/>
          <w:sz w:val="12"/>
          <w:szCs w:val="12"/>
          <w:lang w:val="ru-RU"/>
        </w:rPr>
        <w:t xml:space="preserve"> података у 201</w:t>
      </w:r>
      <w:r w:rsidRPr="00F311A0">
        <w:rPr>
          <w:rFonts w:ascii="Times New Roman" w:hAnsi="Times New Roman"/>
          <w:sz w:val="12"/>
          <w:szCs w:val="12"/>
          <w:lang w:val="sr-Cyrl-CS"/>
        </w:rPr>
        <w:t>8</w:t>
      </w:r>
      <w:r w:rsidRPr="00F311A0">
        <w:rPr>
          <w:rFonts w:ascii="Times New Roman" w:hAnsi="Times New Roman"/>
          <w:sz w:val="12"/>
          <w:szCs w:val="12"/>
          <w:lang w:val="ru-RU"/>
        </w:rPr>
        <w:t>. години</w:t>
      </w:r>
    </w:p>
  </w:footnote>
  <w:footnote w:id="4">
    <w:p w:rsidR="00E53BC0" w:rsidRPr="001E1EFD" w:rsidRDefault="00E53BC0" w:rsidP="002C454E">
      <w:pPr>
        <w:pStyle w:val="FootnoteText"/>
        <w:rPr>
          <w:rFonts w:ascii="Times New Roman" w:hAnsi="Times New Roman"/>
          <w:sz w:val="14"/>
          <w:szCs w:val="14"/>
          <w:lang w:val="ru-RU"/>
        </w:rPr>
      </w:pPr>
      <w:r w:rsidRPr="00F311A0">
        <w:rPr>
          <w:rStyle w:val="FootnoteReference"/>
          <w:rFonts w:ascii="Times New Roman" w:hAnsi="Times New Roman"/>
          <w:sz w:val="12"/>
          <w:szCs w:val="12"/>
        </w:rPr>
        <w:footnoteRef/>
      </w:r>
      <w:r w:rsidRPr="00F311A0">
        <w:rPr>
          <w:rFonts w:ascii="Times New Roman" w:hAnsi="Times New Roman"/>
          <w:sz w:val="12"/>
          <w:szCs w:val="12"/>
          <w:lang w:val="ru-RU"/>
        </w:rPr>
        <w:t xml:space="preserve"> МФ-Управа за трезор уноси податке (као реализатор) за Министарство пољопривреде, шумарства и водопривреде – Управа за аграрна плаћања, који се односе на подстицаје усмерене пољопривредним газдинствима</w:t>
      </w:r>
    </w:p>
  </w:footnote>
  <w:footnote w:id="5">
    <w:p w:rsidR="00E53BC0" w:rsidRPr="00F80A6B" w:rsidRDefault="00E53BC0" w:rsidP="002C454E">
      <w:pPr>
        <w:pStyle w:val="FootnoteText"/>
        <w:rPr>
          <w:rFonts w:ascii="Times New Roman" w:hAnsi="Times New Roman"/>
          <w:sz w:val="12"/>
          <w:szCs w:val="12"/>
        </w:rPr>
      </w:pPr>
      <w:r w:rsidRPr="001159AB">
        <w:rPr>
          <w:rStyle w:val="FootnoteReference"/>
          <w:rFonts w:ascii="Times New Roman" w:hAnsi="Times New Roman"/>
          <w:sz w:val="12"/>
          <w:szCs w:val="12"/>
        </w:rPr>
        <w:footnoteRef/>
      </w:r>
      <w:r w:rsidRPr="009655F7">
        <w:rPr>
          <w:rFonts w:ascii="Times New Roman" w:hAnsi="Times New Roman"/>
          <w:sz w:val="12"/>
          <w:szCs w:val="12"/>
          <w:lang w:val="ru-RU"/>
        </w:rPr>
        <w:t xml:space="preserve"> Видети фусноту </w:t>
      </w:r>
      <w:r>
        <w:rPr>
          <w:rFonts w:ascii="Times New Roman" w:hAnsi="Times New Roman"/>
          <w:sz w:val="12"/>
          <w:szCs w:val="12"/>
        </w:rPr>
        <w:t>2</w:t>
      </w:r>
    </w:p>
  </w:footnote>
  <w:footnote w:id="6">
    <w:p w:rsidR="00E53BC0" w:rsidRPr="00886CFD" w:rsidRDefault="00E53BC0" w:rsidP="002C454E">
      <w:pPr>
        <w:pStyle w:val="FootnoteText"/>
        <w:rPr>
          <w:sz w:val="12"/>
          <w:szCs w:val="12"/>
          <w:lang w:val="sr-Latn-CS"/>
        </w:rPr>
      </w:pPr>
      <w:r w:rsidRPr="00886CFD">
        <w:rPr>
          <w:rStyle w:val="FootnoteReference"/>
          <w:sz w:val="12"/>
          <w:szCs w:val="12"/>
        </w:rPr>
        <w:footnoteRef/>
      </w:r>
      <w:r w:rsidRPr="00886CFD">
        <w:rPr>
          <w:sz w:val="12"/>
          <w:szCs w:val="12"/>
          <w:lang w:val="ru-RU"/>
        </w:rPr>
        <w:t xml:space="preserve"> </w:t>
      </w:r>
      <w:r w:rsidRPr="00886CFD">
        <w:rPr>
          <w:rFonts w:ascii="Times New Roman" w:hAnsi="Times New Roman"/>
          <w:sz w:val="12"/>
          <w:szCs w:val="12"/>
          <w:lang w:val="ru-RU"/>
        </w:rPr>
        <w:t xml:space="preserve">Пројекција броја регистрованих података </w:t>
      </w:r>
      <w:r w:rsidRPr="00886CFD">
        <w:rPr>
          <w:rFonts w:ascii="Times New Roman" w:hAnsi="Times New Roman"/>
          <w:sz w:val="12"/>
          <w:szCs w:val="12"/>
          <w:lang w:val="sr-Cyrl-CS"/>
        </w:rPr>
        <w:t>до краја</w:t>
      </w:r>
      <w:r w:rsidRPr="00886CFD">
        <w:rPr>
          <w:rFonts w:ascii="Times New Roman" w:hAnsi="Times New Roman"/>
          <w:sz w:val="12"/>
          <w:szCs w:val="12"/>
          <w:lang w:val="ru-RU"/>
        </w:rPr>
        <w:t xml:space="preserve"> 201</w:t>
      </w:r>
      <w:r w:rsidRPr="009655F7">
        <w:rPr>
          <w:rFonts w:ascii="Times New Roman" w:hAnsi="Times New Roman"/>
          <w:sz w:val="12"/>
          <w:szCs w:val="12"/>
          <w:lang w:val="ru-RU"/>
        </w:rPr>
        <w:t>7</w:t>
      </w:r>
      <w:r w:rsidRPr="00886CFD">
        <w:rPr>
          <w:rFonts w:ascii="Times New Roman" w:hAnsi="Times New Roman"/>
          <w:sz w:val="12"/>
          <w:szCs w:val="12"/>
          <w:lang w:val="ru-RU"/>
        </w:rPr>
        <w:t>. годин</w:t>
      </w:r>
      <w:r w:rsidRPr="00886CFD">
        <w:rPr>
          <w:rFonts w:ascii="Times New Roman" w:hAnsi="Times New Roman"/>
          <w:sz w:val="12"/>
          <w:szCs w:val="12"/>
          <w:lang w:val="sr-Cyrl-CS"/>
        </w:rPr>
        <w:t>е</w:t>
      </w:r>
      <w:r w:rsidRPr="00886CFD">
        <w:rPr>
          <w:rFonts w:ascii="Times New Roman" w:hAnsi="Times New Roman"/>
          <w:sz w:val="12"/>
          <w:szCs w:val="12"/>
          <w:lang w:val="ru-RU"/>
        </w:rPr>
        <w:t xml:space="preserve"> </w:t>
      </w:r>
    </w:p>
  </w:footnote>
  <w:footnote w:id="7">
    <w:p w:rsidR="00E53BC0" w:rsidRPr="00886CFD" w:rsidRDefault="00E53BC0" w:rsidP="002C454E">
      <w:pPr>
        <w:pStyle w:val="FootnoteText"/>
        <w:rPr>
          <w:rFonts w:ascii="Times New Roman" w:hAnsi="Times New Roman"/>
          <w:sz w:val="12"/>
          <w:szCs w:val="12"/>
          <w:lang w:val="ru-RU"/>
        </w:rPr>
      </w:pPr>
      <w:r w:rsidRPr="00886CFD">
        <w:rPr>
          <w:rStyle w:val="FootnoteReference"/>
          <w:rFonts w:ascii="Times New Roman" w:hAnsi="Times New Roman"/>
          <w:sz w:val="12"/>
          <w:szCs w:val="12"/>
        </w:rPr>
        <w:footnoteRef/>
      </w:r>
      <w:r w:rsidRPr="00886CFD">
        <w:rPr>
          <w:rFonts w:ascii="Times New Roman" w:hAnsi="Times New Roman"/>
          <w:sz w:val="12"/>
          <w:szCs w:val="12"/>
          <w:lang w:val="ru-RU"/>
        </w:rPr>
        <w:t xml:space="preserve"> </w:t>
      </w:r>
      <w:r w:rsidRPr="00886CFD">
        <w:rPr>
          <w:rFonts w:ascii="Times New Roman" w:hAnsi="Times New Roman"/>
          <w:sz w:val="12"/>
          <w:szCs w:val="12"/>
          <w:lang w:val="sr-Cyrl-CS"/>
        </w:rPr>
        <w:t>У</w:t>
      </w:r>
      <w:r w:rsidRPr="00886CFD">
        <w:rPr>
          <w:rFonts w:ascii="Times New Roman" w:hAnsi="Times New Roman"/>
          <w:sz w:val="12"/>
          <w:szCs w:val="12"/>
          <w:lang w:val="ru-RU"/>
        </w:rPr>
        <w:t xml:space="preserve"> складу са Уредбом, </w:t>
      </w:r>
      <w:r w:rsidRPr="00886CFD">
        <w:rPr>
          <w:rFonts w:ascii="Times New Roman" w:hAnsi="Times New Roman"/>
          <w:sz w:val="12"/>
          <w:szCs w:val="12"/>
          <w:lang w:val="sr-Cyrl-CS"/>
        </w:rPr>
        <w:t xml:space="preserve">Регистар МПРР је </w:t>
      </w:r>
      <w:r w:rsidRPr="00886CFD">
        <w:rPr>
          <w:rFonts w:ascii="Times New Roman" w:hAnsi="Times New Roman"/>
          <w:sz w:val="12"/>
          <w:szCs w:val="12"/>
          <w:lang w:val="ru-RU"/>
        </w:rPr>
        <w:t>у обавези да после објављивања података на Мапи Регистра МПРР, достави ОУПР-има табеларни приказ збирних података, које су у форми индивидуалних података, у Регистар МПРР унела и чију су коректност потврдила овлашћена лица ОУПР-а</w:t>
      </w:r>
    </w:p>
  </w:footnote>
  <w:footnote w:id="8">
    <w:p w:rsidR="00E53BC0" w:rsidRPr="00886CFD" w:rsidRDefault="00E53BC0" w:rsidP="002C454E">
      <w:pPr>
        <w:pStyle w:val="FootnoteText"/>
        <w:rPr>
          <w:sz w:val="12"/>
          <w:szCs w:val="12"/>
          <w:lang w:val="ru-RU"/>
        </w:rPr>
      </w:pPr>
      <w:r w:rsidRPr="00886CFD">
        <w:rPr>
          <w:rStyle w:val="FootnoteReference"/>
          <w:sz w:val="12"/>
          <w:szCs w:val="12"/>
        </w:rPr>
        <w:footnoteRef/>
      </w:r>
      <w:r w:rsidRPr="00886CFD">
        <w:rPr>
          <w:sz w:val="12"/>
          <w:szCs w:val="12"/>
          <w:lang w:val="ru-RU"/>
        </w:rPr>
        <w:t xml:space="preserve"> </w:t>
      </w:r>
      <w:r w:rsidRPr="00886CFD">
        <w:rPr>
          <w:rFonts w:ascii="Times New Roman" w:hAnsi="Times New Roman"/>
          <w:sz w:val="12"/>
          <w:szCs w:val="12"/>
          <w:lang w:val="ru-RU"/>
        </w:rPr>
        <w:t>Пројекција броја испоручених података у 2018. години</w:t>
      </w:r>
    </w:p>
  </w:footnote>
  <w:footnote w:id="9">
    <w:p w:rsidR="00E53BC0" w:rsidRPr="00886CFD" w:rsidRDefault="00E53BC0" w:rsidP="002C454E">
      <w:pPr>
        <w:pStyle w:val="FootnoteText"/>
        <w:rPr>
          <w:rFonts w:ascii="Times New Roman" w:hAnsi="Times New Roman"/>
          <w:sz w:val="12"/>
          <w:szCs w:val="12"/>
          <w:lang w:val="ru-RU"/>
        </w:rPr>
      </w:pPr>
      <w:r w:rsidRPr="00886CFD">
        <w:rPr>
          <w:rStyle w:val="FootnoteReference"/>
          <w:rFonts w:ascii="Times New Roman" w:hAnsi="Times New Roman"/>
          <w:sz w:val="12"/>
          <w:szCs w:val="12"/>
        </w:rPr>
        <w:footnoteRef/>
      </w:r>
      <w:r w:rsidRPr="00886CFD">
        <w:rPr>
          <w:rFonts w:ascii="Times New Roman" w:hAnsi="Times New Roman"/>
          <w:sz w:val="12"/>
          <w:szCs w:val="12"/>
          <w:lang w:val="ru-RU"/>
        </w:rPr>
        <w:t xml:space="preserve"> Пројекција броја испоручених података до краја 2017. године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BC0" w:rsidRDefault="00E53BC0">
    <w:pPr>
      <w:pStyle w:val="Header"/>
    </w:pPr>
    <w:r w:rsidRPr="00561027">
      <w:rPr>
        <w:noProof/>
        <w:lang w:val="en-US"/>
      </w:rPr>
      <w:drawing>
        <wp:anchor distT="0" distB="0" distL="114300" distR="114300" simplePos="0" relativeHeight="251659264" behindDoc="1" locked="0" layoutInCell="1" allowOverlap="1">
          <wp:simplePos x="0" y="0"/>
          <wp:positionH relativeFrom="column">
            <wp:posOffset>142240</wp:posOffset>
          </wp:positionH>
          <wp:positionV relativeFrom="page">
            <wp:posOffset>247650</wp:posOffset>
          </wp:positionV>
          <wp:extent cx="1554480" cy="419100"/>
          <wp:effectExtent l="0" t="0" r="7620" b="0"/>
          <wp:wrapNone/>
          <wp:docPr id="1" name="Picture 1" descr="logo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memo"/>
                  <pic:cNvPicPr>
                    <a:picLocks noChangeAspect="1" noChangeArrowheads="1"/>
                  </pic:cNvPicPr>
                </pic:nvPicPr>
                <pic:blipFill>
                  <a:blip r:embed="rId1">
                    <a:clrChange>
                      <a:clrFrom>
                        <a:srgbClr val="FDFDFD"/>
                      </a:clrFrom>
                      <a:clrTo>
                        <a:srgbClr val="FDFDFD">
                          <a:alpha val="0"/>
                        </a:srgbClr>
                      </a:clrTo>
                    </a:clrChange>
                  </a:blip>
                  <a:srcRect/>
                  <a:stretch>
                    <a:fillRect/>
                  </a:stretch>
                </pic:blipFill>
                <pic:spPr bwMode="auto">
                  <a:xfrm>
                    <a:off x="0" y="0"/>
                    <a:ext cx="1554480" cy="41910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BC0" w:rsidRDefault="00E53BC0">
    <w:pPr>
      <w:pStyle w:val="Header"/>
    </w:pPr>
    <w:r>
      <w:rPr>
        <w:noProof/>
        <w:lang w:val="en-US"/>
      </w:rPr>
      <w:drawing>
        <wp:anchor distT="0" distB="0" distL="114300" distR="114300" simplePos="0" relativeHeight="251655680" behindDoc="1" locked="0" layoutInCell="1" allowOverlap="1">
          <wp:simplePos x="0" y="0"/>
          <wp:positionH relativeFrom="column">
            <wp:posOffset>-9525</wp:posOffset>
          </wp:positionH>
          <wp:positionV relativeFrom="page">
            <wp:posOffset>266700</wp:posOffset>
          </wp:positionV>
          <wp:extent cx="1554480" cy="421005"/>
          <wp:effectExtent l="0" t="0" r="7620" b="0"/>
          <wp:wrapNone/>
          <wp:docPr id="3" name="Picture 1" descr="logo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memo"/>
                  <pic:cNvPicPr>
                    <a:picLocks noChangeAspect="1" noChangeArrowheads="1"/>
                  </pic:cNvPicPr>
                </pic:nvPicPr>
                <pic:blipFill>
                  <a:blip r:embed="rId1">
                    <a:clrChange>
                      <a:clrFrom>
                        <a:srgbClr val="FDFDFD"/>
                      </a:clrFrom>
                      <a:clrTo>
                        <a:srgbClr val="FDFDFD">
                          <a:alpha val="0"/>
                        </a:srgbClr>
                      </a:clrTo>
                    </a:clrChange>
                  </a:blip>
                  <a:srcRect/>
                  <a:stretch>
                    <a:fillRect/>
                  </a:stretch>
                </pic:blipFill>
                <pic:spPr bwMode="auto">
                  <a:xfrm>
                    <a:off x="0" y="0"/>
                    <a:ext cx="1554480" cy="421005"/>
                  </a:xfrm>
                  <a:prstGeom prst="rect">
                    <a:avLst/>
                  </a:prstGeom>
                  <a:noFill/>
                  <a:ln w="9525">
                    <a:noFill/>
                    <a:miter lim="800000"/>
                    <a:headEnd/>
                    <a:tailEnd/>
                  </a:ln>
                </pic:spPr>
              </pic:pic>
            </a:graphicData>
          </a:graphic>
        </wp:anchor>
      </w:drawing>
    </w:r>
  </w:p>
  <w:p w:rsidR="00E53BC0" w:rsidRDefault="00E53BC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B12C8624"/>
    <w:lvl w:ilvl="0">
      <w:start w:val="1"/>
      <w:numFmt w:val="decimal"/>
      <w:lvlText w:val="%1."/>
      <w:lvlJc w:val="left"/>
      <w:pPr>
        <w:tabs>
          <w:tab w:val="num" w:pos="786"/>
        </w:tabs>
        <w:ind w:left="786" w:hanging="360"/>
      </w:pPr>
      <w:rPr>
        <w:rFonts w:ascii="Times New Roman" w:hAnsi="Times New Roman" w:cs="Times New Roman" w:hint="default"/>
        <w:b/>
        <w:color w:val="00000A"/>
        <w:sz w:val="22"/>
        <w:szCs w:val="22"/>
      </w:rPr>
    </w:lvl>
    <w:lvl w:ilvl="1">
      <w:start w:val="1"/>
      <w:numFmt w:val="decimal"/>
      <w:lvlText w:val=" %1.%2 "/>
      <w:lvlJc w:val="left"/>
      <w:pPr>
        <w:tabs>
          <w:tab w:val="num" w:pos="1146"/>
        </w:tabs>
        <w:ind w:left="1146" w:hanging="360"/>
      </w:pPr>
      <w:rPr>
        <w:b w:val="0"/>
        <w:color w:val="000000" w:themeColor="text1"/>
        <w:lang w:val="sr-Cyrl-CS"/>
      </w:rPr>
    </w:lvl>
    <w:lvl w:ilvl="2">
      <w:start w:val="1"/>
      <w:numFmt w:val="decimal"/>
      <w:lvlText w:val=" %1.%2.%3 "/>
      <w:lvlJc w:val="left"/>
      <w:pPr>
        <w:tabs>
          <w:tab w:val="num" w:pos="1506"/>
        </w:tabs>
        <w:ind w:left="1506" w:hanging="360"/>
      </w:pPr>
      <w:rPr>
        <w:lang w:val="sr-Cyrl-CS"/>
      </w:rPr>
    </w:lvl>
    <w:lvl w:ilvl="3">
      <w:start w:val="1"/>
      <w:numFmt w:val="decimal"/>
      <w:lvlText w:val=" %1.%2.%3.%4 "/>
      <w:lvlJc w:val="left"/>
      <w:pPr>
        <w:tabs>
          <w:tab w:val="num" w:pos="1866"/>
        </w:tabs>
        <w:ind w:left="1866" w:hanging="360"/>
      </w:pPr>
    </w:lvl>
    <w:lvl w:ilvl="4">
      <w:start w:val="1"/>
      <w:numFmt w:val="decimal"/>
      <w:lvlText w:val=" %1.%2.%3.%4.%5 "/>
      <w:lvlJc w:val="left"/>
      <w:pPr>
        <w:tabs>
          <w:tab w:val="num" w:pos="2226"/>
        </w:tabs>
        <w:ind w:left="2226" w:hanging="360"/>
      </w:pPr>
    </w:lvl>
    <w:lvl w:ilvl="5">
      <w:start w:val="1"/>
      <w:numFmt w:val="decimal"/>
      <w:lvlText w:val=" %1.%2.%3.%4.%5.%6 "/>
      <w:lvlJc w:val="left"/>
      <w:pPr>
        <w:tabs>
          <w:tab w:val="num" w:pos="2586"/>
        </w:tabs>
        <w:ind w:left="2586" w:hanging="360"/>
      </w:pPr>
    </w:lvl>
    <w:lvl w:ilvl="6">
      <w:start w:val="1"/>
      <w:numFmt w:val="decimal"/>
      <w:lvlText w:val=" %1.%2.%3.%4.%5.%6.%7 "/>
      <w:lvlJc w:val="left"/>
      <w:pPr>
        <w:tabs>
          <w:tab w:val="num" w:pos="2946"/>
        </w:tabs>
        <w:ind w:left="2946" w:hanging="360"/>
      </w:pPr>
    </w:lvl>
    <w:lvl w:ilvl="7">
      <w:start w:val="1"/>
      <w:numFmt w:val="decimal"/>
      <w:lvlText w:val=" %1.%2.%3.%4.%5.%6.%7.%8 "/>
      <w:lvlJc w:val="left"/>
      <w:pPr>
        <w:tabs>
          <w:tab w:val="num" w:pos="3306"/>
        </w:tabs>
        <w:ind w:left="3306" w:hanging="360"/>
      </w:pPr>
    </w:lvl>
    <w:lvl w:ilvl="8">
      <w:start w:val="1"/>
      <w:numFmt w:val="decimal"/>
      <w:lvlText w:val=" %1.%2.%3.%4.%5.%6.%7.%8.%9 "/>
      <w:lvlJc w:val="left"/>
      <w:pPr>
        <w:tabs>
          <w:tab w:val="num" w:pos="3666"/>
        </w:tabs>
        <w:ind w:left="3666" w:hanging="360"/>
      </w:pPr>
    </w:lvl>
  </w:abstractNum>
  <w:abstractNum w:abstractNumId="1">
    <w:nsid w:val="00E62E9E"/>
    <w:multiLevelType w:val="hybridMultilevel"/>
    <w:tmpl w:val="270AEE58"/>
    <w:lvl w:ilvl="0" w:tplc="BA5009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05400A"/>
    <w:multiLevelType w:val="hybridMultilevel"/>
    <w:tmpl w:val="116E1332"/>
    <w:lvl w:ilvl="0" w:tplc="BA50093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1D5285"/>
    <w:multiLevelType w:val="hybridMultilevel"/>
    <w:tmpl w:val="0A7EE698"/>
    <w:lvl w:ilvl="0" w:tplc="BA5009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D57F85"/>
    <w:multiLevelType w:val="hybridMultilevel"/>
    <w:tmpl w:val="DF62645C"/>
    <w:lvl w:ilvl="0" w:tplc="BA50093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7FF7AE2"/>
    <w:multiLevelType w:val="hybridMultilevel"/>
    <w:tmpl w:val="FFE00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DD5F4E"/>
    <w:multiLevelType w:val="multilevel"/>
    <w:tmpl w:val="081A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E8402FC"/>
    <w:multiLevelType w:val="multilevel"/>
    <w:tmpl w:val="2AC0679E"/>
    <w:lvl w:ilvl="0">
      <w:start w:val="8"/>
      <w:numFmt w:val="decimal"/>
      <w:lvlText w:val="%1."/>
      <w:lvlJc w:val="left"/>
      <w:pPr>
        <w:tabs>
          <w:tab w:val="num" w:pos="786"/>
        </w:tabs>
        <w:ind w:left="786" w:hanging="360"/>
      </w:pPr>
      <w:rPr>
        <w:rFonts w:ascii="Times New Roman" w:hAnsi="Times New Roman" w:cs="Times New Roman" w:hint="default"/>
        <w:b/>
        <w:color w:val="00000A"/>
        <w:sz w:val="22"/>
        <w:szCs w:val="22"/>
      </w:rPr>
    </w:lvl>
    <w:lvl w:ilvl="1">
      <w:start w:val="1"/>
      <w:numFmt w:val="decimal"/>
      <w:lvlText w:val=" 19.%2 "/>
      <w:lvlJc w:val="left"/>
      <w:pPr>
        <w:tabs>
          <w:tab w:val="num" w:pos="1146"/>
        </w:tabs>
        <w:ind w:left="1146" w:hanging="360"/>
      </w:pPr>
      <w:rPr>
        <w:rFonts w:hint="default"/>
        <w:color w:val="000000" w:themeColor="text1"/>
      </w:rPr>
    </w:lvl>
    <w:lvl w:ilvl="2">
      <w:start w:val="1"/>
      <w:numFmt w:val="decimal"/>
      <w:lvlText w:val=" %1.%2.%3 "/>
      <w:lvlJc w:val="left"/>
      <w:pPr>
        <w:tabs>
          <w:tab w:val="num" w:pos="1506"/>
        </w:tabs>
        <w:ind w:left="1506" w:hanging="360"/>
      </w:pPr>
      <w:rPr>
        <w:rFonts w:hint="default"/>
      </w:rPr>
    </w:lvl>
    <w:lvl w:ilvl="3">
      <w:start w:val="1"/>
      <w:numFmt w:val="decimal"/>
      <w:lvlText w:val=" %1.%2.%3.%4 "/>
      <w:lvlJc w:val="left"/>
      <w:pPr>
        <w:tabs>
          <w:tab w:val="num" w:pos="1866"/>
        </w:tabs>
        <w:ind w:left="1866" w:hanging="360"/>
      </w:pPr>
      <w:rPr>
        <w:rFonts w:hint="default"/>
      </w:rPr>
    </w:lvl>
    <w:lvl w:ilvl="4">
      <w:start w:val="1"/>
      <w:numFmt w:val="decimal"/>
      <w:lvlText w:val=" %1.%2.%3.%4.%5 "/>
      <w:lvlJc w:val="left"/>
      <w:pPr>
        <w:tabs>
          <w:tab w:val="num" w:pos="2226"/>
        </w:tabs>
        <w:ind w:left="2226" w:hanging="360"/>
      </w:pPr>
      <w:rPr>
        <w:rFonts w:hint="default"/>
      </w:rPr>
    </w:lvl>
    <w:lvl w:ilvl="5">
      <w:start w:val="1"/>
      <w:numFmt w:val="decimal"/>
      <w:lvlText w:val=" %1.%2.%3.%4.%5.%6 "/>
      <w:lvlJc w:val="left"/>
      <w:pPr>
        <w:tabs>
          <w:tab w:val="num" w:pos="2586"/>
        </w:tabs>
        <w:ind w:left="2586" w:hanging="360"/>
      </w:pPr>
      <w:rPr>
        <w:rFonts w:hint="default"/>
      </w:rPr>
    </w:lvl>
    <w:lvl w:ilvl="6">
      <w:start w:val="1"/>
      <w:numFmt w:val="decimal"/>
      <w:lvlText w:val=" %1.%2.%3.%4.%5.%6.%7 "/>
      <w:lvlJc w:val="left"/>
      <w:pPr>
        <w:tabs>
          <w:tab w:val="num" w:pos="2946"/>
        </w:tabs>
        <w:ind w:left="2946" w:hanging="360"/>
      </w:pPr>
      <w:rPr>
        <w:rFonts w:hint="default"/>
      </w:rPr>
    </w:lvl>
    <w:lvl w:ilvl="7">
      <w:start w:val="1"/>
      <w:numFmt w:val="decimal"/>
      <w:lvlText w:val=" %1.%2.%3.%4.%5.%6.%7.%8 "/>
      <w:lvlJc w:val="left"/>
      <w:pPr>
        <w:tabs>
          <w:tab w:val="num" w:pos="3306"/>
        </w:tabs>
        <w:ind w:left="3306" w:hanging="360"/>
      </w:pPr>
      <w:rPr>
        <w:rFonts w:hint="default"/>
      </w:rPr>
    </w:lvl>
    <w:lvl w:ilvl="8">
      <w:start w:val="1"/>
      <w:numFmt w:val="decimal"/>
      <w:lvlText w:val=" %1.%2.%3.%4.%5.%6.%7.%8.%9 "/>
      <w:lvlJc w:val="left"/>
      <w:pPr>
        <w:tabs>
          <w:tab w:val="num" w:pos="3666"/>
        </w:tabs>
        <w:ind w:left="3666" w:hanging="360"/>
      </w:pPr>
      <w:rPr>
        <w:rFonts w:hint="default"/>
      </w:rPr>
    </w:lvl>
  </w:abstractNum>
  <w:abstractNum w:abstractNumId="8">
    <w:nsid w:val="0E8F3E39"/>
    <w:multiLevelType w:val="multilevel"/>
    <w:tmpl w:val="C7F82E2E"/>
    <w:lvl w:ilvl="0">
      <w:start w:val="1"/>
      <w:numFmt w:val="decimal"/>
      <w:lvlText w:val="%1."/>
      <w:lvlJc w:val="left"/>
      <w:pPr>
        <w:tabs>
          <w:tab w:val="num" w:pos="786"/>
        </w:tabs>
        <w:ind w:left="786" w:hanging="360"/>
      </w:pPr>
      <w:rPr>
        <w:rFonts w:ascii="Times New Roman" w:hAnsi="Times New Roman" w:cs="Times New Roman" w:hint="default"/>
        <w:b/>
        <w:color w:val="00000A"/>
        <w:sz w:val="22"/>
        <w:szCs w:val="22"/>
      </w:rPr>
    </w:lvl>
    <w:lvl w:ilvl="1">
      <w:start w:val="1"/>
      <w:numFmt w:val="decimal"/>
      <w:lvlText w:val=" %1.%2 "/>
      <w:lvlJc w:val="left"/>
      <w:pPr>
        <w:tabs>
          <w:tab w:val="num" w:pos="1146"/>
        </w:tabs>
        <w:ind w:left="1146" w:hanging="360"/>
      </w:pPr>
      <w:rPr>
        <w:color w:val="000000" w:themeColor="text1"/>
        <w:lang w:val="sr-Cyrl-CS"/>
      </w:rPr>
    </w:lvl>
    <w:lvl w:ilvl="2">
      <w:start w:val="1"/>
      <w:numFmt w:val="decimal"/>
      <w:lvlText w:val=" %1.%2.%3 "/>
      <w:lvlJc w:val="left"/>
      <w:pPr>
        <w:tabs>
          <w:tab w:val="num" w:pos="1506"/>
        </w:tabs>
        <w:ind w:left="1506" w:hanging="360"/>
      </w:pPr>
      <w:rPr>
        <w:lang w:val="sr-Cyrl-CS"/>
      </w:rPr>
    </w:lvl>
    <w:lvl w:ilvl="3">
      <w:start w:val="1"/>
      <w:numFmt w:val="decimal"/>
      <w:lvlText w:val=" %1.%2.%3.%4 "/>
      <w:lvlJc w:val="left"/>
      <w:pPr>
        <w:tabs>
          <w:tab w:val="num" w:pos="1866"/>
        </w:tabs>
        <w:ind w:left="1866" w:hanging="360"/>
      </w:pPr>
    </w:lvl>
    <w:lvl w:ilvl="4">
      <w:start w:val="1"/>
      <w:numFmt w:val="decimal"/>
      <w:lvlText w:val=" %1.%2.%3.%4.%5 "/>
      <w:lvlJc w:val="left"/>
      <w:pPr>
        <w:tabs>
          <w:tab w:val="num" w:pos="2226"/>
        </w:tabs>
        <w:ind w:left="2226" w:hanging="360"/>
      </w:pPr>
    </w:lvl>
    <w:lvl w:ilvl="5">
      <w:start w:val="1"/>
      <w:numFmt w:val="decimal"/>
      <w:lvlText w:val=" %1.%2.%3.%4.%5.%6 "/>
      <w:lvlJc w:val="left"/>
      <w:pPr>
        <w:tabs>
          <w:tab w:val="num" w:pos="2586"/>
        </w:tabs>
        <w:ind w:left="2586" w:hanging="360"/>
      </w:pPr>
    </w:lvl>
    <w:lvl w:ilvl="6">
      <w:start w:val="1"/>
      <w:numFmt w:val="decimal"/>
      <w:lvlText w:val=" %1.%2.%3.%4.%5.%6.%7 "/>
      <w:lvlJc w:val="left"/>
      <w:pPr>
        <w:tabs>
          <w:tab w:val="num" w:pos="2946"/>
        </w:tabs>
        <w:ind w:left="2946" w:hanging="360"/>
      </w:pPr>
    </w:lvl>
    <w:lvl w:ilvl="7">
      <w:start w:val="1"/>
      <w:numFmt w:val="decimal"/>
      <w:lvlText w:val=" %1.%2.%3.%4.%5.%6.%7.%8 "/>
      <w:lvlJc w:val="left"/>
      <w:pPr>
        <w:tabs>
          <w:tab w:val="num" w:pos="3306"/>
        </w:tabs>
        <w:ind w:left="3306" w:hanging="360"/>
      </w:pPr>
    </w:lvl>
    <w:lvl w:ilvl="8">
      <w:start w:val="1"/>
      <w:numFmt w:val="decimal"/>
      <w:lvlText w:val=" %1.%2.%3.%4.%5.%6.%7.%8.%9 "/>
      <w:lvlJc w:val="left"/>
      <w:pPr>
        <w:tabs>
          <w:tab w:val="num" w:pos="3666"/>
        </w:tabs>
        <w:ind w:left="3666" w:hanging="360"/>
      </w:pPr>
    </w:lvl>
  </w:abstractNum>
  <w:abstractNum w:abstractNumId="9">
    <w:nsid w:val="12A73F94"/>
    <w:multiLevelType w:val="hybridMultilevel"/>
    <w:tmpl w:val="A2CC08C2"/>
    <w:lvl w:ilvl="0" w:tplc="04090001">
      <w:start w:val="1"/>
      <w:numFmt w:val="bullet"/>
      <w:lvlText w:val=""/>
      <w:lvlJc w:val="left"/>
      <w:pPr>
        <w:ind w:left="1747" w:hanging="360"/>
      </w:pPr>
      <w:rPr>
        <w:rFonts w:ascii="Symbol" w:hAnsi="Symbol" w:hint="default"/>
      </w:rPr>
    </w:lvl>
    <w:lvl w:ilvl="1" w:tplc="04090003" w:tentative="1">
      <w:start w:val="1"/>
      <w:numFmt w:val="bullet"/>
      <w:lvlText w:val="o"/>
      <w:lvlJc w:val="left"/>
      <w:pPr>
        <w:ind w:left="2467" w:hanging="360"/>
      </w:pPr>
      <w:rPr>
        <w:rFonts w:ascii="Courier New" w:hAnsi="Courier New" w:cs="Courier New" w:hint="default"/>
      </w:rPr>
    </w:lvl>
    <w:lvl w:ilvl="2" w:tplc="04090005" w:tentative="1">
      <w:start w:val="1"/>
      <w:numFmt w:val="bullet"/>
      <w:lvlText w:val=""/>
      <w:lvlJc w:val="left"/>
      <w:pPr>
        <w:ind w:left="3187" w:hanging="360"/>
      </w:pPr>
      <w:rPr>
        <w:rFonts w:ascii="Wingdings" w:hAnsi="Wingdings" w:hint="default"/>
      </w:rPr>
    </w:lvl>
    <w:lvl w:ilvl="3" w:tplc="04090001" w:tentative="1">
      <w:start w:val="1"/>
      <w:numFmt w:val="bullet"/>
      <w:lvlText w:val=""/>
      <w:lvlJc w:val="left"/>
      <w:pPr>
        <w:ind w:left="3907" w:hanging="360"/>
      </w:pPr>
      <w:rPr>
        <w:rFonts w:ascii="Symbol" w:hAnsi="Symbol" w:hint="default"/>
      </w:rPr>
    </w:lvl>
    <w:lvl w:ilvl="4" w:tplc="04090003" w:tentative="1">
      <w:start w:val="1"/>
      <w:numFmt w:val="bullet"/>
      <w:lvlText w:val="o"/>
      <w:lvlJc w:val="left"/>
      <w:pPr>
        <w:ind w:left="4627" w:hanging="360"/>
      </w:pPr>
      <w:rPr>
        <w:rFonts w:ascii="Courier New" w:hAnsi="Courier New" w:cs="Courier New" w:hint="default"/>
      </w:rPr>
    </w:lvl>
    <w:lvl w:ilvl="5" w:tplc="04090005" w:tentative="1">
      <w:start w:val="1"/>
      <w:numFmt w:val="bullet"/>
      <w:lvlText w:val=""/>
      <w:lvlJc w:val="left"/>
      <w:pPr>
        <w:ind w:left="5347" w:hanging="360"/>
      </w:pPr>
      <w:rPr>
        <w:rFonts w:ascii="Wingdings" w:hAnsi="Wingdings" w:hint="default"/>
      </w:rPr>
    </w:lvl>
    <w:lvl w:ilvl="6" w:tplc="04090001" w:tentative="1">
      <w:start w:val="1"/>
      <w:numFmt w:val="bullet"/>
      <w:lvlText w:val=""/>
      <w:lvlJc w:val="left"/>
      <w:pPr>
        <w:ind w:left="6067" w:hanging="360"/>
      </w:pPr>
      <w:rPr>
        <w:rFonts w:ascii="Symbol" w:hAnsi="Symbol" w:hint="default"/>
      </w:rPr>
    </w:lvl>
    <w:lvl w:ilvl="7" w:tplc="04090003" w:tentative="1">
      <w:start w:val="1"/>
      <w:numFmt w:val="bullet"/>
      <w:lvlText w:val="o"/>
      <w:lvlJc w:val="left"/>
      <w:pPr>
        <w:ind w:left="6787" w:hanging="360"/>
      </w:pPr>
      <w:rPr>
        <w:rFonts w:ascii="Courier New" w:hAnsi="Courier New" w:cs="Courier New" w:hint="default"/>
      </w:rPr>
    </w:lvl>
    <w:lvl w:ilvl="8" w:tplc="04090005" w:tentative="1">
      <w:start w:val="1"/>
      <w:numFmt w:val="bullet"/>
      <w:lvlText w:val=""/>
      <w:lvlJc w:val="left"/>
      <w:pPr>
        <w:ind w:left="7507" w:hanging="360"/>
      </w:pPr>
      <w:rPr>
        <w:rFonts w:ascii="Wingdings" w:hAnsi="Wingdings" w:hint="default"/>
      </w:rPr>
    </w:lvl>
  </w:abstractNum>
  <w:abstractNum w:abstractNumId="10">
    <w:nsid w:val="134C770D"/>
    <w:multiLevelType w:val="multilevel"/>
    <w:tmpl w:val="536E18C4"/>
    <w:lvl w:ilvl="0">
      <w:start w:val="8"/>
      <w:numFmt w:val="decimal"/>
      <w:lvlText w:val="%1."/>
      <w:lvlJc w:val="left"/>
      <w:pPr>
        <w:tabs>
          <w:tab w:val="num" w:pos="786"/>
        </w:tabs>
        <w:ind w:left="786" w:hanging="360"/>
      </w:pPr>
      <w:rPr>
        <w:rFonts w:ascii="Times New Roman" w:hAnsi="Times New Roman" w:cs="Times New Roman" w:hint="default"/>
        <w:b/>
        <w:color w:val="00000A"/>
        <w:sz w:val="22"/>
        <w:szCs w:val="22"/>
      </w:rPr>
    </w:lvl>
    <w:lvl w:ilvl="1">
      <w:start w:val="1"/>
      <w:numFmt w:val="none"/>
      <w:lvlText w:val=" 19.3 "/>
      <w:lvlJc w:val="left"/>
      <w:pPr>
        <w:tabs>
          <w:tab w:val="num" w:pos="1146"/>
        </w:tabs>
        <w:ind w:left="1146" w:hanging="360"/>
      </w:pPr>
      <w:rPr>
        <w:rFonts w:hint="default"/>
        <w:color w:val="000000" w:themeColor="text1"/>
      </w:rPr>
    </w:lvl>
    <w:lvl w:ilvl="2">
      <w:start w:val="1"/>
      <w:numFmt w:val="decimal"/>
      <w:lvlText w:val=" %1.%2.%3 "/>
      <w:lvlJc w:val="left"/>
      <w:pPr>
        <w:tabs>
          <w:tab w:val="num" w:pos="1506"/>
        </w:tabs>
        <w:ind w:left="1506" w:hanging="360"/>
      </w:pPr>
      <w:rPr>
        <w:rFonts w:hint="default"/>
      </w:rPr>
    </w:lvl>
    <w:lvl w:ilvl="3">
      <w:start w:val="1"/>
      <w:numFmt w:val="decimal"/>
      <w:lvlText w:val=" %1.%2.%3.%4 "/>
      <w:lvlJc w:val="left"/>
      <w:pPr>
        <w:tabs>
          <w:tab w:val="num" w:pos="1866"/>
        </w:tabs>
        <w:ind w:left="1866" w:hanging="360"/>
      </w:pPr>
      <w:rPr>
        <w:rFonts w:hint="default"/>
      </w:rPr>
    </w:lvl>
    <w:lvl w:ilvl="4">
      <w:start w:val="1"/>
      <w:numFmt w:val="decimal"/>
      <w:lvlText w:val=" %1.%2.%3.%4.%5 "/>
      <w:lvlJc w:val="left"/>
      <w:pPr>
        <w:tabs>
          <w:tab w:val="num" w:pos="2226"/>
        </w:tabs>
        <w:ind w:left="2226" w:hanging="360"/>
      </w:pPr>
      <w:rPr>
        <w:rFonts w:hint="default"/>
      </w:rPr>
    </w:lvl>
    <w:lvl w:ilvl="5">
      <w:start w:val="1"/>
      <w:numFmt w:val="decimal"/>
      <w:lvlText w:val=" %1.%2.%3.%4.%5.%6 "/>
      <w:lvlJc w:val="left"/>
      <w:pPr>
        <w:tabs>
          <w:tab w:val="num" w:pos="2586"/>
        </w:tabs>
        <w:ind w:left="2586" w:hanging="360"/>
      </w:pPr>
      <w:rPr>
        <w:rFonts w:hint="default"/>
      </w:rPr>
    </w:lvl>
    <w:lvl w:ilvl="6">
      <w:start w:val="1"/>
      <w:numFmt w:val="decimal"/>
      <w:lvlText w:val=" %1.%2.%3.%4.%5.%6.%7 "/>
      <w:lvlJc w:val="left"/>
      <w:pPr>
        <w:tabs>
          <w:tab w:val="num" w:pos="2946"/>
        </w:tabs>
        <w:ind w:left="2946" w:hanging="360"/>
      </w:pPr>
      <w:rPr>
        <w:rFonts w:hint="default"/>
      </w:rPr>
    </w:lvl>
    <w:lvl w:ilvl="7">
      <w:start w:val="1"/>
      <w:numFmt w:val="decimal"/>
      <w:lvlText w:val=" %1.%2.%3.%4.%5.%6.%7.%8 "/>
      <w:lvlJc w:val="left"/>
      <w:pPr>
        <w:tabs>
          <w:tab w:val="num" w:pos="3306"/>
        </w:tabs>
        <w:ind w:left="3306" w:hanging="360"/>
      </w:pPr>
      <w:rPr>
        <w:rFonts w:hint="default"/>
      </w:rPr>
    </w:lvl>
    <w:lvl w:ilvl="8">
      <w:start w:val="1"/>
      <w:numFmt w:val="decimal"/>
      <w:lvlText w:val=" %1.%2.%3.%4.%5.%6.%7.%8.%9 "/>
      <w:lvlJc w:val="left"/>
      <w:pPr>
        <w:tabs>
          <w:tab w:val="num" w:pos="3666"/>
        </w:tabs>
        <w:ind w:left="3666" w:hanging="360"/>
      </w:pPr>
      <w:rPr>
        <w:rFonts w:hint="default"/>
      </w:rPr>
    </w:lvl>
  </w:abstractNum>
  <w:abstractNum w:abstractNumId="11">
    <w:nsid w:val="156E5CBE"/>
    <w:multiLevelType w:val="hybridMultilevel"/>
    <w:tmpl w:val="632026F0"/>
    <w:lvl w:ilvl="0" w:tplc="BA50093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164E7583"/>
    <w:multiLevelType w:val="multilevel"/>
    <w:tmpl w:val="0409001F"/>
    <w:styleLink w:val="Style2"/>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8AB7FE9"/>
    <w:multiLevelType w:val="hybridMultilevel"/>
    <w:tmpl w:val="8D2EBC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8E65C77"/>
    <w:multiLevelType w:val="multilevel"/>
    <w:tmpl w:val="361C39A6"/>
    <w:lvl w:ilvl="0">
      <w:start w:val="1"/>
      <w:numFmt w:val="decimal"/>
      <w:lvlText w:val="%1."/>
      <w:lvlJc w:val="left"/>
      <w:pPr>
        <w:tabs>
          <w:tab w:val="num" w:pos="720"/>
        </w:tabs>
        <w:ind w:left="720" w:hanging="360"/>
      </w:pPr>
      <w:rPr>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1B9F6B49"/>
    <w:multiLevelType w:val="hybridMultilevel"/>
    <w:tmpl w:val="1E3A1FAA"/>
    <w:lvl w:ilvl="0" w:tplc="BB66D8A8">
      <w:start w:val="1"/>
      <w:numFmt w:val="upperRoman"/>
      <w:lvlText w:val="%1."/>
      <w:lvlJc w:val="left"/>
      <w:pPr>
        <w:ind w:left="90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1E472E69"/>
    <w:multiLevelType w:val="hybridMultilevel"/>
    <w:tmpl w:val="5C92E5D4"/>
    <w:lvl w:ilvl="0" w:tplc="BA50093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23052721"/>
    <w:multiLevelType w:val="multilevel"/>
    <w:tmpl w:val="DB140A54"/>
    <w:lvl w:ilvl="0">
      <w:start w:val="1"/>
      <w:numFmt w:val="decimal"/>
      <w:suff w:val="space"/>
      <w:lvlText w:val="Циљ %1."/>
      <w:lvlJc w:val="left"/>
      <w:pPr>
        <w:ind w:left="900" w:hanging="360"/>
      </w:pPr>
      <w:rPr>
        <w:rFonts w:hint="default"/>
      </w:rPr>
    </w:lvl>
    <w:lvl w:ilvl="1">
      <w:start w:val="1"/>
      <w:numFmt w:val="decimal"/>
      <w:pStyle w:val="CZA2-Zadataknaslov"/>
      <w:suff w:val="space"/>
      <w:lvlText w:val="Задатак %1.%2:"/>
      <w:lvlJc w:val="left"/>
      <w:pPr>
        <w:ind w:left="720" w:hanging="360"/>
      </w:pPr>
      <w:rPr>
        <w:rFonts w:hint="default"/>
      </w:rPr>
    </w:lvl>
    <w:lvl w:ilvl="2">
      <w:start w:val="1"/>
      <w:numFmt w:val="decimal"/>
      <w:pStyle w:val="CZA3-AktivnostNaslov"/>
      <w:suff w:val="space"/>
      <w:lvlText w:val="- Активност %1.%2.%3:"/>
      <w:lvlJc w:val="left"/>
      <w:pPr>
        <w:ind w:left="928"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3B63AD2"/>
    <w:multiLevelType w:val="multilevel"/>
    <w:tmpl w:val="0409001F"/>
    <w:styleLink w:val="Style4"/>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25D92843"/>
    <w:multiLevelType w:val="hybridMultilevel"/>
    <w:tmpl w:val="753286B4"/>
    <w:lvl w:ilvl="0" w:tplc="BA5009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CE2F70"/>
    <w:multiLevelType w:val="hybridMultilevel"/>
    <w:tmpl w:val="2B2E1188"/>
    <w:lvl w:ilvl="0" w:tplc="BA50093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nsid w:val="2A36224D"/>
    <w:multiLevelType w:val="hybridMultilevel"/>
    <w:tmpl w:val="9566D822"/>
    <w:lvl w:ilvl="0" w:tplc="526694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54150F"/>
    <w:multiLevelType w:val="hybridMultilevel"/>
    <w:tmpl w:val="0DAE5262"/>
    <w:lvl w:ilvl="0" w:tplc="BA50093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2D3809B9"/>
    <w:multiLevelType w:val="multilevel"/>
    <w:tmpl w:val="081A001F"/>
    <w:styleLink w:val="Style7"/>
    <w:lvl w:ilvl="0">
      <w:start w:val="16"/>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0916245"/>
    <w:multiLevelType w:val="hybridMultilevel"/>
    <w:tmpl w:val="7B329630"/>
    <w:lvl w:ilvl="0" w:tplc="BA5009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35452FF"/>
    <w:multiLevelType w:val="hybridMultilevel"/>
    <w:tmpl w:val="7C5EC984"/>
    <w:lvl w:ilvl="0" w:tplc="BA5009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nsid w:val="34C109EF"/>
    <w:multiLevelType w:val="hybridMultilevel"/>
    <w:tmpl w:val="1076C2C0"/>
    <w:lvl w:ilvl="0" w:tplc="BA5009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8414FA9"/>
    <w:multiLevelType w:val="hybridMultilevel"/>
    <w:tmpl w:val="D3865EB2"/>
    <w:lvl w:ilvl="0" w:tplc="BB66D8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AB9155E"/>
    <w:multiLevelType w:val="hybridMultilevel"/>
    <w:tmpl w:val="E0B2AC78"/>
    <w:lvl w:ilvl="0" w:tplc="BA5009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252B53"/>
    <w:multiLevelType w:val="hybridMultilevel"/>
    <w:tmpl w:val="877E8C6A"/>
    <w:lvl w:ilvl="0" w:tplc="BA50093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nsid w:val="3D6A5CE3"/>
    <w:multiLevelType w:val="hybridMultilevel"/>
    <w:tmpl w:val="84646A50"/>
    <w:lvl w:ilvl="0" w:tplc="BA5009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DC60ECD"/>
    <w:multiLevelType w:val="multilevel"/>
    <w:tmpl w:val="A128E880"/>
    <w:lvl w:ilvl="0">
      <w:start w:val="8"/>
      <w:numFmt w:val="decimal"/>
      <w:lvlText w:val="%1."/>
      <w:lvlJc w:val="left"/>
      <w:pPr>
        <w:tabs>
          <w:tab w:val="num" w:pos="786"/>
        </w:tabs>
        <w:ind w:left="786" w:hanging="360"/>
      </w:pPr>
      <w:rPr>
        <w:rFonts w:ascii="Times New Roman" w:hAnsi="Times New Roman" w:cs="Times New Roman" w:hint="default"/>
        <w:b/>
        <w:color w:val="00000A"/>
        <w:sz w:val="22"/>
        <w:szCs w:val="22"/>
      </w:rPr>
    </w:lvl>
    <w:lvl w:ilvl="1">
      <w:start w:val="1"/>
      <w:numFmt w:val="none"/>
      <w:lvlText w:val=" 19.2 "/>
      <w:lvlJc w:val="left"/>
      <w:pPr>
        <w:tabs>
          <w:tab w:val="num" w:pos="1146"/>
        </w:tabs>
        <w:ind w:left="1146" w:hanging="360"/>
      </w:pPr>
      <w:rPr>
        <w:rFonts w:hint="default"/>
        <w:color w:val="000000" w:themeColor="text1"/>
      </w:rPr>
    </w:lvl>
    <w:lvl w:ilvl="2">
      <w:start w:val="1"/>
      <w:numFmt w:val="decimal"/>
      <w:lvlText w:val=" %1.%2.%3 "/>
      <w:lvlJc w:val="left"/>
      <w:pPr>
        <w:tabs>
          <w:tab w:val="num" w:pos="1506"/>
        </w:tabs>
        <w:ind w:left="1506" w:hanging="360"/>
      </w:pPr>
      <w:rPr>
        <w:rFonts w:hint="default"/>
      </w:rPr>
    </w:lvl>
    <w:lvl w:ilvl="3">
      <w:start w:val="1"/>
      <w:numFmt w:val="decimal"/>
      <w:lvlText w:val=" %1.%2.%3.%4 "/>
      <w:lvlJc w:val="left"/>
      <w:pPr>
        <w:tabs>
          <w:tab w:val="num" w:pos="1866"/>
        </w:tabs>
        <w:ind w:left="1866" w:hanging="360"/>
      </w:pPr>
      <w:rPr>
        <w:rFonts w:hint="default"/>
      </w:rPr>
    </w:lvl>
    <w:lvl w:ilvl="4">
      <w:start w:val="1"/>
      <w:numFmt w:val="decimal"/>
      <w:lvlText w:val=" %1.%2.%3.%4.%5 "/>
      <w:lvlJc w:val="left"/>
      <w:pPr>
        <w:tabs>
          <w:tab w:val="num" w:pos="2226"/>
        </w:tabs>
        <w:ind w:left="2226" w:hanging="360"/>
      </w:pPr>
      <w:rPr>
        <w:rFonts w:hint="default"/>
      </w:rPr>
    </w:lvl>
    <w:lvl w:ilvl="5">
      <w:start w:val="1"/>
      <w:numFmt w:val="decimal"/>
      <w:lvlText w:val=" %1.%2.%3.%4.%5.%6 "/>
      <w:lvlJc w:val="left"/>
      <w:pPr>
        <w:tabs>
          <w:tab w:val="num" w:pos="2586"/>
        </w:tabs>
        <w:ind w:left="2586" w:hanging="360"/>
      </w:pPr>
      <w:rPr>
        <w:rFonts w:hint="default"/>
      </w:rPr>
    </w:lvl>
    <w:lvl w:ilvl="6">
      <w:start w:val="1"/>
      <w:numFmt w:val="decimal"/>
      <w:lvlText w:val=" %1.%2.%3.%4.%5.%6.%7 "/>
      <w:lvlJc w:val="left"/>
      <w:pPr>
        <w:tabs>
          <w:tab w:val="num" w:pos="2946"/>
        </w:tabs>
        <w:ind w:left="2946" w:hanging="360"/>
      </w:pPr>
      <w:rPr>
        <w:rFonts w:hint="default"/>
      </w:rPr>
    </w:lvl>
    <w:lvl w:ilvl="7">
      <w:start w:val="1"/>
      <w:numFmt w:val="decimal"/>
      <w:lvlText w:val=" %1.%2.%3.%4.%5.%6.%7.%8 "/>
      <w:lvlJc w:val="left"/>
      <w:pPr>
        <w:tabs>
          <w:tab w:val="num" w:pos="3306"/>
        </w:tabs>
        <w:ind w:left="3306" w:hanging="360"/>
      </w:pPr>
      <w:rPr>
        <w:rFonts w:hint="default"/>
      </w:rPr>
    </w:lvl>
    <w:lvl w:ilvl="8">
      <w:start w:val="1"/>
      <w:numFmt w:val="decimal"/>
      <w:lvlText w:val=" %1.%2.%3.%4.%5.%6.%7.%8.%9 "/>
      <w:lvlJc w:val="left"/>
      <w:pPr>
        <w:tabs>
          <w:tab w:val="num" w:pos="3666"/>
        </w:tabs>
        <w:ind w:left="3666" w:hanging="360"/>
      </w:pPr>
      <w:rPr>
        <w:rFonts w:hint="default"/>
      </w:rPr>
    </w:lvl>
  </w:abstractNum>
  <w:abstractNum w:abstractNumId="32">
    <w:nsid w:val="407C0DB7"/>
    <w:multiLevelType w:val="hybridMultilevel"/>
    <w:tmpl w:val="D67628AC"/>
    <w:lvl w:ilvl="0" w:tplc="BA500934">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3">
    <w:nsid w:val="40FA05BE"/>
    <w:multiLevelType w:val="hybridMultilevel"/>
    <w:tmpl w:val="1A046D9E"/>
    <w:lvl w:ilvl="0" w:tplc="BA5009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2737C7E"/>
    <w:multiLevelType w:val="hybridMultilevel"/>
    <w:tmpl w:val="D40E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C73106C"/>
    <w:multiLevelType w:val="multilevel"/>
    <w:tmpl w:val="AC12ADAA"/>
    <w:lvl w:ilvl="0">
      <w:start w:val="8"/>
      <w:numFmt w:val="decimal"/>
      <w:lvlText w:val="%1."/>
      <w:lvlJc w:val="left"/>
      <w:pPr>
        <w:tabs>
          <w:tab w:val="num" w:pos="786"/>
        </w:tabs>
        <w:ind w:left="786" w:hanging="360"/>
      </w:pPr>
      <w:rPr>
        <w:rFonts w:ascii="Times New Roman" w:hAnsi="Times New Roman" w:cs="Times New Roman" w:hint="default"/>
        <w:b/>
        <w:color w:val="00000A"/>
        <w:sz w:val="22"/>
        <w:szCs w:val="22"/>
      </w:rPr>
    </w:lvl>
    <w:lvl w:ilvl="1">
      <w:start w:val="1"/>
      <w:numFmt w:val="none"/>
      <w:lvlText w:val=" 19.4 "/>
      <w:lvlJc w:val="left"/>
      <w:pPr>
        <w:tabs>
          <w:tab w:val="num" w:pos="1146"/>
        </w:tabs>
        <w:ind w:left="1146" w:hanging="360"/>
      </w:pPr>
      <w:rPr>
        <w:rFonts w:hint="default"/>
        <w:color w:val="000000" w:themeColor="text1"/>
      </w:rPr>
    </w:lvl>
    <w:lvl w:ilvl="2">
      <w:start w:val="1"/>
      <w:numFmt w:val="decimal"/>
      <w:lvlText w:val=" %1.%2.%3 "/>
      <w:lvlJc w:val="left"/>
      <w:pPr>
        <w:tabs>
          <w:tab w:val="num" w:pos="1506"/>
        </w:tabs>
        <w:ind w:left="1506" w:hanging="360"/>
      </w:pPr>
      <w:rPr>
        <w:rFonts w:hint="default"/>
      </w:rPr>
    </w:lvl>
    <w:lvl w:ilvl="3">
      <w:start w:val="1"/>
      <w:numFmt w:val="decimal"/>
      <w:lvlText w:val=" %1.%2.%3.%4 "/>
      <w:lvlJc w:val="left"/>
      <w:pPr>
        <w:tabs>
          <w:tab w:val="num" w:pos="1866"/>
        </w:tabs>
        <w:ind w:left="1866" w:hanging="360"/>
      </w:pPr>
      <w:rPr>
        <w:rFonts w:hint="default"/>
      </w:rPr>
    </w:lvl>
    <w:lvl w:ilvl="4">
      <w:start w:val="1"/>
      <w:numFmt w:val="decimal"/>
      <w:lvlText w:val=" %1.%2.%3.%4.%5 "/>
      <w:lvlJc w:val="left"/>
      <w:pPr>
        <w:tabs>
          <w:tab w:val="num" w:pos="2226"/>
        </w:tabs>
        <w:ind w:left="2226" w:hanging="360"/>
      </w:pPr>
      <w:rPr>
        <w:rFonts w:hint="default"/>
      </w:rPr>
    </w:lvl>
    <w:lvl w:ilvl="5">
      <w:start w:val="1"/>
      <w:numFmt w:val="decimal"/>
      <w:lvlText w:val=" %1.%2.%3.%4.%5.%6 "/>
      <w:lvlJc w:val="left"/>
      <w:pPr>
        <w:tabs>
          <w:tab w:val="num" w:pos="2586"/>
        </w:tabs>
        <w:ind w:left="2586" w:hanging="360"/>
      </w:pPr>
      <w:rPr>
        <w:rFonts w:hint="default"/>
      </w:rPr>
    </w:lvl>
    <w:lvl w:ilvl="6">
      <w:start w:val="1"/>
      <w:numFmt w:val="decimal"/>
      <w:lvlText w:val=" %1.%2.%3.%4.%5.%6.%7 "/>
      <w:lvlJc w:val="left"/>
      <w:pPr>
        <w:tabs>
          <w:tab w:val="num" w:pos="2946"/>
        </w:tabs>
        <w:ind w:left="2946" w:hanging="360"/>
      </w:pPr>
      <w:rPr>
        <w:rFonts w:hint="default"/>
      </w:rPr>
    </w:lvl>
    <w:lvl w:ilvl="7">
      <w:start w:val="1"/>
      <w:numFmt w:val="decimal"/>
      <w:lvlText w:val=" %1.%2.%3.%4.%5.%6.%7.%8 "/>
      <w:lvlJc w:val="left"/>
      <w:pPr>
        <w:tabs>
          <w:tab w:val="num" w:pos="3306"/>
        </w:tabs>
        <w:ind w:left="3306" w:hanging="360"/>
      </w:pPr>
      <w:rPr>
        <w:rFonts w:hint="default"/>
      </w:rPr>
    </w:lvl>
    <w:lvl w:ilvl="8">
      <w:start w:val="1"/>
      <w:numFmt w:val="decimal"/>
      <w:lvlText w:val=" %1.%2.%3.%4.%5.%6.%7.%8.%9 "/>
      <w:lvlJc w:val="left"/>
      <w:pPr>
        <w:tabs>
          <w:tab w:val="num" w:pos="3666"/>
        </w:tabs>
        <w:ind w:left="3666" w:hanging="360"/>
      </w:pPr>
      <w:rPr>
        <w:rFonts w:hint="default"/>
      </w:rPr>
    </w:lvl>
  </w:abstractNum>
  <w:abstractNum w:abstractNumId="36">
    <w:nsid w:val="4EB36A0A"/>
    <w:multiLevelType w:val="hybridMultilevel"/>
    <w:tmpl w:val="9E66362E"/>
    <w:lvl w:ilvl="0" w:tplc="E42C230A">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1EE6899"/>
    <w:multiLevelType w:val="multilevel"/>
    <w:tmpl w:val="E22C5BD8"/>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55057897"/>
    <w:multiLevelType w:val="hybridMultilevel"/>
    <w:tmpl w:val="0A7ED090"/>
    <w:lvl w:ilvl="0" w:tplc="BA500934">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9">
    <w:nsid w:val="56B118AE"/>
    <w:multiLevelType w:val="hybridMultilevel"/>
    <w:tmpl w:val="F10C1290"/>
    <w:lvl w:ilvl="0" w:tplc="BA50093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0">
    <w:nsid w:val="56C04FE4"/>
    <w:multiLevelType w:val="hybridMultilevel"/>
    <w:tmpl w:val="D28AA376"/>
    <w:lvl w:ilvl="0" w:tplc="BA5009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810206F"/>
    <w:multiLevelType w:val="hybridMultilevel"/>
    <w:tmpl w:val="CF0C7E3C"/>
    <w:lvl w:ilvl="0" w:tplc="BA5009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8307462"/>
    <w:multiLevelType w:val="multilevel"/>
    <w:tmpl w:val="1DCC9FC4"/>
    <w:lvl w:ilvl="0">
      <w:start w:val="8"/>
      <w:numFmt w:val="decimal"/>
      <w:lvlText w:val="%1."/>
      <w:lvlJc w:val="left"/>
      <w:pPr>
        <w:tabs>
          <w:tab w:val="num" w:pos="786"/>
        </w:tabs>
        <w:ind w:left="786" w:hanging="360"/>
      </w:pPr>
      <w:rPr>
        <w:rFonts w:ascii="Times New Roman" w:hAnsi="Times New Roman" w:cs="Times New Roman" w:hint="default"/>
        <w:b/>
        <w:color w:val="00000A"/>
        <w:sz w:val="22"/>
        <w:szCs w:val="22"/>
      </w:rPr>
    </w:lvl>
    <w:lvl w:ilvl="1">
      <w:start w:val="1"/>
      <w:numFmt w:val="decimal"/>
      <w:lvlText w:val=" %1.%2 "/>
      <w:lvlJc w:val="left"/>
      <w:pPr>
        <w:tabs>
          <w:tab w:val="num" w:pos="1146"/>
        </w:tabs>
        <w:ind w:left="1146" w:hanging="360"/>
      </w:pPr>
      <w:rPr>
        <w:rFonts w:hint="default"/>
        <w:color w:val="000000" w:themeColor="text1"/>
      </w:rPr>
    </w:lvl>
    <w:lvl w:ilvl="2">
      <w:start w:val="1"/>
      <w:numFmt w:val="decimal"/>
      <w:lvlText w:val=" %1.%2.%3 "/>
      <w:lvlJc w:val="left"/>
      <w:pPr>
        <w:tabs>
          <w:tab w:val="num" w:pos="1506"/>
        </w:tabs>
        <w:ind w:left="1506" w:hanging="360"/>
      </w:pPr>
      <w:rPr>
        <w:rFonts w:hint="default"/>
      </w:rPr>
    </w:lvl>
    <w:lvl w:ilvl="3">
      <w:start w:val="1"/>
      <w:numFmt w:val="decimal"/>
      <w:lvlText w:val=" %1.%2.%3.%4 "/>
      <w:lvlJc w:val="left"/>
      <w:pPr>
        <w:tabs>
          <w:tab w:val="num" w:pos="1866"/>
        </w:tabs>
        <w:ind w:left="1866" w:hanging="360"/>
      </w:pPr>
      <w:rPr>
        <w:rFonts w:hint="default"/>
      </w:rPr>
    </w:lvl>
    <w:lvl w:ilvl="4">
      <w:start w:val="1"/>
      <w:numFmt w:val="decimal"/>
      <w:lvlText w:val=" %1.%2.%3.%4.%5 "/>
      <w:lvlJc w:val="left"/>
      <w:pPr>
        <w:tabs>
          <w:tab w:val="num" w:pos="2226"/>
        </w:tabs>
        <w:ind w:left="2226" w:hanging="360"/>
      </w:pPr>
      <w:rPr>
        <w:rFonts w:hint="default"/>
      </w:rPr>
    </w:lvl>
    <w:lvl w:ilvl="5">
      <w:start w:val="1"/>
      <w:numFmt w:val="decimal"/>
      <w:lvlText w:val=" %1.%2.%3.%4.%5.%6 "/>
      <w:lvlJc w:val="left"/>
      <w:pPr>
        <w:tabs>
          <w:tab w:val="num" w:pos="2586"/>
        </w:tabs>
        <w:ind w:left="2586" w:hanging="360"/>
      </w:pPr>
      <w:rPr>
        <w:rFonts w:hint="default"/>
      </w:rPr>
    </w:lvl>
    <w:lvl w:ilvl="6">
      <w:start w:val="1"/>
      <w:numFmt w:val="decimal"/>
      <w:lvlText w:val=" %1.%2.%3.%4.%5.%6.%7 "/>
      <w:lvlJc w:val="left"/>
      <w:pPr>
        <w:tabs>
          <w:tab w:val="num" w:pos="2946"/>
        </w:tabs>
        <w:ind w:left="2946" w:hanging="360"/>
      </w:pPr>
      <w:rPr>
        <w:rFonts w:hint="default"/>
      </w:rPr>
    </w:lvl>
    <w:lvl w:ilvl="7">
      <w:start w:val="1"/>
      <w:numFmt w:val="decimal"/>
      <w:lvlText w:val=" %1.%2.%3.%4.%5.%6.%7.%8 "/>
      <w:lvlJc w:val="left"/>
      <w:pPr>
        <w:tabs>
          <w:tab w:val="num" w:pos="3306"/>
        </w:tabs>
        <w:ind w:left="3306" w:hanging="360"/>
      </w:pPr>
      <w:rPr>
        <w:rFonts w:hint="default"/>
      </w:rPr>
    </w:lvl>
    <w:lvl w:ilvl="8">
      <w:start w:val="1"/>
      <w:numFmt w:val="decimal"/>
      <w:lvlText w:val=" %1.%2.%3.%4.%5.%6.%7.%8.%9 "/>
      <w:lvlJc w:val="left"/>
      <w:pPr>
        <w:tabs>
          <w:tab w:val="num" w:pos="3666"/>
        </w:tabs>
        <w:ind w:left="3666" w:hanging="360"/>
      </w:pPr>
      <w:rPr>
        <w:rFonts w:hint="default"/>
      </w:rPr>
    </w:lvl>
  </w:abstractNum>
  <w:abstractNum w:abstractNumId="43">
    <w:nsid w:val="5BD55189"/>
    <w:multiLevelType w:val="hybridMultilevel"/>
    <w:tmpl w:val="2B20B64C"/>
    <w:lvl w:ilvl="0" w:tplc="BA50093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C4E5F82"/>
    <w:multiLevelType w:val="hybridMultilevel"/>
    <w:tmpl w:val="9CA4EAEE"/>
    <w:lvl w:ilvl="0" w:tplc="BA50093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5">
    <w:nsid w:val="5C544C93"/>
    <w:multiLevelType w:val="hybridMultilevel"/>
    <w:tmpl w:val="EC4E1D82"/>
    <w:lvl w:ilvl="0" w:tplc="BA500934">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6">
    <w:nsid w:val="5D3E604A"/>
    <w:multiLevelType w:val="multilevel"/>
    <w:tmpl w:val="081A001D"/>
    <w:styleLink w:val="Style9"/>
    <w:lvl w:ilvl="0">
      <w:start w:val="1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617346CD"/>
    <w:multiLevelType w:val="hybridMultilevel"/>
    <w:tmpl w:val="D6367398"/>
    <w:lvl w:ilvl="0" w:tplc="BA500934">
      <w:start w:val="1"/>
      <w:numFmt w:val="bullet"/>
      <w:lvlText w:val=""/>
      <w:lvlJc w:val="left"/>
      <w:pPr>
        <w:ind w:left="6" w:hanging="360"/>
      </w:pPr>
      <w:rPr>
        <w:rFonts w:ascii="Symbol" w:hAnsi="Symbol" w:hint="default"/>
      </w:rPr>
    </w:lvl>
    <w:lvl w:ilvl="1" w:tplc="081A0003">
      <w:start w:val="1"/>
      <w:numFmt w:val="bullet"/>
      <w:lvlText w:val="o"/>
      <w:lvlJc w:val="left"/>
      <w:pPr>
        <w:ind w:left="726" w:hanging="360"/>
      </w:pPr>
      <w:rPr>
        <w:rFonts w:ascii="Courier New" w:hAnsi="Courier New" w:cs="Courier New" w:hint="default"/>
      </w:rPr>
    </w:lvl>
    <w:lvl w:ilvl="2" w:tplc="081A0005" w:tentative="1">
      <w:start w:val="1"/>
      <w:numFmt w:val="bullet"/>
      <w:lvlText w:val=""/>
      <w:lvlJc w:val="left"/>
      <w:pPr>
        <w:ind w:left="1446" w:hanging="360"/>
      </w:pPr>
      <w:rPr>
        <w:rFonts w:ascii="Wingdings" w:hAnsi="Wingdings" w:hint="default"/>
      </w:rPr>
    </w:lvl>
    <w:lvl w:ilvl="3" w:tplc="081A0001" w:tentative="1">
      <w:start w:val="1"/>
      <w:numFmt w:val="bullet"/>
      <w:lvlText w:val=""/>
      <w:lvlJc w:val="left"/>
      <w:pPr>
        <w:ind w:left="2166" w:hanging="360"/>
      </w:pPr>
      <w:rPr>
        <w:rFonts w:ascii="Symbol" w:hAnsi="Symbol" w:hint="default"/>
      </w:rPr>
    </w:lvl>
    <w:lvl w:ilvl="4" w:tplc="081A0003" w:tentative="1">
      <w:start w:val="1"/>
      <w:numFmt w:val="bullet"/>
      <w:lvlText w:val="o"/>
      <w:lvlJc w:val="left"/>
      <w:pPr>
        <w:ind w:left="2886" w:hanging="360"/>
      </w:pPr>
      <w:rPr>
        <w:rFonts w:ascii="Courier New" w:hAnsi="Courier New" w:cs="Courier New" w:hint="default"/>
      </w:rPr>
    </w:lvl>
    <w:lvl w:ilvl="5" w:tplc="081A0005" w:tentative="1">
      <w:start w:val="1"/>
      <w:numFmt w:val="bullet"/>
      <w:lvlText w:val=""/>
      <w:lvlJc w:val="left"/>
      <w:pPr>
        <w:ind w:left="3606" w:hanging="360"/>
      </w:pPr>
      <w:rPr>
        <w:rFonts w:ascii="Wingdings" w:hAnsi="Wingdings" w:hint="default"/>
      </w:rPr>
    </w:lvl>
    <w:lvl w:ilvl="6" w:tplc="081A0001" w:tentative="1">
      <w:start w:val="1"/>
      <w:numFmt w:val="bullet"/>
      <w:lvlText w:val=""/>
      <w:lvlJc w:val="left"/>
      <w:pPr>
        <w:ind w:left="4326" w:hanging="360"/>
      </w:pPr>
      <w:rPr>
        <w:rFonts w:ascii="Symbol" w:hAnsi="Symbol" w:hint="default"/>
      </w:rPr>
    </w:lvl>
    <w:lvl w:ilvl="7" w:tplc="081A0003" w:tentative="1">
      <w:start w:val="1"/>
      <w:numFmt w:val="bullet"/>
      <w:lvlText w:val="o"/>
      <w:lvlJc w:val="left"/>
      <w:pPr>
        <w:ind w:left="5046" w:hanging="360"/>
      </w:pPr>
      <w:rPr>
        <w:rFonts w:ascii="Courier New" w:hAnsi="Courier New" w:cs="Courier New" w:hint="default"/>
      </w:rPr>
    </w:lvl>
    <w:lvl w:ilvl="8" w:tplc="081A0005" w:tentative="1">
      <w:start w:val="1"/>
      <w:numFmt w:val="bullet"/>
      <w:lvlText w:val=""/>
      <w:lvlJc w:val="left"/>
      <w:pPr>
        <w:ind w:left="5766" w:hanging="360"/>
      </w:pPr>
      <w:rPr>
        <w:rFonts w:ascii="Wingdings" w:hAnsi="Wingdings" w:hint="default"/>
      </w:rPr>
    </w:lvl>
  </w:abstractNum>
  <w:abstractNum w:abstractNumId="48">
    <w:nsid w:val="626B5DB7"/>
    <w:multiLevelType w:val="multilevel"/>
    <w:tmpl w:val="8ACEAA96"/>
    <w:lvl w:ilvl="0">
      <w:start w:val="7"/>
      <w:numFmt w:val="decimal"/>
      <w:lvlText w:val="%1."/>
      <w:lvlJc w:val="left"/>
      <w:pPr>
        <w:ind w:left="360" w:hanging="360"/>
      </w:pPr>
      <w:rPr>
        <w:rFonts w:hint="default"/>
        <w:b/>
        <w:color w:val="000000" w:themeColor="text1"/>
      </w:rPr>
    </w:lvl>
    <w:lvl w:ilvl="1">
      <w:start w:val="1"/>
      <w:numFmt w:val="decimal"/>
      <w:lvlText w:val="6.%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65C61BC0"/>
    <w:multiLevelType w:val="hybridMultilevel"/>
    <w:tmpl w:val="D2FCC7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62442D7"/>
    <w:multiLevelType w:val="multilevel"/>
    <w:tmpl w:val="0409001F"/>
    <w:styleLink w:val="Style1"/>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6680132E"/>
    <w:multiLevelType w:val="multilevel"/>
    <w:tmpl w:val="0409001F"/>
    <w:styleLink w:val="Style6"/>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66E11434"/>
    <w:multiLevelType w:val="hybridMultilevel"/>
    <w:tmpl w:val="99780002"/>
    <w:lvl w:ilvl="0" w:tplc="BA500934">
      <w:start w:val="1"/>
      <w:numFmt w:val="bullet"/>
      <w:lvlText w:val=""/>
      <w:lvlJc w:val="left"/>
      <w:pPr>
        <w:ind w:left="6" w:hanging="360"/>
      </w:pPr>
      <w:rPr>
        <w:rFonts w:ascii="Symbol" w:hAnsi="Symbol" w:hint="default"/>
      </w:rPr>
    </w:lvl>
    <w:lvl w:ilvl="1" w:tplc="081A0003">
      <w:start w:val="1"/>
      <w:numFmt w:val="bullet"/>
      <w:lvlText w:val="o"/>
      <w:lvlJc w:val="left"/>
      <w:pPr>
        <w:ind w:left="726" w:hanging="360"/>
      </w:pPr>
      <w:rPr>
        <w:rFonts w:ascii="Courier New" w:hAnsi="Courier New" w:cs="Courier New" w:hint="default"/>
      </w:rPr>
    </w:lvl>
    <w:lvl w:ilvl="2" w:tplc="081A0005" w:tentative="1">
      <w:start w:val="1"/>
      <w:numFmt w:val="bullet"/>
      <w:lvlText w:val=""/>
      <w:lvlJc w:val="left"/>
      <w:pPr>
        <w:ind w:left="1446" w:hanging="360"/>
      </w:pPr>
      <w:rPr>
        <w:rFonts w:ascii="Wingdings" w:hAnsi="Wingdings" w:hint="default"/>
      </w:rPr>
    </w:lvl>
    <w:lvl w:ilvl="3" w:tplc="081A0001" w:tentative="1">
      <w:start w:val="1"/>
      <w:numFmt w:val="bullet"/>
      <w:lvlText w:val=""/>
      <w:lvlJc w:val="left"/>
      <w:pPr>
        <w:ind w:left="2166" w:hanging="360"/>
      </w:pPr>
      <w:rPr>
        <w:rFonts w:ascii="Symbol" w:hAnsi="Symbol" w:hint="default"/>
      </w:rPr>
    </w:lvl>
    <w:lvl w:ilvl="4" w:tplc="081A0003" w:tentative="1">
      <w:start w:val="1"/>
      <w:numFmt w:val="bullet"/>
      <w:lvlText w:val="o"/>
      <w:lvlJc w:val="left"/>
      <w:pPr>
        <w:ind w:left="2886" w:hanging="360"/>
      </w:pPr>
      <w:rPr>
        <w:rFonts w:ascii="Courier New" w:hAnsi="Courier New" w:cs="Courier New" w:hint="default"/>
      </w:rPr>
    </w:lvl>
    <w:lvl w:ilvl="5" w:tplc="081A0005" w:tentative="1">
      <w:start w:val="1"/>
      <w:numFmt w:val="bullet"/>
      <w:lvlText w:val=""/>
      <w:lvlJc w:val="left"/>
      <w:pPr>
        <w:ind w:left="3606" w:hanging="360"/>
      </w:pPr>
      <w:rPr>
        <w:rFonts w:ascii="Wingdings" w:hAnsi="Wingdings" w:hint="default"/>
      </w:rPr>
    </w:lvl>
    <w:lvl w:ilvl="6" w:tplc="081A0001" w:tentative="1">
      <w:start w:val="1"/>
      <w:numFmt w:val="bullet"/>
      <w:lvlText w:val=""/>
      <w:lvlJc w:val="left"/>
      <w:pPr>
        <w:ind w:left="4326" w:hanging="360"/>
      </w:pPr>
      <w:rPr>
        <w:rFonts w:ascii="Symbol" w:hAnsi="Symbol" w:hint="default"/>
      </w:rPr>
    </w:lvl>
    <w:lvl w:ilvl="7" w:tplc="081A0003" w:tentative="1">
      <w:start w:val="1"/>
      <w:numFmt w:val="bullet"/>
      <w:lvlText w:val="o"/>
      <w:lvlJc w:val="left"/>
      <w:pPr>
        <w:ind w:left="5046" w:hanging="360"/>
      </w:pPr>
      <w:rPr>
        <w:rFonts w:ascii="Courier New" w:hAnsi="Courier New" w:cs="Courier New" w:hint="default"/>
      </w:rPr>
    </w:lvl>
    <w:lvl w:ilvl="8" w:tplc="081A0005" w:tentative="1">
      <w:start w:val="1"/>
      <w:numFmt w:val="bullet"/>
      <w:lvlText w:val=""/>
      <w:lvlJc w:val="left"/>
      <w:pPr>
        <w:ind w:left="5766" w:hanging="360"/>
      </w:pPr>
      <w:rPr>
        <w:rFonts w:ascii="Wingdings" w:hAnsi="Wingdings" w:hint="default"/>
      </w:rPr>
    </w:lvl>
  </w:abstractNum>
  <w:abstractNum w:abstractNumId="53">
    <w:nsid w:val="6897377A"/>
    <w:multiLevelType w:val="hybridMultilevel"/>
    <w:tmpl w:val="B25A9DC4"/>
    <w:lvl w:ilvl="0" w:tplc="1F346C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B416C39"/>
    <w:multiLevelType w:val="hybridMultilevel"/>
    <w:tmpl w:val="4EE070C6"/>
    <w:lvl w:ilvl="0" w:tplc="BA500934">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5">
    <w:nsid w:val="6C4F5B8B"/>
    <w:multiLevelType w:val="hybridMultilevel"/>
    <w:tmpl w:val="94528304"/>
    <w:lvl w:ilvl="0" w:tplc="081A000F">
      <w:start w:val="1"/>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56">
    <w:nsid w:val="71730A67"/>
    <w:multiLevelType w:val="hybridMultilevel"/>
    <w:tmpl w:val="8AFA1CF4"/>
    <w:lvl w:ilvl="0" w:tplc="302A33B6">
      <w:start w:val="1"/>
      <w:numFmt w:val="bullet"/>
      <w:lvlText w:val=""/>
      <w:lvlJc w:val="left"/>
      <w:pPr>
        <w:ind w:left="128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7">
    <w:nsid w:val="7396159E"/>
    <w:multiLevelType w:val="multilevel"/>
    <w:tmpl w:val="CFB29782"/>
    <w:lvl w:ilvl="0">
      <w:start w:val="8"/>
      <w:numFmt w:val="decimal"/>
      <w:lvlText w:val="%1."/>
      <w:lvlJc w:val="left"/>
      <w:pPr>
        <w:tabs>
          <w:tab w:val="num" w:pos="786"/>
        </w:tabs>
        <w:ind w:left="786" w:hanging="360"/>
      </w:pPr>
      <w:rPr>
        <w:rFonts w:ascii="Times New Roman" w:hAnsi="Times New Roman" w:cs="Times New Roman" w:hint="default"/>
        <w:b/>
        <w:color w:val="00000A"/>
        <w:sz w:val="22"/>
        <w:szCs w:val="22"/>
      </w:rPr>
    </w:lvl>
    <w:lvl w:ilvl="1">
      <w:start w:val="1"/>
      <w:numFmt w:val="none"/>
      <w:lvlText w:val=" 19.5"/>
      <w:lvlJc w:val="left"/>
      <w:pPr>
        <w:tabs>
          <w:tab w:val="num" w:pos="1146"/>
        </w:tabs>
        <w:ind w:left="1146" w:hanging="360"/>
      </w:pPr>
      <w:rPr>
        <w:rFonts w:hint="default"/>
        <w:color w:val="000000" w:themeColor="text1"/>
      </w:rPr>
    </w:lvl>
    <w:lvl w:ilvl="2">
      <w:start w:val="1"/>
      <w:numFmt w:val="decimal"/>
      <w:lvlText w:val=" %1.%2.%3 "/>
      <w:lvlJc w:val="left"/>
      <w:pPr>
        <w:tabs>
          <w:tab w:val="num" w:pos="1506"/>
        </w:tabs>
        <w:ind w:left="1506" w:hanging="360"/>
      </w:pPr>
      <w:rPr>
        <w:rFonts w:hint="default"/>
      </w:rPr>
    </w:lvl>
    <w:lvl w:ilvl="3">
      <w:start w:val="1"/>
      <w:numFmt w:val="decimal"/>
      <w:lvlText w:val=" %1.%2.%3.%4 "/>
      <w:lvlJc w:val="left"/>
      <w:pPr>
        <w:tabs>
          <w:tab w:val="num" w:pos="1866"/>
        </w:tabs>
        <w:ind w:left="1866" w:hanging="360"/>
      </w:pPr>
      <w:rPr>
        <w:rFonts w:hint="default"/>
      </w:rPr>
    </w:lvl>
    <w:lvl w:ilvl="4">
      <w:start w:val="1"/>
      <w:numFmt w:val="decimal"/>
      <w:lvlText w:val=" %1.%2.%3.%4.%5 "/>
      <w:lvlJc w:val="left"/>
      <w:pPr>
        <w:tabs>
          <w:tab w:val="num" w:pos="2226"/>
        </w:tabs>
        <w:ind w:left="2226" w:hanging="360"/>
      </w:pPr>
      <w:rPr>
        <w:rFonts w:hint="default"/>
      </w:rPr>
    </w:lvl>
    <w:lvl w:ilvl="5">
      <w:start w:val="1"/>
      <w:numFmt w:val="decimal"/>
      <w:lvlText w:val=" %1.%2.%3.%4.%5.%6 "/>
      <w:lvlJc w:val="left"/>
      <w:pPr>
        <w:tabs>
          <w:tab w:val="num" w:pos="2586"/>
        </w:tabs>
        <w:ind w:left="2586" w:hanging="360"/>
      </w:pPr>
      <w:rPr>
        <w:rFonts w:hint="default"/>
      </w:rPr>
    </w:lvl>
    <w:lvl w:ilvl="6">
      <w:start w:val="1"/>
      <w:numFmt w:val="decimal"/>
      <w:lvlText w:val=" %1.%2.%3.%4.%5.%6.%7 "/>
      <w:lvlJc w:val="left"/>
      <w:pPr>
        <w:tabs>
          <w:tab w:val="num" w:pos="2946"/>
        </w:tabs>
        <w:ind w:left="2946" w:hanging="360"/>
      </w:pPr>
      <w:rPr>
        <w:rFonts w:hint="default"/>
      </w:rPr>
    </w:lvl>
    <w:lvl w:ilvl="7">
      <w:start w:val="1"/>
      <w:numFmt w:val="decimal"/>
      <w:lvlText w:val=" %1.%2.%3.%4.%5.%6.%7.%8 "/>
      <w:lvlJc w:val="left"/>
      <w:pPr>
        <w:tabs>
          <w:tab w:val="num" w:pos="3306"/>
        </w:tabs>
        <w:ind w:left="3306" w:hanging="360"/>
      </w:pPr>
      <w:rPr>
        <w:rFonts w:hint="default"/>
      </w:rPr>
    </w:lvl>
    <w:lvl w:ilvl="8">
      <w:start w:val="1"/>
      <w:numFmt w:val="decimal"/>
      <w:lvlText w:val=" %1.%2.%3.%4.%5.%6.%7.%8.%9 "/>
      <w:lvlJc w:val="left"/>
      <w:pPr>
        <w:tabs>
          <w:tab w:val="num" w:pos="3666"/>
        </w:tabs>
        <w:ind w:left="3666" w:hanging="360"/>
      </w:pPr>
      <w:rPr>
        <w:rFonts w:hint="default"/>
      </w:rPr>
    </w:lvl>
  </w:abstractNum>
  <w:abstractNum w:abstractNumId="58">
    <w:nsid w:val="74DD1520"/>
    <w:multiLevelType w:val="hybridMultilevel"/>
    <w:tmpl w:val="842AE4BA"/>
    <w:lvl w:ilvl="0" w:tplc="BA500934">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4DE45B5"/>
    <w:multiLevelType w:val="hybridMultilevel"/>
    <w:tmpl w:val="FEDABAB8"/>
    <w:lvl w:ilvl="0" w:tplc="BA500934">
      <w:start w:val="1"/>
      <w:numFmt w:val="bullet"/>
      <w:lvlText w:val=""/>
      <w:lvlJc w:val="left"/>
      <w:pPr>
        <w:ind w:left="6" w:hanging="360"/>
      </w:pPr>
      <w:rPr>
        <w:rFonts w:ascii="Symbol" w:hAnsi="Symbol" w:hint="default"/>
      </w:rPr>
    </w:lvl>
    <w:lvl w:ilvl="1" w:tplc="081A0003">
      <w:start w:val="1"/>
      <w:numFmt w:val="bullet"/>
      <w:lvlText w:val="o"/>
      <w:lvlJc w:val="left"/>
      <w:pPr>
        <w:ind w:left="726" w:hanging="360"/>
      </w:pPr>
      <w:rPr>
        <w:rFonts w:ascii="Courier New" w:hAnsi="Courier New" w:cs="Courier New" w:hint="default"/>
      </w:rPr>
    </w:lvl>
    <w:lvl w:ilvl="2" w:tplc="081A0005" w:tentative="1">
      <w:start w:val="1"/>
      <w:numFmt w:val="bullet"/>
      <w:lvlText w:val=""/>
      <w:lvlJc w:val="left"/>
      <w:pPr>
        <w:ind w:left="1446" w:hanging="360"/>
      </w:pPr>
      <w:rPr>
        <w:rFonts w:ascii="Wingdings" w:hAnsi="Wingdings" w:hint="default"/>
      </w:rPr>
    </w:lvl>
    <w:lvl w:ilvl="3" w:tplc="081A0001" w:tentative="1">
      <w:start w:val="1"/>
      <w:numFmt w:val="bullet"/>
      <w:lvlText w:val=""/>
      <w:lvlJc w:val="left"/>
      <w:pPr>
        <w:ind w:left="2166" w:hanging="360"/>
      </w:pPr>
      <w:rPr>
        <w:rFonts w:ascii="Symbol" w:hAnsi="Symbol" w:hint="default"/>
      </w:rPr>
    </w:lvl>
    <w:lvl w:ilvl="4" w:tplc="081A0003" w:tentative="1">
      <w:start w:val="1"/>
      <w:numFmt w:val="bullet"/>
      <w:lvlText w:val="o"/>
      <w:lvlJc w:val="left"/>
      <w:pPr>
        <w:ind w:left="2886" w:hanging="360"/>
      </w:pPr>
      <w:rPr>
        <w:rFonts w:ascii="Courier New" w:hAnsi="Courier New" w:cs="Courier New" w:hint="default"/>
      </w:rPr>
    </w:lvl>
    <w:lvl w:ilvl="5" w:tplc="081A0005" w:tentative="1">
      <w:start w:val="1"/>
      <w:numFmt w:val="bullet"/>
      <w:lvlText w:val=""/>
      <w:lvlJc w:val="left"/>
      <w:pPr>
        <w:ind w:left="3606" w:hanging="360"/>
      </w:pPr>
      <w:rPr>
        <w:rFonts w:ascii="Wingdings" w:hAnsi="Wingdings" w:hint="default"/>
      </w:rPr>
    </w:lvl>
    <w:lvl w:ilvl="6" w:tplc="081A0001" w:tentative="1">
      <w:start w:val="1"/>
      <w:numFmt w:val="bullet"/>
      <w:lvlText w:val=""/>
      <w:lvlJc w:val="left"/>
      <w:pPr>
        <w:ind w:left="4326" w:hanging="360"/>
      </w:pPr>
      <w:rPr>
        <w:rFonts w:ascii="Symbol" w:hAnsi="Symbol" w:hint="default"/>
      </w:rPr>
    </w:lvl>
    <w:lvl w:ilvl="7" w:tplc="081A0003" w:tentative="1">
      <w:start w:val="1"/>
      <w:numFmt w:val="bullet"/>
      <w:lvlText w:val="o"/>
      <w:lvlJc w:val="left"/>
      <w:pPr>
        <w:ind w:left="5046" w:hanging="360"/>
      </w:pPr>
      <w:rPr>
        <w:rFonts w:ascii="Courier New" w:hAnsi="Courier New" w:cs="Courier New" w:hint="default"/>
      </w:rPr>
    </w:lvl>
    <w:lvl w:ilvl="8" w:tplc="081A0005" w:tentative="1">
      <w:start w:val="1"/>
      <w:numFmt w:val="bullet"/>
      <w:lvlText w:val=""/>
      <w:lvlJc w:val="left"/>
      <w:pPr>
        <w:ind w:left="5766" w:hanging="360"/>
      </w:pPr>
      <w:rPr>
        <w:rFonts w:ascii="Wingdings" w:hAnsi="Wingdings" w:hint="default"/>
      </w:rPr>
    </w:lvl>
  </w:abstractNum>
  <w:abstractNum w:abstractNumId="60">
    <w:nsid w:val="75A10237"/>
    <w:multiLevelType w:val="hybridMultilevel"/>
    <w:tmpl w:val="327C1258"/>
    <w:lvl w:ilvl="0" w:tplc="BA5009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8B91B14"/>
    <w:multiLevelType w:val="hybridMultilevel"/>
    <w:tmpl w:val="88B2851E"/>
    <w:lvl w:ilvl="0" w:tplc="BA500934">
      <w:start w:val="1"/>
      <w:numFmt w:val="bullet"/>
      <w:lvlText w:val=""/>
      <w:lvlJc w:val="left"/>
      <w:pPr>
        <w:tabs>
          <w:tab w:val="num" w:pos="720"/>
        </w:tabs>
        <w:ind w:left="720" w:hanging="360"/>
      </w:pPr>
      <w:rPr>
        <w:rFonts w:ascii="Symbol" w:hAnsi="Symbol" w:hint="default"/>
      </w:rPr>
    </w:lvl>
    <w:lvl w:ilvl="1" w:tplc="467688F4">
      <w:start w:val="1"/>
      <w:numFmt w:val="decimal"/>
      <w:lvlText w:val="%2)"/>
      <w:lvlJc w:val="left"/>
      <w:pPr>
        <w:ind w:left="2205" w:hanging="1125"/>
      </w:pPr>
      <w:rPr>
        <w:rFonts w:ascii="Times New Roman" w:eastAsia="Times New Roman" w:hAnsi="Times New Roman" w:cs="Times New Roman"/>
        <w:b/>
      </w:rPr>
    </w:lvl>
    <w:lvl w:ilvl="2" w:tplc="0E68F8B6">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78E83863"/>
    <w:multiLevelType w:val="hybridMultilevel"/>
    <w:tmpl w:val="D214EE50"/>
    <w:lvl w:ilvl="0" w:tplc="BA500934">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3">
    <w:nsid w:val="78FA4F01"/>
    <w:multiLevelType w:val="hybridMultilevel"/>
    <w:tmpl w:val="AD4A60E4"/>
    <w:lvl w:ilvl="0" w:tplc="BA5009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DC0129B"/>
    <w:multiLevelType w:val="multilevel"/>
    <w:tmpl w:val="081A001F"/>
    <w:styleLink w:val="Style8"/>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nsid w:val="7DD07165"/>
    <w:multiLevelType w:val="hybridMultilevel"/>
    <w:tmpl w:val="0344C17E"/>
    <w:lvl w:ilvl="0" w:tplc="BA5009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1"/>
  </w:num>
  <w:num w:numId="3">
    <w:abstractNumId w:val="37"/>
  </w:num>
  <w:num w:numId="4">
    <w:abstractNumId w:val="50"/>
  </w:num>
  <w:num w:numId="5">
    <w:abstractNumId w:val="12"/>
  </w:num>
  <w:num w:numId="6">
    <w:abstractNumId w:val="18"/>
  </w:num>
  <w:num w:numId="7">
    <w:abstractNumId w:val="6"/>
  </w:num>
  <w:num w:numId="8">
    <w:abstractNumId w:val="51"/>
  </w:num>
  <w:num w:numId="9">
    <w:abstractNumId w:val="23"/>
  </w:num>
  <w:num w:numId="10">
    <w:abstractNumId w:val="64"/>
  </w:num>
  <w:num w:numId="11">
    <w:abstractNumId w:val="46"/>
  </w:num>
  <w:num w:numId="12">
    <w:abstractNumId w:val="38"/>
  </w:num>
  <w:num w:numId="13">
    <w:abstractNumId w:val="15"/>
  </w:num>
  <w:num w:numId="14">
    <w:abstractNumId w:val="21"/>
  </w:num>
  <w:num w:numId="15">
    <w:abstractNumId w:val="27"/>
  </w:num>
  <w:num w:numId="16">
    <w:abstractNumId w:val="53"/>
  </w:num>
  <w:num w:numId="17">
    <w:abstractNumId w:val="49"/>
  </w:num>
  <w:num w:numId="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32"/>
  </w:num>
  <w:num w:numId="21">
    <w:abstractNumId w:val="17"/>
  </w:num>
  <w:num w:numId="22">
    <w:abstractNumId w:val="9"/>
  </w:num>
  <w:num w:numId="23">
    <w:abstractNumId w:val="56"/>
  </w:num>
  <w:num w:numId="24">
    <w:abstractNumId w:val="52"/>
  </w:num>
  <w:num w:numId="25">
    <w:abstractNumId w:val="47"/>
  </w:num>
  <w:num w:numId="26">
    <w:abstractNumId w:val="59"/>
  </w:num>
  <w:num w:numId="2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8"/>
  </w:num>
  <w:num w:numId="29">
    <w:abstractNumId w:val="43"/>
  </w:num>
  <w:num w:numId="30">
    <w:abstractNumId w:val="34"/>
  </w:num>
  <w:num w:numId="31">
    <w:abstractNumId w:val="26"/>
  </w:num>
  <w:num w:numId="32">
    <w:abstractNumId w:val="62"/>
  </w:num>
  <w:num w:numId="33">
    <w:abstractNumId w:val="13"/>
  </w:num>
  <w:num w:numId="34">
    <w:abstractNumId w:val="0"/>
  </w:num>
  <w:num w:numId="35">
    <w:abstractNumId w:val="48"/>
  </w:num>
  <w:num w:numId="36">
    <w:abstractNumId w:val="8"/>
  </w:num>
  <w:num w:numId="37">
    <w:abstractNumId w:val="42"/>
  </w:num>
  <w:num w:numId="38">
    <w:abstractNumId w:val="7"/>
  </w:num>
  <w:num w:numId="39">
    <w:abstractNumId w:val="31"/>
  </w:num>
  <w:num w:numId="40">
    <w:abstractNumId w:val="10"/>
  </w:num>
  <w:num w:numId="41">
    <w:abstractNumId w:val="35"/>
  </w:num>
  <w:num w:numId="42">
    <w:abstractNumId w:val="57"/>
  </w:num>
  <w:num w:numId="43">
    <w:abstractNumId w:val="36"/>
  </w:num>
  <w:num w:numId="44">
    <w:abstractNumId w:val="45"/>
  </w:num>
  <w:num w:numId="45">
    <w:abstractNumId w:val="63"/>
  </w:num>
  <w:num w:numId="46">
    <w:abstractNumId w:val="40"/>
  </w:num>
  <w:num w:numId="47">
    <w:abstractNumId w:val="28"/>
  </w:num>
  <w:num w:numId="48">
    <w:abstractNumId w:val="41"/>
  </w:num>
  <w:num w:numId="49">
    <w:abstractNumId w:val="33"/>
  </w:num>
  <w:num w:numId="50">
    <w:abstractNumId w:val="4"/>
  </w:num>
  <w:num w:numId="51">
    <w:abstractNumId w:val="25"/>
  </w:num>
  <w:num w:numId="52">
    <w:abstractNumId w:val="29"/>
  </w:num>
  <w:num w:numId="53">
    <w:abstractNumId w:val="22"/>
  </w:num>
  <w:num w:numId="54">
    <w:abstractNumId w:val="39"/>
  </w:num>
  <w:num w:numId="55">
    <w:abstractNumId w:val="54"/>
  </w:num>
  <w:num w:numId="56">
    <w:abstractNumId w:val="16"/>
  </w:num>
  <w:num w:numId="57">
    <w:abstractNumId w:val="11"/>
  </w:num>
  <w:num w:numId="58">
    <w:abstractNumId w:val="44"/>
  </w:num>
  <w:num w:numId="59">
    <w:abstractNumId w:val="20"/>
  </w:num>
  <w:num w:numId="60">
    <w:abstractNumId w:val="2"/>
  </w:num>
  <w:num w:numId="61">
    <w:abstractNumId w:val="3"/>
  </w:num>
  <w:num w:numId="62">
    <w:abstractNumId w:val="60"/>
  </w:num>
  <w:num w:numId="63">
    <w:abstractNumId w:val="19"/>
  </w:num>
  <w:num w:numId="64">
    <w:abstractNumId w:val="1"/>
  </w:num>
  <w:num w:numId="65">
    <w:abstractNumId w:val="65"/>
  </w:num>
  <w:num w:numId="66">
    <w:abstractNumId w:val="30"/>
  </w:num>
  <w:num w:numId="67">
    <w:abstractNumId w:val="24"/>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183298" fill="f" fillcolor="white" stroke="f">
      <v:fill color="white" on="f"/>
      <v:stroke on="f"/>
      <o:colormenu v:ext="edit" fillcolor="#7030a0"/>
    </o:shapedefaults>
  </w:hdrShapeDefaults>
  <w:footnotePr>
    <w:footnote w:id="0"/>
    <w:footnote w:id="1"/>
  </w:footnotePr>
  <w:endnotePr>
    <w:endnote w:id="0"/>
    <w:endnote w:id="1"/>
  </w:endnotePr>
  <w:compat/>
  <w:rsids>
    <w:rsidRoot w:val="00096CF4"/>
    <w:rsid w:val="0000171A"/>
    <w:rsid w:val="00001F00"/>
    <w:rsid w:val="0000276A"/>
    <w:rsid w:val="00003928"/>
    <w:rsid w:val="00003A0C"/>
    <w:rsid w:val="000051EB"/>
    <w:rsid w:val="00006707"/>
    <w:rsid w:val="00010518"/>
    <w:rsid w:val="0001086F"/>
    <w:rsid w:val="000108D2"/>
    <w:rsid w:val="00011313"/>
    <w:rsid w:val="00011FAB"/>
    <w:rsid w:val="00012311"/>
    <w:rsid w:val="000126D8"/>
    <w:rsid w:val="000131D9"/>
    <w:rsid w:val="00014720"/>
    <w:rsid w:val="00014A81"/>
    <w:rsid w:val="00014F9B"/>
    <w:rsid w:val="00015291"/>
    <w:rsid w:val="00015488"/>
    <w:rsid w:val="000159C5"/>
    <w:rsid w:val="00015DCB"/>
    <w:rsid w:val="000206C0"/>
    <w:rsid w:val="000207AE"/>
    <w:rsid w:val="00020C1E"/>
    <w:rsid w:val="000210D6"/>
    <w:rsid w:val="00021CDE"/>
    <w:rsid w:val="00022271"/>
    <w:rsid w:val="00023229"/>
    <w:rsid w:val="00023720"/>
    <w:rsid w:val="000239C8"/>
    <w:rsid w:val="00023DA6"/>
    <w:rsid w:val="0002408D"/>
    <w:rsid w:val="000240C4"/>
    <w:rsid w:val="000245DC"/>
    <w:rsid w:val="00024725"/>
    <w:rsid w:val="00024F66"/>
    <w:rsid w:val="0002547B"/>
    <w:rsid w:val="00026D32"/>
    <w:rsid w:val="000271AF"/>
    <w:rsid w:val="00027CCC"/>
    <w:rsid w:val="00030BBE"/>
    <w:rsid w:val="00031CD9"/>
    <w:rsid w:val="000329FE"/>
    <w:rsid w:val="000338C8"/>
    <w:rsid w:val="00033E1C"/>
    <w:rsid w:val="00035DA6"/>
    <w:rsid w:val="00035DBF"/>
    <w:rsid w:val="00035E51"/>
    <w:rsid w:val="00036BC0"/>
    <w:rsid w:val="00037106"/>
    <w:rsid w:val="00037C08"/>
    <w:rsid w:val="000413C1"/>
    <w:rsid w:val="00041670"/>
    <w:rsid w:val="000418AF"/>
    <w:rsid w:val="00041BE6"/>
    <w:rsid w:val="00043746"/>
    <w:rsid w:val="000448C6"/>
    <w:rsid w:val="00044920"/>
    <w:rsid w:val="000456DC"/>
    <w:rsid w:val="00046511"/>
    <w:rsid w:val="00046ECE"/>
    <w:rsid w:val="00046FA0"/>
    <w:rsid w:val="00047658"/>
    <w:rsid w:val="0004791F"/>
    <w:rsid w:val="0005055E"/>
    <w:rsid w:val="0005126A"/>
    <w:rsid w:val="00051DDB"/>
    <w:rsid w:val="00053071"/>
    <w:rsid w:val="00053AA2"/>
    <w:rsid w:val="00053B4B"/>
    <w:rsid w:val="00053DEE"/>
    <w:rsid w:val="0005441E"/>
    <w:rsid w:val="00054F27"/>
    <w:rsid w:val="00055084"/>
    <w:rsid w:val="000554FC"/>
    <w:rsid w:val="00055BA7"/>
    <w:rsid w:val="000560A7"/>
    <w:rsid w:val="00056523"/>
    <w:rsid w:val="00056675"/>
    <w:rsid w:val="0005703A"/>
    <w:rsid w:val="0005755F"/>
    <w:rsid w:val="00057EE1"/>
    <w:rsid w:val="000606AE"/>
    <w:rsid w:val="00060A19"/>
    <w:rsid w:val="00060E1F"/>
    <w:rsid w:val="0006143C"/>
    <w:rsid w:val="00062C62"/>
    <w:rsid w:val="000632ED"/>
    <w:rsid w:val="000637CB"/>
    <w:rsid w:val="000637F2"/>
    <w:rsid w:val="0006388D"/>
    <w:rsid w:val="00063FEE"/>
    <w:rsid w:val="00064318"/>
    <w:rsid w:val="00065641"/>
    <w:rsid w:val="00067A28"/>
    <w:rsid w:val="00067C0E"/>
    <w:rsid w:val="00067C5A"/>
    <w:rsid w:val="000707D6"/>
    <w:rsid w:val="000708DC"/>
    <w:rsid w:val="00071216"/>
    <w:rsid w:val="00071947"/>
    <w:rsid w:val="000749DD"/>
    <w:rsid w:val="00074AFF"/>
    <w:rsid w:val="00076103"/>
    <w:rsid w:val="000779F3"/>
    <w:rsid w:val="00080040"/>
    <w:rsid w:val="0008023A"/>
    <w:rsid w:val="000805FF"/>
    <w:rsid w:val="00080714"/>
    <w:rsid w:val="00080728"/>
    <w:rsid w:val="0008074D"/>
    <w:rsid w:val="000816D8"/>
    <w:rsid w:val="00082299"/>
    <w:rsid w:val="000837F0"/>
    <w:rsid w:val="000848B3"/>
    <w:rsid w:val="00084CD3"/>
    <w:rsid w:val="0008553C"/>
    <w:rsid w:val="000860B8"/>
    <w:rsid w:val="00087A7B"/>
    <w:rsid w:val="00087B2C"/>
    <w:rsid w:val="00087B68"/>
    <w:rsid w:val="00087FEF"/>
    <w:rsid w:val="00091A4D"/>
    <w:rsid w:val="000920F9"/>
    <w:rsid w:val="000929AC"/>
    <w:rsid w:val="00092F7E"/>
    <w:rsid w:val="00093076"/>
    <w:rsid w:val="00093890"/>
    <w:rsid w:val="00093E5E"/>
    <w:rsid w:val="000953B4"/>
    <w:rsid w:val="000957F3"/>
    <w:rsid w:val="00095B92"/>
    <w:rsid w:val="00096CF4"/>
    <w:rsid w:val="00097936"/>
    <w:rsid w:val="000A2887"/>
    <w:rsid w:val="000A2E44"/>
    <w:rsid w:val="000A42F1"/>
    <w:rsid w:val="000A4408"/>
    <w:rsid w:val="000A4850"/>
    <w:rsid w:val="000A543B"/>
    <w:rsid w:val="000A5B2F"/>
    <w:rsid w:val="000A694E"/>
    <w:rsid w:val="000A7CCF"/>
    <w:rsid w:val="000B0CB9"/>
    <w:rsid w:val="000B1D47"/>
    <w:rsid w:val="000B1F62"/>
    <w:rsid w:val="000B2D41"/>
    <w:rsid w:val="000B4950"/>
    <w:rsid w:val="000B506A"/>
    <w:rsid w:val="000B56A5"/>
    <w:rsid w:val="000B5A3A"/>
    <w:rsid w:val="000B5C77"/>
    <w:rsid w:val="000B6543"/>
    <w:rsid w:val="000C00F1"/>
    <w:rsid w:val="000C0390"/>
    <w:rsid w:val="000C088F"/>
    <w:rsid w:val="000C0BFB"/>
    <w:rsid w:val="000C115C"/>
    <w:rsid w:val="000C11CC"/>
    <w:rsid w:val="000C1E9A"/>
    <w:rsid w:val="000C26E8"/>
    <w:rsid w:val="000C2BBC"/>
    <w:rsid w:val="000C372A"/>
    <w:rsid w:val="000C51BC"/>
    <w:rsid w:val="000C5452"/>
    <w:rsid w:val="000C57FD"/>
    <w:rsid w:val="000C5F3C"/>
    <w:rsid w:val="000C688C"/>
    <w:rsid w:val="000D007C"/>
    <w:rsid w:val="000D1AAE"/>
    <w:rsid w:val="000D26DF"/>
    <w:rsid w:val="000D29E8"/>
    <w:rsid w:val="000D3B79"/>
    <w:rsid w:val="000D40CF"/>
    <w:rsid w:val="000D4CCF"/>
    <w:rsid w:val="000D7A81"/>
    <w:rsid w:val="000E06F1"/>
    <w:rsid w:val="000E1212"/>
    <w:rsid w:val="000E13D7"/>
    <w:rsid w:val="000E183C"/>
    <w:rsid w:val="000E1B4A"/>
    <w:rsid w:val="000E205C"/>
    <w:rsid w:val="000E26B5"/>
    <w:rsid w:val="000E2C1C"/>
    <w:rsid w:val="000E2E97"/>
    <w:rsid w:val="000E45B2"/>
    <w:rsid w:val="000E5438"/>
    <w:rsid w:val="000E60C1"/>
    <w:rsid w:val="000E67DE"/>
    <w:rsid w:val="000E7273"/>
    <w:rsid w:val="000E74EC"/>
    <w:rsid w:val="000E7B08"/>
    <w:rsid w:val="000F11A7"/>
    <w:rsid w:val="000F1376"/>
    <w:rsid w:val="000F13D4"/>
    <w:rsid w:val="000F1933"/>
    <w:rsid w:val="000F1DFC"/>
    <w:rsid w:val="000F2619"/>
    <w:rsid w:val="000F2ADF"/>
    <w:rsid w:val="000F30A2"/>
    <w:rsid w:val="000F3F60"/>
    <w:rsid w:val="000F3FDA"/>
    <w:rsid w:val="000F43AA"/>
    <w:rsid w:val="000F4C7F"/>
    <w:rsid w:val="000F51B9"/>
    <w:rsid w:val="000F5525"/>
    <w:rsid w:val="000F5AC1"/>
    <w:rsid w:val="000F6059"/>
    <w:rsid w:val="000F68BD"/>
    <w:rsid w:val="000F6CAC"/>
    <w:rsid w:val="000F7D83"/>
    <w:rsid w:val="0010026D"/>
    <w:rsid w:val="0010146D"/>
    <w:rsid w:val="001022B2"/>
    <w:rsid w:val="0010243E"/>
    <w:rsid w:val="001034B4"/>
    <w:rsid w:val="00104B78"/>
    <w:rsid w:val="00105FE7"/>
    <w:rsid w:val="00106243"/>
    <w:rsid w:val="0010646E"/>
    <w:rsid w:val="00106C16"/>
    <w:rsid w:val="00107CD4"/>
    <w:rsid w:val="00110894"/>
    <w:rsid w:val="00110A30"/>
    <w:rsid w:val="00110A5B"/>
    <w:rsid w:val="00110C83"/>
    <w:rsid w:val="001111BB"/>
    <w:rsid w:val="001123F7"/>
    <w:rsid w:val="00112922"/>
    <w:rsid w:val="00113AAE"/>
    <w:rsid w:val="001145B7"/>
    <w:rsid w:val="0011518F"/>
    <w:rsid w:val="001174E8"/>
    <w:rsid w:val="00117A37"/>
    <w:rsid w:val="00120E15"/>
    <w:rsid w:val="00121096"/>
    <w:rsid w:val="00123AE7"/>
    <w:rsid w:val="00124A63"/>
    <w:rsid w:val="00125337"/>
    <w:rsid w:val="001254BC"/>
    <w:rsid w:val="00125CE2"/>
    <w:rsid w:val="00126CAC"/>
    <w:rsid w:val="001272D1"/>
    <w:rsid w:val="00130435"/>
    <w:rsid w:val="00131684"/>
    <w:rsid w:val="001321B7"/>
    <w:rsid w:val="00133268"/>
    <w:rsid w:val="00135239"/>
    <w:rsid w:val="00135911"/>
    <w:rsid w:val="00136089"/>
    <w:rsid w:val="00137771"/>
    <w:rsid w:val="001377CE"/>
    <w:rsid w:val="001402F0"/>
    <w:rsid w:val="0014106D"/>
    <w:rsid w:val="00143E51"/>
    <w:rsid w:val="00143FA3"/>
    <w:rsid w:val="00144D65"/>
    <w:rsid w:val="00144E76"/>
    <w:rsid w:val="00144FD9"/>
    <w:rsid w:val="00145C53"/>
    <w:rsid w:val="00146584"/>
    <w:rsid w:val="00146BFE"/>
    <w:rsid w:val="00147DDE"/>
    <w:rsid w:val="00150638"/>
    <w:rsid w:val="0015072B"/>
    <w:rsid w:val="00152C9A"/>
    <w:rsid w:val="001532C4"/>
    <w:rsid w:val="00153B66"/>
    <w:rsid w:val="00153CF3"/>
    <w:rsid w:val="00154C98"/>
    <w:rsid w:val="001559D7"/>
    <w:rsid w:val="00156308"/>
    <w:rsid w:val="00157268"/>
    <w:rsid w:val="00157F45"/>
    <w:rsid w:val="00157F47"/>
    <w:rsid w:val="00160158"/>
    <w:rsid w:val="0016033E"/>
    <w:rsid w:val="001604CD"/>
    <w:rsid w:val="00160B6C"/>
    <w:rsid w:val="00160F54"/>
    <w:rsid w:val="001617BE"/>
    <w:rsid w:val="001618FE"/>
    <w:rsid w:val="00161A4B"/>
    <w:rsid w:val="00161A87"/>
    <w:rsid w:val="00161C55"/>
    <w:rsid w:val="001621B7"/>
    <w:rsid w:val="00162671"/>
    <w:rsid w:val="00162AF9"/>
    <w:rsid w:val="00163164"/>
    <w:rsid w:val="001631AE"/>
    <w:rsid w:val="00163B23"/>
    <w:rsid w:val="00163B55"/>
    <w:rsid w:val="00164697"/>
    <w:rsid w:val="00164D0B"/>
    <w:rsid w:val="001655A0"/>
    <w:rsid w:val="00165FAC"/>
    <w:rsid w:val="00166069"/>
    <w:rsid w:val="00166B14"/>
    <w:rsid w:val="001675BA"/>
    <w:rsid w:val="0017099E"/>
    <w:rsid w:val="0017162A"/>
    <w:rsid w:val="00171D65"/>
    <w:rsid w:val="0017278E"/>
    <w:rsid w:val="0017362E"/>
    <w:rsid w:val="00174721"/>
    <w:rsid w:val="0017508F"/>
    <w:rsid w:val="0017522E"/>
    <w:rsid w:val="00175E87"/>
    <w:rsid w:val="00176303"/>
    <w:rsid w:val="001763B9"/>
    <w:rsid w:val="001769F4"/>
    <w:rsid w:val="0018042F"/>
    <w:rsid w:val="001811FA"/>
    <w:rsid w:val="001818C5"/>
    <w:rsid w:val="00183876"/>
    <w:rsid w:val="00185083"/>
    <w:rsid w:val="00185C72"/>
    <w:rsid w:val="001860B7"/>
    <w:rsid w:val="00191516"/>
    <w:rsid w:val="00192667"/>
    <w:rsid w:val="00192AEB"/>
    <w:rsid w:val="00193044"/>
    <w:rsid w:val="00193D04"/>
    <w:rsid w:val="0019540C"/>
    <w:rsid w:val="00195774"/>
    <w:rsid w:val="00196067"/>
    <w:rsid w:val="00196195"/>
    <w:rsid w:val="00196B78"/>
    <w:rsid w:val="0019724F"/>
    <w:rsid w:val="001977FA"/>
    <w:rsid w:val="001A154A"/>
    <w:rsid w:val="001A17C8"/>
    <w:rsid w:val="001A17EA"/>
    <w:rsid w:val="001A1B47"/>
    <w:rsid w:val="001A1F2A"/>
    <w:rsid w:val="001A1F40"/>
    <w:rsid w:val="001A3515"/>
    <w:rsid w:val="001A36B8"/>
    <w:rsid w:val="001A4276"/>
    <w:rsid w:val="001A4C4F"/>
    <w:rsid w:val="001A523E"/>
    <w:rsid w:val="001A531B"/>
    <w:rsid w:val="001A6052"/>
    <w:rsid w:val="001A64C7"/>
    <w:rsid w:val="001A6F80"/>
    <w:rsid w:val="001A7071"/>
    <w:rsid w:val="001A77F8"/>
    <w:rsid w:val="001A7D73"/>
    <w:rsid w:val="001A7EEC"/>
    <w:rsid w:val="001B0508"/>
    <w:rsid w:val="001B12F2"/>
    <w:rsid w:val="001B1639"/>
    <w:rsid w:val="001B1831"/>
    <w:rsid w:val="001B1986"/>
    <w:rsid w:val="001B314C"/>
    <w:rsid w:val="001B4382"/>
    <w:rsid w:val="001B6046"/>
    <w:rsid w:val="001B6274"/>
    <w:rsid w:val="001B6A5B"/>
    <w:rsid w:val="001B6A91"/>
    <w:rsid w:val="001B76D9"/>
    <w:rsid w:val="001B7920"/>
    <w:rsid w:val="001C167D"/>
    <w:rsid w:val="001C1804"/>
    <w:rsid w:val="001C19D3"/>
    <w:rsid w:val="001C2022"/>
    <w:rsid w:val="001C2709"/>
    <w:rsid w:val="001C28F4"/>
    <w:rsid w:val="001C2C60"/>
    <w:rsid w:val="001C2F51"/>
    <w:rsid w:val="001C4DCD"/>
    <w:rsid w:val="001C55F2"/>
    <w:rsid w:val="001C571F"/>
    <w:rsid w:val="001C5795"/>
    <w:rsid w:val="001C6219"/>
    <w:rsid w:val="001C6A41"/>
    <w:rsid w:val="001C729D"/>
    <w:rsid w:val="001C7917"/>
    <w:rsid w:val="001D0F95"/>
    <w:rsid w:val="001D1C2F"/>
    <w:rsid w:val="001D2150"/>
    <w:rsid w:val="001D2AB2"/>
    <w:rsid w:val="001D2EF9"/>
    <w:rsid w:val="001D2F10"/>
    <w:rsid w:val="001D2FD6"/>
    <w:rsid w:val="001D3526"/>
    <w:rsid w:val="001D3579"/>
    <w:rsid w:val="001D3ED5"/>
    <w:rsid w:val="001D3EEF"/>
    <w:rsid w:val="001D4AF5"/>
    <w:rsid w:val="001D5DA1"/>
    <w:rsid w:val="001D6A2E"/>
    <w:rsid w:val="001D6AFF"/>
    <w:rsid w:val="001D7030"/>
    <w:rsid w:val="001E010D"/>
    <w:rsid w:val="001E035D"/>
    <w:rsid w:val="001E07FA"/>
    <w:rsid w:val="001E137E"/>
    <w:rsid w:val="001E165E"/>
    <w:rsid w:val="001E2FD3"/>
    <w:rsid w:val="001E3838"/>
    <w:rsid w:val="001E3948"/>
    <w:rsid w:val="001E403F"/>
    <w:rsid w:val="001E43F2"/>
    <w:rsid w:val="001E43F5"/>
    <w:rsid w:val="001E440F"/>
    <w:rsid w:val="001E4E14"/>
    <w:rsid w:val="001E502C"/>
    <w:rsid w:val="001E5D82"/>
    <w:rsid w:val="001E60D8"/>
    <w:rsid w:val="001E61FD"/>
    <w:rsid w:val="001E653A"/>
    <w:rsid w:val="001E6ABF"/>
    <w:rsid w:val="001E7320"/>
    <w:rsid w:val="001E7F4F"/>
    <w:rsid w:val="001F0391"/>
    <w:rsid w:val="001F0548"/>
    <w:rsid w:val="001F0629"/>
    <w:rsid w:val="001F0BE9"/>
    <w:rsid w:val="001F0DEF"/>
    <w:rsid w:val="001F0FF7"/>
    <w:rsid w:val="001F2547"/>
    <w:rsid w:val="001F2695"/>
    <w:rsid w:val="001F42C2"/>
    <w:rsid w:val="001F4AC2"/>
    <w:rsid w:val="001F4FFC"/>
    <w:rsid w:val="001F5935"/>
    <w:rsid w:val="001F5B46"/>
    <w:rsid w:val="001F5BEC"/>
    <w:rsid w:val="001F6C4A"/>
    <w:rsid w:val="001F73ED"/>
    <w:rsid w:val="001F77E3"/>
    <w:rsid w:val="00201290"/>
    <w:rsid w:val="002021FC"/>
    <w:rsid w:val="002025E7"/>
    <w:rsid w:val="00202C0D"/>
    <w:rsid w:val="002049A4"/>
    <w:rsid w:val="00204A33"/>
    <w:rsid w:val="00204FDA"/>
    <w:rsid w:val="00205A49"/>
    <w:rsid w:val="00205BDE"/>
    <w:rsid w:val="002067EE"/>
    <w:rsid w:val="00206C75"/>
    <w:rsid w:val="00206EEC"/>
    <w:rsid w:val="0020728E"/>
    <w:rsid w:val="002110A4"/>
    <w:rsid w:val="00211DA7"/>
    <w:rsid w:val="00212150"/>
    <w:rsid w:val="00212435"/>
    <w:rsid w:val="00212FED"/>
    <w:rsid w:val="00214903"/>
    <w:rsid w:val="00214D8B"/>
    <w:rsid w:val="00215808"/>
    <w:rsid w:val="00215A34"/>
    <w:rsid w:val="002162DD"/>
    <w:rsid w:val="0021672E"/>
    <w:rsid w:val="00216886"/>
    <w:rsid w:val="00216C8B"/>
    <w:rsid w:val="00217D43"/>
    <w:rsid w:val="002200D9"/>
    <w:rsid w:val="00221498"/>
    <w:rsid w:val="00221D08"/>
    <w:rsid w:val="00222070"/>
    <w:rsid w:val="002223F4"/>
    <w:rsid w:val="00222BDC"/>
    <w:rsid w:val="00222D65"/>
    <w:rsid w:val="00222E16"/>
    <w:rsid w:val="00224ED3"/>
    <w:rsid w:val="002250D6"/>
    <w:rsid w:val="00226674"/>
    <w:rsid w:val="00226AA7"/>
    <w:rsid w:val="00226F60"/>
    <w:rsid w:val="002272F5"/>
    <w:rsid w:val="00227B70"/>
    <w:rsid w:val="00230E8A"/>
    <w:rsid w:val="00230F96"/>
    <w:rsid w:val="00231010"/>
    <w:rsid w:val="0023145A"/>
    <w:rsid w:val="00231A75"/>
    <w:rsid w:val="00231CEB"/>
    <w:rsid w:val="00232B58"/>
    <w:rsid w:val="00233F23"/>
    <w:rsid w:val="00234E49"/>
    <w:rsid w:val="00235590"/>
    <w:rsid w:val="002371DF"/>
    <w:rsid w:val="00237688"/>
    <w:rsid w:val="00237DCD"/>
    <w:rsid w:val="00240A9A"/>
    <w:rsid w:val="0024132E"/>
    <w:rsid w:val="0024492B"/>
    <w:rsid w:val="00244B1A"/>
    <w:rsid w:val="00244D84"/>
    <w:rsid w:val="00244F04"/>
    <w:rsid w:val="00245ECD"/>
    <w:rsid w:val="002467C5"/>
    <w:rsid w:val="00247BF6"/>
    <w:rsid w:val="00247D1B"/>
    <w:rsid w:val="00247F3E"/>
    <w:rsid w:val="002502D7"/>
    <w:rsid w:val="002503AD"/>
    <w:rsid w:val="002503F4"/>
    <w:rsid w:val="00250AB6"/>
    <w:rsid w:val="00252D12"/>
    <w:rsid w:val="00252D4B"/>
    <w:rsid w:val="0025390E"/>
    <w:rsid w:val="00253A0F"/>
    <w:rsid w:val="0025576D"/>
    <w:rsid w:val="002558E0"/>
    <w:rsid w:val="00256B93"/>
    <w:rsid w:val="002573C3"/>
    <w:rsid w:val="00260F1C"/>
    <w:rsid w:val="00261134"/>
    <w:rsid w:val="0026146D"/>
    <w:rsid w:val="00261492"/>
    <w:rsid w:val="0026170C"/>
    <w:rsid w:val="00263B13"/>
    <w:rsid w:val="00263F2D"/>
    <w:rsid w:val="00264382"/>
    <w:rsid w:val="00264E09"/>
    <w:rsid w:val="002659E2"/>
    <w:rsid w:val="00265AAC"/>
    <w:rsid w:val="00265E21"/>
    <w:rsid w:val="00266F20"/>
    <w:rsid w:val="00267009"/>
    <w:rsid w:val="002675B0"/>
    <w:rsid w:val="00271650"/>
    <w:rsid w:val="0027233B"/>
    <w:rsid w:val="00272C77"/>
    <w:rsid w:val="0027389C"/>
    <w:rsid w:val="0027445A"/>
    <w:rsid w:val="002746FA"/>
    <w:rsid w:val="00274990"/>
    <w:rsid w:val="00274CEC"/>
    <w:rsid w:val="00274DAC"/>
    <w:rsid w:val="00274E28"/>
    <w:rsid w:val="00275495"/>
    <w:rsid w:val="002758A0"/>
    <w:rsid w:val="0027644E"/>
    <w:rsid w:val="00276DA3"/>
    <w:rsid w:val="00277A00"/>
    <w:rsid w:val="00280C5F"/>
    <w:rsid w:val="00281942"/>
    <w:rsid w:val="00281B20"/>
    <w:rsid w:val="00282F57"/>
    <w:rsid w:val="00283844"/>
    <w:rsid w:val="00284234"/>
    <w:rsid w:val="00284923"/>
    <w:rsid w:val="00284C64"/>
    <w:rsid w:val="002862B0"/>
    <w:rsid w:val="00286591"/>
    <w:rsid w:val="002869A0"/>
    <w:rsid w:val="00286DCB"/>
    <w:rsid w:val="00287142"/>
    <w:rsid w:val="00287396"/>
    <w:rsid w:val="00287A1D"/>
    <w:rsid w:val="002910FA"/>
    <w:rsid w:val="002916FA"/>
    <w:rsid w:val="00291CF4"/>
    <w:rsid w:val="00294742"/>
    <w:rsid w:val="0029486E"/>
    <w:rsid w:val="00294A2C"/>
    <w:rsid w:val="00294B53"/>
    <w:rsid w:val="0029695A"/>
    <w:rsid w:val="00296E96"/>
    <w:rsid w:val="00297315"/>
    <w:rsid w:val="00297818"/>
    <w:rsid w:val="002979FA"/>
    <w:rsid w:val="002A34E4"/>
    <w:rsid w:val="002A37D3"/>
    <w:rsid w:val="002A4432"/>
    <w:rsid w:val="002A53E9"/>
    <w:rsid w:val="002A62F2"/>
    <w:rsid w:val="002A651A"/>
    <w:rsid w:val="002A6B34"/>
    <w:rsid w:val="002A7F28"/>
    <w:rsid w:val="002B02C0"/>
    <w:rsid w:val="002B068C"/>
    <w:rsid w:val="002B0F43"/>
    <w:rsid w:val="002B1DE2"/>
    <w:rsid w:val="002B26E8"/>
    <w:rsid w:val="002B4669"/>
    <w:rsid w:val="002B4AFD"/>
    <w:rsid w:val="002B65C4"/>
    <w:rsid w:val="002B668E"/>
    <w:rsid w:val="002B6980"/>
    <w:rsid w:val="002B7C73"/>
    <w:rsid w:val="002C0000"/>
    <w:rsid w:val="002C0326"/>
    <w:rsid w:val="002C0948"/>
    <w:rsid w:val="002C09C7"/>
    <w:rsid w:val="002C0E62"/>
    <w:rsid w:val="002C0FF0"/>
    <w:rsid w:val="002C2AE9"/>
    <w:rsid w:val="002C339F"/>
    <w:rsid w:val="002C3497"/>
    <w:rsid w:val="002C354A"/>
    <w:rsid w:val="002C392D"/>
    <w:rsid w:val="002C44B9"/>
    <w:rsid w:val="002C454E"/>
    <w:rsid w:val="002C46B7"/>
    <w:rsid w:val="002C47CF"/>
    <w:rsid w:val="002C5F10"/>
    <w:rsid w:val="002C6954"/>
    <w:rsid w:val="002D0994"/>
    <w:rsid w:val="002D19B7"/>
    <w:rsid w:val="002D2201"/>
    <w:rsid w:val="002D2D68"/>
    <w:rsid w:val="002D2E80"/>
    <w:rsid w:val="002D3122"/>
    <w:rsid w:val="002D37F0"/>
    <w:rsid w:val="002D54A3"/>
    <w:rsid w:val="002D5657"/>
    <w:rsid w:val="002D60E3"/>
    <w:rsid w:val="002D7EEF"/>
    <w:rsid w:val="002E1031"/>
    <w:rsid w:val="002E19F8"/>
    <w:rsid w:val="002E293C"/>
    <w:rsid w:val="002E338E"/>
    <w:rsid w:val="002E3B4E"/>
    <w:rsid w:val="002E3FDC"/>
    <w:rsid w:val="002E4D1D"/>
    <w:rsid w:val="002E51C1"/>
    <w:rsid w:val="002E51C4"/>
    <w:rsid w:val="002E5BCE"/>
    <w:rsid w:val="002E5C7F"/>
    <w:rsid w:val="002E61E5"/>
    <w:rsid w:val="002E62B5"/>
    <w:rsid w:val="002E7278"/>
    <w:rsid w:val="002E760E"/>
    <w:rsid w:val="002E76E8"/>
    <w:rsid w:val="002E7D74"/>
    <w:rsid w:val="002F1511"/>
    <w:rsid w:val="002F1593"/>
    <w:rsid w:val="002F16EA"/>
    <w:rsid w:val="002F2C79"/>
    <w:rsid w:val="002F2D6E"/>
    <w:rsid w:val="002F3DDB"/>
    <w:rsid w:val="002F4033"/>
    <w:rsid w:val="002F404B"/>
    <w:rsid w:val="002F47AA"/>
    <w:rsid w:val="002F5C9A"/>
    <w:rsid w:val="002F601F"/>
    <w:rsid w:val="002F6A5B"/>
    <w:rsid w:val="002F6DB5"/>
    <w:rsid w:val="002F6EAB"/>
    <w:rsid w:val="002F71FD"/>
    <w:rsid w:val="002F7924"/>
    <w:rsid w:val="0030013C"/>
    <w:rsid w:val="00302ED6"/>
    <w:rsid w:val="00303B20"/>
    <w:rsid w:val="00303E04"/>
    <w:rsid w:val="00304439"/>
    <w:rsid w:val="0030588E"/>
    <w:rsid w:val="00307020"/>
    <w:rsid w:val="00307B39"/>
    <w:rsid w:val="003159E7"/>
    <w:rsid w:val="00315B03"/>
    <w:rsid w:val="003172DC"/>
    <w:rsid w:val="00317551"/>
    <w:rsid w:val="00317ABE"/>
    <w:rsid w:val="0032000D"/>
    <w:rsid w:val="003208F9"/>
    <w:rsid w:val="00320AA0"/>
    <w:rsid w:val="003210C1"/>
    <w:rsid w:val="003226D6"/>
    <w:rsid w:val="0032326D"/>
    <w:rsid w:val="0032368C"/>
    <w:rsid w:val="00323E2D"/>
    <w:rsid w:val="00325083"/>
    <w:rsid w:val="00326548"/>
    <w:rsid w:val="0032736A"/>
    <w:rsid w:val="00327F5D"/>
    <w:rsid w:val="003302E8"/>
    <w:rsid w:val="003303E2"/>
    <w:rsid w:val="003310FF"/>
    <w:rsid w:val="00331FF6"/>
    <w:rsid w:val="003323EE"/>
    <w:rsid w:val="00332868"/>
    <w:rsid w:val="0033318D"/>
    <w:rsid w:val="0033321A"/>
    <w:rsid w:val="00334493"/>
    <w:rsid w:val="00335E8E"/>
    <w:rsid w:val="00336477"/>
    <w:rsid w:val="00336E9E"/>
    <w:rsid w:val="0033738E"/>
    <w:rsid w:val="00337B4D"/>
    <w:rsid w:val="00340EBF"/>
    <w:rsid w:val="0034297F"/>
    <w:rsid w:val="00343991"/>
    <w:rsid w:val="00343D24"/>
    <w:rsid w:val="00343D66"/>
    <w:rsid w:val="00343EC7"/>
    <w:rsid w:val="0034425B"/>
    <w:rsid w:val="00344359"/>
    <w:rsid w:val="00346D43"/>
    <w:rsid w:val="003471D9"/>
    <w:rsid w:val="00350AEA"/>
    <w:rsid w:val="003511BF"/>
    <w:rsid w:val="00352E61"/>
    <w:rsid w:val="0035324D"/>
    <w:rsid w:val="00353B30"/>
    <w:rsid w:val="003542BA"/>
    <w:rsid w:val="0035470D"/>
    <w:rsid w:val="003547D7"/>
    <w:rsid w:val="0035485C"/>
    <w:rsid w:val="00356354"/>
    <w:rsid w:val="003573C3"/>
    <w:rsid w:val="003617CB"/>
    <w:rsid w:val="00362ADB"/>
    <w:rsid w:val="00362B93"/>
    <w:rsid w:val="00363815"/>
    <w:rsid w:val="00363D75"/>
    <w:rsid w:val="00365D25"/>
    <w:rsid w:val="00365DC5"/>
    <w:rsid w:val="0036623A"/>
    <w:rsid w:val="00366AA5"/>
    <w:rsid w:val="00366CF7"/>
    <w:rsid w:val="00367205"/>
    <w:rsid w:val="003674D9"/>
    <w:rsid w:val="003709B3"/>
    <w:rsid w:val="003709FB"/>
    <w:rsid w:val="0037180A"/>
    <w:rsid w:val="003719B5"/>
    <w:rsid w:val="00372604"/>
    <w:rsid w:val="00372898"/>
    <w:rsid w:val="00372AF5"/>
    <w:rsid w:val="00372FB2"/>
    <w:rsid w:val="00373024"/>
    <w:rsid w:val="003733E3"/>
    <w:rsid w:val="003740EB"/>
    <w:rsid w:val="003742D4"/>
    <w:rsid w:val="00374F40"/>
    <w:rsid w:val="00374F96"/>
    <w:rsid w:val="00380129"/>
    <w:rsid w:val="00380F28"/>
    <w:rsid w:val="00381B46"/>
    <w:rsid w:val="003822ED"/>
    <w:rsid w:val="003825D1"/>
    <w:rsid w:val="0038310C"/>
    <w:rsid w:val="003854E5"/>
    <w:rsid w:val="00387979"/>
    <w:rsid w:val="00390C9D"/>
    <w:rsid w:val="00390DB4"/>
    <w:rsid w:val="003916CD"/>
    <w:rsid w:val="003919BD"/>
    <w:rsid w:val="003919D5"/>
    <w:rsid w:val="00391CBA"/>
    <w:rsid w:val="00392A22"/>
    <w:rsid w:val="00392E4F"/>
    <w:rsid w:val="003933FF"/>
    <w:rsid w:val="00393FAC"/>
    <w:rsid w:val="00395391"/>
    <w:rsid w:val="00395504"/>
    <w:rsid w:val="00396B6F"/>
    <w:rsid w:val="00397113"/>
    <w:rsid w:val="003979C1"/>
    <w:rsid w:val="003A0266"/>
    <w:rsid w:val="003A079F"/>
    <w:rsid w:val="003A0810"/>
    <w:rsid w:val="003A1204"/>
    <w:rsid w:val="003A1998"/>
    <w:rsid w:val="003A1AF1"/>
    <w:rsid w:val="003A2B40"/>
    <w:rsid w:val="003A474A"/>
    <w:rsid w:val="003A523F"/>
    <w:rsid w:val="003A68D0"/>
    <w:rsid w:val="003A7B13"/>
    <w:rsid w:val="003A7B4F"/>
    <w:rsid w:val="003B08C5"/>
    <w:rsid w:val="003B0CA2"/>
    <w:rsid w:val="003B0EB3"/>
    <w:rsid w:val="003B106E"/>
    <w:rsid w:val="003B1D3E"/>
    <w:rsid w:val="003B1D88"/>
    <w:rsid w:val="003B3136"/>
    <w:rsid w:val="003B3CD4"/>
    <w:rsid w:val="003B4DBB"/>
    <w:rsid w:val="003B5B3D"/>
    <w:rsid w:val="003B6147"/>
    <w:rsid w:val="003B6A41"/>
    <w:rsid w:val="003B7052"/>
    <w:rsid w:val="003B78AB"/>
    <w:rsid w:val="003B79AF"/>
    <w:rsid w:val="003C0398"/>
    <w:rsid w:val="003C088F"/>
    <w:rsid w:val="003C0AD8"/>
    <w:rsid w:val="003C0BBE"/>
    <w:rsid w:val="003C2E18"/>
    <w:rsid w:val="003C39CC"/>
    <w:rsid w:val="003C3B74"/>
    <w:rsid w:val="003C4E03"/>
    <w:rsid w:val="003C52DE"/>
    <w:rsid w:val="003C542A"/>
    <w:rsid w:val="003C6964"/>
    <w:rsid w:val="003C70F6"/>
    <w:rsid w:val="003C74A3"/>
    <w:rsid w:val="003C7A18"/>
    <w:rsid w:val="003D00C6"/>
    <w:rsid w:val="003D152F"/>
    <w:rsid w:val="003D17E4"/>
    <w:rsid w:val="003D1FEA"/>
    <w:rsid w:val="003D2815"/>
    <w:rsid w:val="003D347E"/>
    <w:rsid w:val="003D38BE"/>
    <w:rsid w:val="003D3D90"/>
    <w:rsid w:val="003D4796"/>
    <w:rsid w:val="003E0577"/>
    <w:rsid w:val="003E1597"/>
    <w:rsid w:val="003E1AC6"/>
    <w:rsid w:val="003E1F99"/>
    <w:rsid w:val="003E2C68"/>
    <w:rsid w:val="003E3859"/>
    <w:rsid w:val="003E3A87"/>
    <w:rsid w:val="003E4049"/>
    <w:rsid w:val="003E6609"/>
    <w:rsid w:val="003E67AF"/>
    <w:rsid w:val="003E7A7A"/>
    <w:rsid w:val="003F04A8"/>
    <w:rsid w:val="003F08A0"/>
    <w:rsid w:val="003F1184"/>
    <w:rsid w:val="003F22AE"/>
    <w:rsid w:val="003F33D6"/>
    <w:rsid w:val="003F3666"/>
    <w:rsid w:val="003F424B"/>
    <w:rsid w:val="003F4D85"/>
    <w:rsid w:val="003F526E"/>
    <w:rsid w:val="003F6ACF"/>
    <w:rsid w:val="00400079"/>
    <w:rsid w:val="00401058"/>
    <w:rsid w:val="0040224F"/>
    <w:rsid w:val="00402B0C"/>
    <w:rsid w:val="00402B91"/>
    <w:rsid w:val="00402D2D"/>
    <w:rsid w:val="00403A8B"/>
    <w:rsid w:val="004047F5"/>
    <w:rsid w:val="00405011"/>
    <w:rsid w:val="004053D5"/>
    <w:rsid w:val="004054F1"/>
    <w:rsid w:val="00405BC7"/>
    <w:rsid w:val="00405E86"/>
    <w:rsid w:val="00406323"/>
    <w:rsid w:val="00406D3C"/>
    <w:rsid w:val="004106AC"/>
    <w:rsid w:val="0041073C"/>
    <w:rsid w:val="0041154F"/>
    <w:rsid w:val="0041201C"/>
    <w:rsid w:val="00412174"/>
    <w:rsid w:val="00412259"/>
    <w:rsid w:val="00412DC8"/>
    <w:rsid w:val="00414190"/>
    <w:rsid w:val="0041429C"/>
    <w:rsid w:val="00414438"/>
    <w:rsid w:val="004150A2"/>
    <w:rsid w:val="00415859"/>
    <w:rsid w:val="00415A18"/>
    <w:rsid w:val="00416A6B"/>
    <w:rsid w:val="00416AA8"/>
    <w:rsid w:val="00417E5A"/>
    <w:rsid w:val="00420D79"/>
    <w:rsid w:val="0042101C"/>
    <w:rsid w:val="0042225B"/>
    <w:rsid w:val="00426EED"/>
    <w:rsid w:val="00427031"/>
    <w:rsid w:val="00427330"/>
    <w:rsid w:val="004275DF"/>
    <w:rsid w:val="00427BB5"/>
    <w:rsid w:val="004308C3"/>
    <w:rsid w:val="00430FDA"/>
    <w:rsid w:val="00431340"/>
    <w:rsid w:val="00431C22"/>
    <w:rsid w:val="00431DD7"/>
    <w:rsid w:val="00431EAF"/>
    <w:rsid w:val="00432633"/>
    <w:rsid w:val="00432F24"/>
    <w:rsid w:val="00434152"/>
    <w:rsid w:val="004344BD"/>
    <w:rsid w:val="004349BD"/>
    <w:rsid w:val="00435811"/>
    <w:rsid w:val="0043716B"/>
    <w:rsid w:val="004371D0"/>
    <w:rsid w:val="00440156"/>
    <w:rsid w:val="0044083C"/>
    <w:rsid w:val="00440D66"/>
    <w:rsid w:val="00440DC6"/>
    <w:rsid w:val="00440EF7"/>
    <w:rsid w:val="004417E5"/>
    <w:rsid w:val="00441C36"/>
    <w:rsid w:val="00441F9A"/>
    <w:rsid w:val="0044302E"/>
    <w:rsid w:val="004435A8"/>
    <w:rsid w:val="0044377F"/>
    <w:rsid w:val="00443CDA"/>
    <w:rsid w:val="00443EDA"/>
    <w:rsid w:val="0044424F"/>
    <w:rsid w:val="00444EAB"/>
    <w:rsid w:val="00445055"/>
    <w:rsid w:val="00446015"/>
    <w:rsid w:val="00446260"/>
    <w:rsid w:val="004466E7"/>
    <w:rsid w:val="0044716C"/>
    <w:rsid w:val="004473CC"/>
    <w:rsid w:val="00447DCF"/>
    <w:rsid w:val="004503AF"/>
    <w:rsid w:val="00450B23"/>
    <w:rsid w:val="00451032"/>
    <w:rsid w:val="004515CE"/>
    <w:rsid w:val="00452724"/>
    <w:rsid w:val="004527BD"/>
    <w:rsid w:val="00453A2A"/>
    <w:rsid w:val="00454447"/>
    <w:rsid w:val="00454506"/>
    <w:rsid w:val="00454A10"/>
    <w:rsid w:val="00454B07"/>
    <w:rsid w:val="00454FCF"/>
    <w:rsid w:val="00456CE8"/>
    <w:rsid w:val="00457003"/>
    <w:rsid w:val="00457787"/>
    <w:rsid w:val="00457AF8"/>
    <w:rsid w:val="00457B95"/>
    <w:rsid w:val="0046000F"/>
    <w:rsid w:val="00460477"/>
    <w:rsid w:val="00460962"/>
    <w:rsid w:val="00460E7D"/>
    <w:rsid w:val="004614F1"/>
    <w:rsid w:val="004616B3"/>
    <w:rsid w:val="0046192E"/>
    <w:rsid w:val="00464272"/>
    <w:rsid w:val="00464D79"/>
    <w:rsid w:val="00465892"/>
    <w:rsid w:val="00465E7E"/>
    <w:rsid w:val="00465EB6"/>
    <w:rsid w:val="004672B0"/>
    <w:rsid w:val="00467819"/>
    <w:rsid w:val="004701C9"/>
    <w:rsid w:val="004705E9"/>
    <w:rsid w:val="0047178D"/>
    <w:rsid w:val="00471CAD"/>
    <w:rsid w:val="0047263A"/>
    <w:rsid w:val="00472718"/>
    <w:rsid w:val="0047312F"/>
    <w:rsid w:val="004733E6"/>
    <w:rsid w:val="00473996"/>
    <w:rsid w:val="00473E78"/>
    <w:rsid w:val="004751E8"/>
    <w:rsid w:val="00476771"/>
    <w:rsid w:val="00480546"/>
    <w:rsid w:val="0048073E"/>
    <w:rsid w:val="00480A46"/>
    <w:rsid w:val="00480AAB"/>
    <w:rsid w:val="00481213"/>
    <w:rsid w:val="004818D1"/>
    <w:rsid w:val="00481DFB"/>
    <w:rsid w:val="00482278"/>
    <w:rsid w:val="00482AB8"/>
    <w:rsid w:val="004841D7"/>
    <w:rsid w:val="00484781"/>
    <w:rsid w:val="004854B2"/>
    <w:rsid w:val="00485671"/>
    <w:rsid w:val="0048575A"/>
    <w:rsid w:val="00487D5E"/>
    <w:rsid w:val="00490726"/>
    <w:rsid w:val="00491A28"/>
    <w:rsid w:val="00491AB1"/>
    <w:rsid w:val="00491D7B"/>
    <w:rsid w:val="004932AB"/>
    <w:rsid w:val="0049373B"/>
    <w:rsid w:val="00493E4C"/>
    <w:rsid w:val="00493F06"/>
    <w:rsid w:val="00493F39"/>
    <w:rsid w:val="0049443D"/>
    <w:rsid w:val="004945C8"/>
    <w:rsid w:val="00494A96"/>
    <w:rsid w:val="00495D39"/>
    <w:rsid w:val="00495E2D"/>
    <w:rsid w:val="004967EE"/>
    <w:rsid w:val="00497222"/>
    <w:rsid w:val="004A056A"/>
    <w:rsid w:val="004A0B42"/>
    <w:rsid w:val="004A0E37"/>
    <w:rsid w:val="004A13FC"/>
    <w:rsid w:val="004A3A04"/>
    <w:rsid w:val="004A478A"/>
    <w:rsid w:val="004A51E0"/>
    <w:rsid w:val="004A5A0A"/>
    <w:rsid w:val="004A6CEC"/>
    <w:rsid w:val="004B01D4"/>
    <w:rsid w:val="004B03B1"/>
    <w:rsid w:val="004B2307"/>
    <w:rsid w:val="004B2C5A"/>
    <w:rsid w:val="004B2DE1"/>
    <w:rsid w:val="004B30E9"/>
    <w:rsid w:val="004B34BE"/>
    <w:rsid w:val="004B39DC"/>
    <w:rsid w:val="004B3A62"/>
    <w:rsid w:val="004B3E3C"/>
    <w:rsid w:val="004B4119"/>
    <w:rsid w:val="004B72E5"/>
    <w:rsid w:val="004B7F65"/>
    <w:rsid w:val="004C05CB"/>
    <w:rsid w:val="004C1813"/>
    <w:rsid w:val="004C19C2"/>
    <w:rsid w:val="004C1ACF"/>
    <w:rsid w:val="004C2EEA"/>
    <w:rsid w:val="004C30CA"/>
    <w:rsid w:val="004C375A"/>
    <w:rsid w:val="004C39DB"/>
    <w:rsid w:val="004C688A"/>
    <w:rsid w:val="004C6C3D"/>
    <w:rsid w:val="004C6E0C"/>
    <w:rsid w:val="004C7053"/>
    <w:rsid w:val="004C72C0"/>
    <w:rsid w:val="004C78BD"/>
    <w:rsid w:val="004C7E45"/>
    <w:rsid w:val="004D04BB"/>
    <w:rsid w:val="004D189A"/>
    <w:rsid w:val="004D1CDF"/>
    <w:rsid w:val="004D2165"/>
    <w:rsid w:val="004D3C42"/>
    <w:rsid w:val="004D4511"/>
    <w:rsid w:val="004D494A"/>
    <w:rsid w:val="004D601A"/>
    <w:rsid w:val="004D6BC9"/>
    <w:rsid w:val="004D6C25"/>
    <w:rsid w:val="004E04B2"/>
    <w:rsid w:val="004E0B31"/>
    <w:rsid w:val="004E0C9A"/>
    <w:rsid w:val="004E1A62"/>
    <w:rsid w:val="004E1D11"/>
    <w:rsid w:val="004E3196"/>
    <w:rsid w:val="004E3540"/>
    <w:rsid w:val="004E3F4F"/>
    <w:rsid w:val="004E68BE"/>
    <w:rsid w:val="004E6F83"/>
    <w:rsid w:val="004E7A8F"/>
    <w:rsid w:val="004E7A97"/>
    <w:rsid w:val="004E7F59"/>
    <w:rsid w:val="004F1066"/>
    <w:rsid w:val="004F1137"/>
    <w:rsid w:val="004F1E6B"/>
    <w:rsid w:val="004F2215"/>
    <w:rsid w:val="004F27B3"/>
    <w:rsid w:val="004F280A"/>
    <w:rsid w:val="004F49AB"/>
    <w:rsid w:val="004F53C4"/>
    <w:rsid w:val="004F5A28"/>
    <w:rsid w:val="004F6488"/>
    <w:rsid w:val="004F7433"/>
    <w:rsid w:val="005002FC"/>
    <w:rsid w:val="005016F3"/>
    <w:rsid w:val="00501868"/>
    <w:rsid w:val="00501C36"/>
    <w:rsid w:val="005020CF"/>
    <w:rsid w:val="0050298E"/>
    <w:rsid w:val="00504FEE"/>
    <w:rsid w:val="0050517C"/>
    <w:rsid w:val="00505D68"/>
    <w:rsid w:val="005060AC"/>
    <w:rsid w:val="00506189"/>
    <w:rsid w:val="005061B1"/>
    <w:rsid w:val="00506F2F"/>
    <w:rsid w:val="00510242"/>
    <w:rsid w:val="0051118E"/>
    <w:rsid w:val="005113C5"/>
    <w:rsid w:val="005115E3"/>
    <w:rsid w:val="0051195F"/>
    <w:rsid w:val="00511AA4"/>
    <w:rsid w:val="005124C6"/>
    <w:rsid w:val="005131F2"/>
    <w:rsid w:val="00513396"/>
    <w:rsid w:val="0051359E"/>
    <w:rsid w:val="005149AA"/>
    <w:rsid w:val="00514A09"/>
    <w:rsid w:val="00514F29"/>
    <w:rsid w:val="00515587"/>
    <w:rsid w:val="005156D2"/>
    <w:rsid w:val="00515B7E"/>
    <w:rsid w:val="00515E0B"/>
    <w:rsid w:val="00515F0D"/>
    <w:rsid w:val="00516F97"/>
    <w:rsid w:val="0051762B"/>
    <w:rsid w:val="00520426"/>
    <w:rsid w:val="00520440"/>
    <w:rsid w:val="00521793"/>
    <w:rsid w:val="00523046"/>
    <w:rsid w:val="00525ADF"/>
    <w:rsid w:val="00526A67"/>
    <w:rsid w:val="0052765C"/>
    <w:rsid w:val="00530247"/>
    <w:rsid w:val="0053052C"/>
    <w:rsid w:val="005309AB"/>
    <w:rsid w:val="00530DA0"/>
    <w:rsid w:val="00531150"/>
    <w:rsid w:val="0053142A"/>
    <w:rsid w:val="00531B7B"/>
    <w:rsid w:val="00531C7F"/>
    <w:rsid w:val="005322A5"/>
    <w:rsid w:val="00532998"/>
    <w:rsid w:val="00533B81"/>
    <w:rsid w:val="005347B6"/>
    <w:rsid w:val="00535096"/>
    <w:rsid w:val="005354CA"/>
    <w:rsid w:val="00535A97"/>
    <w:rsid w:val="00536D5A"/>
    <w:rsid w:val="0053744F"/>
    <w:rsid w:val="005375B9"/>
    <w:rsid w:val="005375DF"/>
    <w:rsid w:val="00537A56"/>
    <w:rsid w:val="005408D7"/>
    <w:rsid w:val="0054140B"/>
    <w:rsid w:val="00541416"/>
    <w:rsid w:val="005415E3"/>
    <w:rsid w:val="00541AFB"/>
    <w:rsid w:val="00543241"/>
    <w:rsid w:val="005434C4"/>
    <w:rsid w:val="00544C0F"/>
    <w:rsid w:val="00544D84"/>
    <w:rsid w:val="005476A0"/>
    <w:rsid w:val="005505E3"/>
    <w:rsid w:val="00550A6E"/>
    <w:rsid w:val="00550F5C"/>
    <w:rsid w:val="00551589"/>
    <w:rsid w:val="005523A6"/>
    <w:rsid w:val="00552416"/>
    <w:rsid w:val="005543A2"/>
    <w:rsid w:val="0055457D"/>
    <w:rsid w:val="00554714"/>
    <w:rsid w:val="00554935"/>
    <w:rsid w:val="00555232"/>
    <w:rsid w:val="00555442"/>
    <w:rsid w:val="00555E5B"/>
    <w:rsid w:val="00556C55"/>
    <w:rsid w:val="00557400"/>
    <w:rsid w:val="00557ACF"/>
    <w:rsid w:val="00561027"/>
    <w:rsid w:val="00561836"/>
    <w:rsid w:val="0056439E"/>
    <w:rsid w:val="005659D4"/>
    <w:rsid w:val="00565DB9"/>
    <w:rsid w:val="005663EC"/>
    <w:rsid w:val="005665F5"/>
    <w:rsid w:val="005668EA"/>
    <w:rsid w:val="005700CE"/>
    <w:rsid w:val="00570E76"/>
    <w:rsid w:val="0057271A"/>
    <w:rsid w:val="005728A3"/>
    <w:rsid w:val="00573011"/>
    <w:rsid w:val="005730F3"/>
    <w:rsid w:val="00573805"/>
    <w:rsid w:val="00573C69"/>
    <w:rsid w:val="00573F54"/>
    <w:rsid w:val="00574CCF"/>
    <w:rsid w:val="00575131"/>
    <w:rsid w:val="005758BA"/>
    <w:rsid w:val="00577121"/>
    <w:rsid w:val="00577F76"/>
    <w:rsid w:val="005802B6"/>
    <w:rsid w:val="00581930"/>
    <w:rsid w:val="00581F0E"/>
    <w:rsid w:val="0058272F"/>
    <w:rsid w:val="005828D4"/>
    <w:rsid w:val="005838B0"/>
    <w:rsid w:val="005841F9"/>
    <w:rsid w:val="00584AA7"/>
    <w:rsid w:val="00584E35"/>
    <w:rsid w:val="0058575E"/>
    <w:rsid w:val="00585928"/>
    <w:rsid w:val="00585F72"/>
    <w:rsid w:val="0058624B"/>
    <w:rsid w:val="005869A3"/>
    <w:rsid w:val="00587BBF"/>
    <w:rsid w:val="0059076A"/>
    <w:rsid w:val="005908AD"/>
    <w:rsid w:val="00593CA2"/>
    <w:rsid w:val="005971BC"/>
    <w:rsid w:val="005978CF"/>
    <w:rsid w:val="00597EFF"/>
    <w:rsid w:val="005A0294"/>
    <w:rsid w:val="005A0BA7"/>
    <w:rsid w:val="005A157C"/>
    <w:rsid w:val="005A18C1"/>
    <w:rsid w:val="005A21DD"/>
    <w:rsid w:val="005A2A35"/>
    <w:rsid w:val="005A2AFD"/>
    <w:rsid w:val="005A2F50"/>
    <w:rsid w:val="005A382F"/>
    <w:rsid w:val="005A47A0"/>
    <w:rsid w:val="005A6E10"/>
    <w:rsid w:val="005B0276"/>
    <w:rsid w:val="005B027A"/>
    <w:rsid w:val="005B03DC"/>
    <w:rsid w:val="005B0627"/>
    <w:rsid w:val="005B0A37"/>
    <w:rsid w:val="005B2306"/>
    <w:rsid w:val="005B260F"/>
    <w:rsid w:val="005B275B"/>
    <w:rsid w:val="005B2CCB"/>
    <w:rsid w:val="005B3A3E"/>
    <w:rsid w:val="005B46B1"/>
    <w:rsid w:val="005B4794"/>
    <w:rsid w:val="005B4E92"/>
    <w:rsid w:val="005B5129"/>
    <w:rsid w:val="005B5EF6"/>
    <w:rsid w:val="005B64E8"/>
    <w:rsid w:val="005B65D3"/>
    <w:rsid w:val="005B6A95"/>
    <w:rsid w:val="005C0367"/>
    <w:rsid w:val="005C0F06"/>
    <w:rsid w:val="005C1508"/>
    <w:rsid w:val="005C2430"/>
    <w:rsid w:val="005C44D0"/>
    <w:rsid w:val="005C6176"/>
    <w:rsid w:val="005C61EA"/>
    <w:rsid w:val="005C7745"/>
    <w:rsid w:val="005C7B20"/>
    <w:rsid w:val="005C7B21"/>
    <w:rsid w:val="005D06CE"/>
    <w:rsid w:val="005D09FF"/>
    <w:rsid w:val="005D0AD5"/>
    <w:rsid w:val="005D1819"/>
    <w:rsid w:val="005D1DDF"/>
    <w:rsid w:val="005D1F00"/>
    <w:rsid w:val="005D2236"/>
    <w:rsid w:val="005D233A"/>
    <w:rsid w:val="005D2F78"/>
    <w:rsid w:val="005D38EF"/>
    <w:rsid w:val="005D6AFB"/>
    <w:rsid w:val="005E081B"/>
    <w:rsid w:val="005E1A20"/>
    <w:rsid w:val="005E3C98"/>
    <w:rsid w:val="005E5CCB"/>
    <w:rsid w:val="005E601C"/>
    <w:rsid w:val="005E63CA"/>
    <w:rsid w:val="005F0268"/>
    <w:rsid w:val="005F1478"/>
    <w:rsid w:val="005F2357"/>
    <w:rsid w:val="005F23FD"/>
    <w:rsid w:val="005F54C1"/>
    <w:rsid w:val="005F5EB5"/>
    <w:rsid w:val="005F77A1"/>
    <w:rsid w:val="005F7EFE"/>
    <w:rsid w:val="00600334"/>
    <w:rsid w:val="006006FC"/>
    <w:rsid w:val="006012E2"/>
    <w:rsid w:val="00601E08"/>
    <w:rsid w:val="00601FB3"/>
    <w:rsid w:val="00602028"/>
    <w:rsid w:val="00602309"/>
    <w:rsid w:val="0060332E"/>
    <w:rsid w:val="006044A0"/>
    <w:rsid w:val="00604590"/>
    <w:rsid w:val="00604E73"/>
    <w:rsid w:val="00605171"/>
    <w:rsid w:val="006058B9"/>
    <w:rsid w:val="006058DB"/>
    <w:rsid w:val="006059C0"/>
    <w:rsid w:val="00606409"/>
    <w:rsid w:val="00606565"/>
    <w:rsid w:val="00606D6B"/>
    <w:rsid w:val="00610246"/>
    <w:rsid w:val="00610602"/>
    <w:rsid w:val="00610B75"/>
    <w:rsid w:val="00610E3F"/>
    <w:rsid w:val="00612508"/>
    <w:rsid w:val="00612CFB"/>
    <w:rsid w:val="00613540"/>
    <w:rsid w:val="00614FB7"/>
    <w:rsid w:val="00614FD5"/>
    <w:rsid w:val="006150F8"/>
    <w:rsid w:val="00617780"/>
    <w:rsid w:val="00617944"/>
    <w:rsid w:val="00620E53"/>
    <w:rsid w:val="0062152E"/>
    <w:rsid w:val="006218E6"/>
    <w:rsid w:val="00621DCA"/>
    <w:rsid w:val="00622665"/>
    <w:rsid w:val="00624FF5"/>
    <w:rsid w:val="00625265"/>
    <w:rsid w:val="006252DA"/>
    <w:rsid w:val="00626738"/>
    <w:rsid w:val="00626982"/>
    <w:rsid w:val="00626A76"/>
    <w:rsid w:val="00626EB5"/>
    <w:rsid w:val="00626F68"/>
    <w:rsid w:val="00630330"/>
    <w:rsid w:val="006314F8"/>
    <w:rsid w:val="006323EF"/>
    <w:rsid w:val="00633181"/>
    <w:rsid w:val="006335F8"/>
    <w:rsid w:val="006336D1"/>
    <w:rsid w:val="006338AD"/>
    <w:rsid w:val="00633ADC"/>
    <w:rsid w:val="00633C1C"/>
    <w:rsid w:val="00634237"/>
    <w:rsid w:val="0063469B"/>
    <w:rsid w:val="00634CE9"/>
    <w:rsid w:val="00635452"/>
    <w:rsid w:val="00635936"/>
    <w:rsid w:val="006372DF"/>
    <w:rsid w:val="006412E7"/>
    <w:rsid w:val="00641653"/>
    <w:rsid w:val="00641B91"/>
    <w:rsid w:val="006426E2"/>
    <w:rsid w:val="00643337"/>
    <w:rsid w:val="00643432"/>
    <w:rsid w:val="00644E7A"/>
    <w:rsid w:val="006454DD"/>
    <w:rsid w:val="00646516"/>
    <w:rsid w:val="006508E7"/>
    <w:rsid w:val="00650AFD"/>
    <w:rsid w:val="00652479"/>
    <w:rsid w:val="00654DB9"/>
    <w:rsid w:val="00655299"/>
    <w:rsid w:val="00655443"/>
    <w:rsid w:val="006570D3"/>
    <w:rsid w:val="00657391"/>
    <w:rsid w:val="006576FD"/>
    <w:rsid w:val="006577AB"/>
    <w:rsid w:val="00657F85"/>
    <w:rsid w:val="00660631"/>
    <w:rsid w:val="006618C8"/>
    <w:rsid w:val="00662531"/>
    <w:rsid w:val="00662BA3"/>
    <w:rsid w:val="00663B43"/>
    <w:rsid w:val="00664210"/>
    <w:rsid w:val="00664473"/>
    <w:rsid w:val="006646E9"/>
    <w:rsid w:val="00664C4F"/>
    <w:rsid w:val="00664E9C"/>
    <w:rsid w:val="00666CBA"/>
    <w:rsid w:val="00667680"/>
    <w:rsid w:val="00667799"/>
    <w:rsid w:val="00670C3A"/>
    <w:rsid w:val="006731A3"/>
    <w:rsid w:val="006735BC"/>
    <w:rsid w:val="00674232"/>
    <w:rsid w:val="0067481E"/>
    <w:rsid w:val="00675A1F"/>
    <w:rsid w:val="00676AC3"/>
    <w:rsid w:val="00676EF0"/>
    <w:rsid w:val="006774D9"/>
    <w:rsid w:val="00677619"/>
    <w:rsid w:val="00677AF4"/>
    <w:rsid w:val="00677D3A"/>
    <w:rsid w:val="00680264"/>
    <w:rsid w:val="0068134C"/>
    <w:rsid w:val="00681DF8"/>
    <w:rsid w:val="0068244C"/>
    <w:rsid w:val="00682A48"/>
    <w:rsid w:val="006857CB"/>
    <w:rsid w:val="006870F6"/>
    <w:rsid w:val="006877B2"/>
    <w:rsid w:val="00687DCF"/>
    <w:rsid w:val="00690101"/>
    <w:rsid w:val="0069126E"/>
    <w:rsid w:val="00691A2E"/>
    <w:rsid w:val="00692186"/>
    <w:rsid w:val="00692DB1"/>
    <w:rsid w:val="00695844"/>
    <w:rsid w:val="00696C2E"/>
    <w:rsid w:val="00697BBF"/>
    <w:rsid w:val="006A0A7D"/>
    <w:rsid w:val="006A0BDD"/>
    <w:rsid w:val="006A0C6A"/>
    <w:rsid w:val="006A0DD3"/>
    <w:rsid w:val="006A1D71"/>
    <w:rsid w:val="006A2845"/>
    <w:rsid w:val="006A31B3"/>
    <w:rsid w:val="006A35A5"/>
    <w:rsid w:val="006A44BD"/>
    <w:rsid w:val="006A469B"/>
    <w:rsid w:val="006A5947"/>
    <w:rsid w:val="006A5E9D"/>
    <w:rsid w:val="006A63B7"/>
    <w:rsid w:val="006A71B5"/>
    <w:rsid w:val="006B03AD"/>
    <w:rsid w:val="006B06D1"/>
    <w:rsid w:val="006B1FC2"/>
    <w:rsid w:val="006B2B00"/>
    <w:rsid w:val="006B45B8"/>
    <w:rsid w:val="006B60CD"/>
    <w:rsid w:val="006B6882"/>
    <w:rsid w:val="006B6B0E"/>
    <w:rsid w:val="006B7981"/>
    <w:rsid w:val="006C121E"/>
    <w:rsid w:val="006C140D"/>
    <w:rsid w:val="006C1A78"/>
    <w:rsid w:val="006C1AAF"/>
    <w:rsid w:val="006C1F21"/>
    <w:rsid w:val="006C1F88"/>
    <w:rsid w:val="006C2A3B"/>
    <w:rsid w:val="006C2A57"/>
    <w:rsid w:val="006C3727"/>
    <w:rsid w:val="006C4020"/>
    <w:rsid w:val="006C4021"/>
    <w:rsid w:val="006C5637"/>
    <w:rsid w:val="006C5723"/>
    <w:rsid w:val="006C5977"/>
    <w:rsid w:val="006C65F4"/>
    <w:rsid w:val="006C7824"/>
    <w:rsid w:val="006D007D"/>
    <w:rsid w:val="006D1557"/>
    <w:rsid w:val="006D17CD"/>
    <w:rsid w:val="006D18C2"/>
    <w:rsid w:val="006D25F5"/>
    <w:rsid w:val="006D3F08"/>
    <w:rsid w:val="006D4897"/>
    <w:rsid w:val="006D4F00"/>
    <w:rsid w:val="006D5FD4"/>
    <w:rsid w:val="006D6FD7"/>
    <w:rsid w:val="006D73A1"/>
    <w:rsid w:val="006E0207"/>
    <w:rsid w:val="006E0259"/>
    <w:rsid w:val="006E2832"/>
    <w:rsid w:val="006E3B26"/>
    <w:rsid w:val="006E44A3"/>
    <w:rsid w:val="006E51C3"/>
    <w:rsid w:val="006E5367"/>
    <w:rsid w:val="006E7339"/>
    <w:rsid w:val="006E7A09"/>
    <w:rsid w:val="006E7A26"/>
    <w:rsid w:val="006F06D9"/>
    <w:rsid w:val="006F135B"/>
    <w:rsid w:val="006F26BB"/>
    <w:rsid w:val="006F39C2"/>
    <w:rsid w:val="006F4470"/>
    <w:rsid w:val="006F4CDD"/>
    <w:rsid w:val="006F4CE7"/>
    <w:rsid w:val="006F7D8B"/>
    <w:rsid w:val="006F7FAC"/>
    <w:rsid w:val="00701C5F"/>
    <w:rsid w:val="007024F8"/>
    <w:rsid w:val="00704013"/>
    <w:rsid w:val="007044C9"/>
    <w:rsid w:val="00704F17"/>
    <w:rsid w:val="00705754"/>
    <w:rsid w:val="00705940"/>
    <w:rsid w:val="00705A68"/>
    <w:rsid w:val="00705BB4"/>
    <w:rsid w:val="00710D16"/>
    <w:rsid w:val="00712EAA"/>
    <w:rsid w:val="00713009"/>
    <w:rsid w:val="00713CF0"/>
    <w:rsid w:val="007143AB"/>
    <w:rsid w:val="007158C7"/>
    <w:rsid w:val="0071596B"/>
    <w:rsid w:val="007159AC"/>
    <w:rsid w:val="00715E6C"/>
    <w:rsid w:val="0071611A"/>
    <w:rsid w:val="00716330"/>
    <w:rsid w:val="007166F4"/>
    <w:rsid w:val="00716F53"/>
    <w:rsid w:val="00717262"/>
    <w:rsid w:val="00717F1A"/>
    <w:rsid w:val="00720672"/>
    <w:rsid w:val="00720C56"/>
    <w:rsid w:val="007226A1"/>
    <w:rsid w:val="00722EF6"/>
    <w:rsid w:val="0072483F"/>
    <w:rsid w:val="00725033"/>
    <w:rsid w:val="00725473"/>
    <w:rsid w:val="007263A6"/>
    <w:rsid w:val="00726FED"/>
    <w:rsid w:val="0072781A"/>
    <w:rsid w:val="00727DBF"/>
    <w:rsid w:val="007300E4"/>
    <w:rsid w:val="007309C3"/>
    <w:rsid w:val="00730B32"/>
    <w:rsid w:val="00730CAB"/>
    <w:rsid w:val="00731518"/>
    <w:rsid w:val="00732847"/>
    <w:rsid w:val="00733179"/>
    <w:rsid w:val="007338A0"/>
    <w:rsid w:val="0073396C"/>
    <w:rsid w:val="00734143"/>
    <w:rsid w:val="007355B8"/>
    <w:rsid w:val="007368D9"/>
    <w:rsid w:val="007370F5"/>
    <w:rsid w:val="00737B1A"/>
    <w:rsid w:val="00737ECB"/>
    <w:rsid w:val="00741D69"/>
    <w:rsid w:val="00742068"/>
    <w:rsid w:val="0074258D"/>
    <w:rsid w:val="007433A5"/>
    <w:rsid w:val="0074638D"/>
    <w:rsid w:val="007467CD"/>
    <w:rsid w:val="00746CDC"/>
    <w:rsid w:val="00746CFF"/>
    <w:rsid w:val="0074768D"/>
    <w:rsid w:val="00750FA1"/>
    <w:rsid w:val="00751402"/>
    <w:rsid w:val="00751716"/>
    <w:rsid w:val="00751B42"/>
    <w:rsid w:val="00751F43"/>
    <w:rsid w:val="0075255A"/>
    <w:rsid w:val="00752A57"/>
    <w:rsid w:val="007539B4"/>
    <w:rsid w:val="00755A97"/>
    <w:rsid w:val="00757D7E"/>
    <w:rsid w:val="007618E5"/>
    <w:rsid w:val="007623F1"/>
    <w:rsid w:val="00762C8F"/>
    <w:rsid w:val="00763722"/>
    <w:rsid w:val="0076428E"/>
    <w:rsid w:val="00764C7D"/>
    <w:rsid w:val="00765381"/>
    <w:rsid w:val="00765BC9"/>
    <w:rsid w:val="00766144"/>
    <w:rsid w:val="00766225"/>
    <w:rsid w:val="007674FE"/>
    <w:rsid w:val="0076786E"/>
    <w:rsid w:val="007701ED"/>
    <w:rsid w:val="0077072F"/>
    <w:rsid w:val="00770A6B"/>
    <w:rsid w:val="00772238"/>
    <w:rsid w:val="007722E5"/>
    <w:rsid w:val="00772CB4"/>
    <w:rsid w:val="007747D0"/>
    <w:rsid w:val="00774FA9"/>
    <w:rsid w:val="007763D6"/>
    <w:rsid w:val="00780AC4"/>
    <w:rsid w:val="007810E6"/>
    <w:rsid w:val="00782349"/>
    <w:rsid w:val="00782478"/>
    <w:rsid w:val="00783266"/>
    <w:rsid w:val="007836E0"/>
    <w:rsid w:val="00784C9E"/>
    <w:rsid w:val="0078596C"/>
    <w:rsid w:val="00787030"/>
    <w:rsid w:val="0078718A"/>
    <w:rsid w:val="00787FB5"/>
    <w:rsid w:val="007902CE"/>
    <w:rsid w:val="00790657"/>
    <w:rsid w:val="00790E4F"/>
    <w:rsid w:val="0079114A"/>
    <w:rsid w:val="00791248"/>
    <w:rsid w:val="00792CE8"/>
    <w:rsid w:val="0079448A"/>
    <w:rsid w:val="00794547"/>
    <w:rsid w:val="00795A9F"/>
    <w:rsid w:val="007960E5"/>
    <w:rsid w:val="00796F32"/>
    <w:rsid w:val="00797371"/>
    <w:rsid w:val="00797A9F"/>
    <w:rsid w:val="007A040C"/>
    <w:rsid w:val="007A0743"/>
    <w:rsid w:val="007A0813"/>
    <w:rsid w:val="007A1755"/>
    <w:rsid w:val="007A1BD3"/>
    <w:rsid w:val="007A2298"/>
    <w:rsid w:val="007A2A4A"/>
    <w:rsid w:val="007A2E89"/>
    <w:rsid w:val="007A33D4"/>
    <w:rsid w:val="007A3A31"/>
    <w:rsid w:val="007A458C"/>
    <w:rsid w:val="007A462B"/>
    <w:rsid w:val="007A47F5"/>
    <w:rsid w:val="007A4E51"/>
    <w:rsid w:val="007A5819"/>
    <w:rsid w:val="007A596B"/>
    <w:rsid w:val="007A5A53"/>
    <w:rsid w:val="007A5BF6"/>
    <w:rsid w:val="007A7DD1"/>
    <w:rsid w:val="007B0005"/>
    <w:rsid w:val="007B225A"/>
    <w:rsid w:val="007B3516"/>
    <w:rsid w:val="007B35D5"/>
    <w:rsid w:val="007B54A4"/>
    <w:rsid w:val="007B564E"/>
    <w:rsid w:val="007B56B5"/>
    <w:rsid w:val="007B5BAB"/>
    <w:rsid w:val="007B5F19"/>
    <w:rsid w:val="007B682E"/>
    <w:rsid w:val="007B683D"/>
    <w:rsid w:val="007B6EC0"/>
    <w:rsid w:val="007B732E"/>
    <w:rsid w:val="007B745E"/>
    <w:rsid w:val="007B7B11"/>
    <w:rsid w:val="007C0F58"/>
    <w:rsid w:val="007C106B"/>
    <w:rsid w:val="007C2678"/>
    <w:rsid w:val="007C2ABE"/>
    <w:rsid w:val="007C2B72"/>
    <w:rsid w:val="007C2BF1"/>
    <w:rsid w:val="007C3461"/>
    <w:rsid w:val="007C3607"/>
    <w:rsid w:val="007C362A"/>
    <w:rsid w:val="007C376B"/>
    <w:rsid w:val="007C3785"/>
    <w:rsid w:val="007C3F2B"/>
    <w:rsid w:val="007C412A"/>
    <w:rsid w:val="007C47EA"/>
    <w:rsid w:val="007C55D3"/>
    <w:rsid w:val="007C5D39"/>
    <w:rsid w:val="007C5DFB"/>
    <w:rsid w:val="007C6721"/>
    <w:rsid w:val="007C6A1A"/>
    <w:rsid w:val="007C6FB5"/>
    <w:rsid w:val="007C6FBB"/>
    <w:rsid w:val="007C755F"/>
    <w:rsid w:val="007D0360"/>
    <w:rsid w:val="007D0CBB"/>
    <w:rsid w:val="007D11E3"/>
    <w:rsid w:val="007D17E5"/>
    <w:rsid w:val="007D1987"/>
    <w:rsid w:val="007D2330"/>
    <w:rsid w:val="007D2C70"/>
    <w:rsid w:val="007D30BB"/>
    <w:rsid w:val="007D3E31"/>
    <w:rsid w:val="007D51A9"/>
    <w:rsid w:val="007D5B68"/>
    <w:rsid w:val="007D64E1"/>
    <w:rsid w:val="007D651C"/>
    <w:rsid w:val="007D6717"/>
    <w:rsid w:val="007D71F4"/>
    <w:rsid w:val="007D7258"/>
    <w:rsid w:val="007E0247"/>
    <w:rsid w:val="007E178E"/>
    <w:rsid w:val="007E3499"/>
    <w:rsid w:val="007E3669"/>
    <w:rsid w:val="007E4BCB"/>
    <w:rsid w:val="007E54A5"/>
    <w:rsid w:val="007E6494"/>
    <w:rsid w:val="007E6676"/>
    <w:rsid w:val="007E6B02"/>
    <w:rsid w:val="007E78E9"/>
    <w:rsid w:val="007F0C19"/>
    <w:rsid w:val="007F0E93"/>
    <w:rsid w:val="007F14D7"/>
    <w:rsid w:val="007F16D0"/>
    <w:rsid w:val="007F21A6"/>
    <w:rsid w:val="007F271B"/>
    <w:rsid w:val="007F2B79"/>
    <w:rsid w:val="007F34D5"/>
    <w:rsid w:val="007F4010"/>
    <w:rsid w:val="007F62CC"/>
    <w:rsid w:val="007F6C45"/>
    <w:rsid w:val="007F6FC0"/>
    <w:rsid w:val="007F7510"/>
    <w:rsid w:val="007F7B9B"/>
    <w:rsid w:val="008006CC"/>
    <w:rsid w:val="008008B3"/>
    <w:rsid w:val="00801DD9"/>
    <w:rsid w:val="00801DDC"/>
    <w:rsid w:val="00802194"/>
    <w:rsid w:val="00802E35"/>
    <w:rsid w:val="0080350F"/>
    <w:rsid w:val="00803D5F"/>
    <w:rsid w:val="00803F31"/>
    <w:rsid w:val="0080411B"/>
    <w:rsid w:val="00804240"/>
    <w:rsid w:val="00805257"/>
    <w:rsid w:val="00805B83"/>
    <w:rsid w:val="00806E4A"/>
    <w:rsid w:val="00807697"/>
    <w:rsid w:val="00807CDD"/>
    <w:rsid w:val="00810DA1"/>
    <w:rsid w:val="0081122F"/>
    <w:rsid w:val="008123CA"/>
    <w:rsid w:val="00812B0C"/>
    <w:rsid w:val="00813971"/>
    <w:rsid w:val="008140D2"/>
    <w:rsid w:val="008142B8"/>
    <w:rsid w:val="008146AA"/>
    <w:rsid w:val="00814B60"/>
    <w:rsid w:val="00816992"/>
    <w:rsid w:val="0082040E"/>
    <w:rsid w:val="00822B53"/>
    <w:rsid w:val="00823587"/>
    <w:rsid w:val="00823B44"/>
    <w:rsid w:val="0082428D"/>
    <w:rsid w:val="008247E6"/>
    <w:rsid w:val="00826016"/>
    <w:rsid w:val="00827885"/>
    <w:rsid w:val="008307D7"/>
    <w:rsid w:val="008317AE"/>
    <w:rsid w:val="008318AF"/>
    <w:rsid w:val="00831CF5"/>
    <w:rsid w:val="0083225E"/>
    <w:rsid w:val="0083273A"/>
    <w:rsid w:val="00833A31"/>
    <w:rsid w:val="00834674"/>
    <w:rsid w:val="00834B88"/>
    <w:rsid w:val="00834B93"/>
    <w:rsid w:val="0083542E"/>
    <w:rsid w:val="008354DA"/>
    <w:rsid w:val="00835CC2"/>
    <w:rsid w:val="00836039"/>
    <w:rsid w:val="0083604A"/>
    <w:rsid w:val="008360CA"/>
    <w:rsid w:val="008370F6"/>
    <w:rsid w:val="0083742E"/>
    <w:rsid w:val="00837608"/>
    <w:rsid w:val="008377AC"/>
    <w:rsid w:val="008379B8"/>
    <w:rsid w:val="0084071A"/>
    <w:rsid w:val="0084090E"/>
    <w:rsid w:val="00841F1D"/>
    <w:rsid w:val="008427AC"/>
    <w:rsid w:val="00842ED2"/>
    <w:rsid w:val="00844BD5"/>
    <w:rsid w:val="00844DEA"/>
    <w:rsid w:val="00845B55"/>
    <w:rsid w:val="00846C40"/>
    <w:rsid w:val="0084718B"/>
    <w:rsid w:val="008474A0"/>
    <w:rsid w:val="008501FB"/>
    <w:rsid w:val="008528E9"/>
    <w:rsid w:val="0085371F"/>
    <w:rsid w:val="0085414D"/>
    <w:rsid w:val="00854340"/>
    <w:rsid w:val="008554A0"/>
    <w:rsid w:val="00855EE0"/>
    <w:rsid w:val="008566C0"/>
    <w:rsid w:val="00857CD7"/>
    <w:rsid w:val="008603FA"/>
    <w:rsid w:val="00860795"/>
    <w:rsid w:val="00860D8E"/>
    <w:rsid w:val="00862010"/>
    <w:rsid w:val="008622A1"/>
    <w:rsid w:val="00862B50"/>
    <w:rsid w:val="00862FB9"/>
    <w:rsid w:val="00863A29"/>
    <w:rsid w:val="008640A3"/>
    <w:rsid w:val="00864893"/>
    <w:rsid w:val="00865369"/>
    <w:rsid w:val="00866FFD"/>
    <w:rsid w:val="008674DF"/>
    <w:rsid w:val="008703F4"/>
    <w:rsid w:val="00870BC6"/>
    <w:rsid w:val="00871EF1"/>
    <w:rsid w:val="00871F12"/>
    <w:rsid w:val="008722F7"/>
    <w:rsid w:val="00873BBA"/>
    <w:rsid w:val="00873D41"/>
    <w:rsid w:val="00874BD0"/>
    <w:rsid w:val="00875FD0"/>
    <w:rsid w:val="008761C2"/>
    <w:rsid w:val="00876262"/>
    <w:rsid w:val="00876B2D"/>
    <w:rsid w:val="008778CF"/>
    <w:rsid w:val="00877C8E"/>
    <w:rsid w:val="0088030A"/>
    <w:rsid w:val="00881765"/>
    <w:rsid w:val="00881ABB"/>
    <w:rsid w:val="00881F82"/>
    <w:rsid w:val="008820D0"/>
    <w:rsid w:val="0088223F"/>
    <w:rsid w:val="00883F2F"/>
    <w:rsid w:val="0088599E"/>
    <w:rsid w:val="00885BEB"/>
    <w:rsid w:val="008900FA"/>
    <w:rsid w:val="00891DA9"/>
    <w:rsid w:val="008920BE"/>
    <w:rsid w:val="00894535"/>
    <w:rsid w:val="00896A88"/>
    <w:rsid w:val="008A0734"/>
    <w:rsid w:val="008A0773"/>
    <w:rsid w:val="008A1AB1"/>
    <w:rsid w:val="008A2D19"/>
    <w:rsid w:val="008A2EA0"/>
    <w:rsid w:val="008A3D78"/>
    <w:rsid w:val="008A45C4"/>
    <w:rsid w:val="008A4F0A"/>
    <w:rsid w:val="008A5C75"/>
    <w:rsid w:val="008A6036"/>
    <w:rsid w:val="008A60A5"/>
    <w:rsid w:val="008A6752"/>
    <w:rsid w:val="008A6D4F"/>
    <w:rsid w:val="008A70E4"/>
    <w:rsid w:val="008A756B"/>
    <w:rsid w:val="008A7D16"/>
    <w:rsid w:val="008B0A4D"/>
    <w:rsid w:val="008B0CBD"/>
    <w:rsid w:val="008B1029"/>
    <w:rsid w:val="008B1407"/>
    <w:rsid w:val="008B1C24"/>
    <w:rsid w:val="008B3452"/>
    <w:rsid w:val="008B415A"/>
    <w:rsid w:val="008B4C13"/>
    <w:rsid w:val="008B4D66"/>
    <w:rsid w:val="008B4F01"/>
    <w:rsid w:val="008B52ED"/>
    <w:rsid w:val="008C074A"/>
    <w:rsid w:val="008C1197"/>
    <w:rsid w:val="008C1221"/>
    <w:rsid w:val="008C159E"/>
    <w:rsid w:val="008C2478"/>
    <w:rsid w:val="008C29D2"/>
    <w:rsid w:val="008C401C"/>
    <w:rsid w:val="008C4C15"/>
    <w:rsid w:val="008C4C2D"/>
    <w:rsid w:val="008C64D8"/>
    <w:rsid w:val="008C7F79"/>
    <w:rsid w:val="008D004E"/>
    <w:rsid w:val="008D1518"/>
    <w:rsid w:val="008D219A"/>
    <w:rsid w:val="008D28BB"/>
    <w:rsid w:val="008D2EE7"/>
    <w:rsid w:val="008D4092"/>
    <w:rsid w:val="008D4C92"/>
    <w:rsid w:val="008D5190"/>
    <w:rsid w:val="008D5913"/>
    <w:rsid w:val="008D6312"/>
    <w:rsid w:val="008D6935"/>
    <w:rsid w:val="008D6FF9"/>
    <w:rsid w:val="008E0840"/>
    <w:rsid w:val="008E17BA"/>
    <w:rsid w:val="008E21B6"/>
    <w:rsid w:val="008E22ED"/>
    <w:rsid w:val="008E3D24"/>
    <w:rsid w:val="008E405A"/>
    <w:rsid w:val="008E4712"/>
    <w:rsid w:val="008E6182"/>
    <w:rsid w:val="008E62D9"/>
    <w:rsid w:val="008E66C6"/>
    <w:rsid w:val="008E7240"/>
    <w:rsid w:val="008E7637"/>
    <w:rsid w:val="008F03BF"/>
    <w:rsid w:val="008F0C53"/>
    <w:rsid w:val="008F1D37"/>
    <w:rsid w:val="008F2802"/>
    <w:rsid w:val="008F6587"/>
    <w:rsid w:val="008F7F7F"/>
    <w:rsid w:val="00900513"/>
    <w:rsid w:val="009013E3"/>
    <w:rsid w:val="009026AE"/>
    <w:rsid w:val="00903D34"/>
    <w:rsid w:val="00903F61"/>
    <w:rsid w:val="00904967"/>
    <w:rsid w:val="00904FBC"/>
    <w:rsid w:val="0090527D"/>
    <w:rsid w:val="0090542C"/>
    <w:rsid w:val="00907D9C"/>
    <w:rsid w:val="00911549"/>
    <w:rsid w:val="0091224C"/>
    <w:rsid w:val="009125F2"/>
    <w:rsid w:val="00912738"/>
    <w:rsid w:val="00913142"/>
    <w:rsid w:val="00913BC1"/>
    <w:rsid w:val="0091467D"/>
    <w:rsid w:val="00915B0E"/>
    <w:rsid w:val="00915EFA"/>
    <w:rsid w:val="00915F97"/>
    <w:rsid w:val="0091709E"/>
    <w:rsid w:val="00917AF1"/>
    <w:rsid w:val="009205D8"/>
    <w:rsid w:val="00920644"/>
    <w:rsid w:val="0092146C"/>
    <w:rsid w:val="00921722"/>
    <w:rsid w:val="00921E9C"/>
    <w:rsid w:val="0092233A"/>
    <w:rsid w:val="009229E1"/>
    <w:rsid w:val="0092331D"/>
    <w:rsid w:val="00923448"/>
    <w:rsid w:val="009239B2"/>
    <w:rsid w:val="00923A8B"/>
    <w:rsid w:val="00924F8E"/>
    <w:rsid w:val="0092536D"/>
    <w:rsid w:val="0092549F"/>
    <w:rsid w:val="00925A37"/>
    <w:rsid w:val="0092748F"/>
    <w:rsid w:val="00927C91"/>
    <w:rsid w:val="00930538"/>
    <w:rsid w:val="00931385"/>
    <w:rsid w:val="00931E63"/>
    <w:rsid w:val="009322BA"/>
    <w:rsid w:val="00932983"/>
    <w:rsid w:val="009329F6"/>
    <w:rsid w:val="00934532"/>
    <w:rsid w:val="0093617E"/>
    <w:rsid w:val="009363AC"/>
    <w:rsid w:val="00936873"/>
    <w:rsid w:val="00937F54"/>
    <w:rsid w:val="00940419"/>
    <w:rsid w:val="00940E31"/>
    <w:rsid w:val="00941D11"/>
    <w:rsid w:val="00942B6B"/>
    <w:rsid w:val="009448CE"/>
    <w:rsid w:val="00944BDB"/>
    <w:rsid w:val="00945BD6"/>
    <w:rsid w:val="009500DF"/>
    <w:rsid w:val="009507E8"/>
    <w:rsid w:val="009508FD"/>
    <w:rsid w:val="009511A1"/>
    <w:rsid w:val="009519A4"/>
    <w:rsid w:val="0095234D"/>
    <w:rsid w:val="009526C5"/>
    <w:rsid w:val="009529CA"/>
    <w:rsid w:val="00952C7A"/>
    <w:rsid w:val="00955832"/>
    <w:rsid w:val="009573AF"/>
    <w:rsid w:val="00962222"/>
    <w:rsid w:val="00963D24"/>
    <w:rsid w:val="00964398"/>
    <w:rsid w:val="009646B0"/>
    <w:rsid w:val="00964CFE"/>
    <w:rsid w:val="00964EAF"/>
    <w:rsid w:val="009656FC"/>
    <w:rsid w:val="00965FE0"/>
    <w:rsid w:val="00966319"/>
    <w:rsid w:val="0096651C"/>
    <w:rsid w:val="00966D59"/>
    <w:rsid w:val="00967AB7"/>
    <w:rsid w:val="009700D8"/>
    <w:rsid w:val="0097061D"/>
    <w:rsid w:val="009714FC"/>
    <w:rsid w:val="00972A31"/>
    <w:rsid w:val="009740DC"/>
    <w:rsid w:val="00974B79"/>
    <w:rsid w:val="009751E2"/>
    <w:rsid w:val="00975534"/>
    <w:rsid w:val="009759D6"/>
    <w:rsid w:val="00975C8E"/>
    <w:rsid w:val="00975D27"/>
    <w:rsid w:val="00976EF4"/>
    <w:rsid w:val="0097736D"/>
    <w:rsid w:val="009773C8"/>
    <w:rsid w:val="009801BF"/>
    <w:rsid w:val="00981091"/>
    <w:rsid w:val="009810F9"/>
    <w:rsid w:val="009825C2"/>
    <w:rsid w:val="00983736"/>
    <w:rsid w:val="00983D89"/>
    <w:rsid w:val="0098567A"/>
    <w:rsid w:val="009864AB"/>
    <w:rsid w:val="00986F94"/>
    <w:rsid w:val="00990523"/>
    <w:rsid w:val="0099079C"/>
    <w:rsid w:val="0099081F"/>
    <w:rsid w:val="00990BD0"/>
    <w:rsid w:val="00990C69"/>
    <w:rsid w:val="00991A7B"/>
    <w:rsid w:val="00991C1E"/>
    <w:rsid w:val="00991DD2"/>
    <w:rsid w:val="00991E1F"/>
    <w:rsid w:val="00991E97"/>
    <w:rsid w:val="009927F5"/>
    <w:rsid w:val="00992C4A"/>
    <w:rsid w:val="009931C9"/>
    <w:rsid w:val="009940F5"/>
    <w:rsid w:val="00994414"/>
    <w:rsid w:val="009947EA"/>
    <w:rsid w:val="0099551C"/>
    <w:rsid w:val="009A262E"/>
    <w:rsid w:val="009A2940"/>
    <w:rsid w:val="009A32C5"/>
    <w:rsid w:val="009A5E56"/>
    <w:rsid w:val="009A60A1"/>
    <w:rsid w:val="009A7607"/>
    <w:rsid w:val="009A77A9"/>
    <w:rsid w:val="009A7B6B"/>
    <w:rsid w:val="009A7BD5"/>
    <w:rsid w:val="009A7CC6"/>
    <w:rsid w:val="009B0A20"/>
    <w:rsid w:val="009B0AB2"/>
    <w:rsid w:val="009B1D98"/>
    <w:rsid w:val="009B23EF"/>
    <w:rsid w:val="009B2941"/>
    <w:rsid w:val="009B412F"/>
    <w:rsid w:val="009B4849"/>
    <w:rsid w:val="009B5206"/>
    <w:rsid w:val="009B5B0C"/>
    <w:rsid w:val="009B6763"/>
    <w:rsid w:val="009B6D2B"/>
    <w:rsid w:val="009B710D"/>
    <w:rsid w:val="009B7B0F"/>
    <w:rsid w:val="009B7C0D"/>
    <w:rsid w:val="009C00F5"/>
    <w:rsid w:val="009C0443"/>
    <w:rsid w:val="009C069E"/>
    <w:rsid w:val="009C0E7D"/>
    <w:rsid w:val="009C1747"/>
    <w:rsid w:val="009C26AB"/>
    <w:rsid w:val="009C2AD9"/>
    <w:rsid w:val="009C462B"/>
    <w:rsid w:val="009C53A7"/>
    <w:rsid w:val="009C5F36"/>
    <w:rsid w:val="009C69D9"/>
    <w:rsid w:val="009C6D6A"/>
    <w:rsid w:val="009D0E46"/>
    <w:rsid w:val="009D16F3"/>
    <w:rsid w:val="009D3C20"/>
    <w:rsid w:val="009D4270"/>
    <w:rsid w:val="009D4CA4"/>
    <w:rsid w:val="009D4CE8"/>
    <w:rsid w:val="009D68A3"/>
    <w:rsid w:val="009D70AA"/>
    <w:rsid w:val="009D7246"/>
    <w:rsid w:val="009D79EA"/>
    <w:rsid w:val="009E00D7"/>
    <w:rsid w:val="009E0847"/>
    <w:rsid w:val="009E1612"/>
    <w:rsid w:val="009E1945"/>
    <w:rsid w:val="009E20FD"/>
    <w:rsid w:val="009E2292"/>
    <w:rsid w:val="009E3652"/>
    <w:rsid w:val="009E3AF8"/>
    <w:rsid w:val="009E4B11"/>
    <w:rsid w:val="009E4B76"/>
    <w:rsid w:val="009E60A5"/>
    <w:rsid w:val="009E6A39"/>
    <w:rsid w:val="009E72CB"/>
    <w:rsid w:val="009E74FA"/>
    <w:rsid w:val="009F0666"/>
    <w:rsid w:val="009F0791"/>
    <w:rsid w:val="009F169E"/>
    <w:rsid w:val="009F1759"/>
    <w:rsid w:val="009F1B76"/>
    <w:rsid w:val="009F40E6"/>
    <w:rsid w:val="009F43C7"/>
    <w:rsid w:val="009F516B"/>
    <w:rsid w:val="009F59E4"/>
    <w:rsid w:val="009F768A"/>
    <w:rsid w:val="00A0013C"/>
    <w:rsid w:val="00A00AFE"/>
    <w:rsid w:val="00A00ED6"/>
    <w:rsid w:val="00A013D8"/>
    <w:rsid w:val="00A018A9"/>
    <w:rsid w:val="00A03042"/>
    <w:rsid w:val="00A032C5"/>
    <w:rsid w:val="00A03EE3"/>
    <w:rsid w:val="00A0470D"/>
    <w:rsid w:val="00A0518C"/>
    <w:rsid w:val="00A06282"/>
    <w:rsid w:val="00A06E93"/>
    <w:rsid w:val="00A07055"/>
    <w:rsid w:val="00A07104"/>
    <w:rsid w:val="00A10406"/>
    <w:rsid w:val="00A1069A"/>
    <w:rsid w:val="00A11238"/>
    <w:rsid w:val="00A112E4"/>
    <w:rsid w:val="00A114AB"/>
    <w:rsid w:val="00A12059"/>
    <w:rsid w:val="00A137C8"/>
    <w:rsid w:val="00A1493A"/>
    <w:rsid w:val="00A14B25"/>
    <w:rsid w:val="00A15C41"/>
    <w:rsid w:val="00A209E9"/>
    <w:rsid w:val="00A211C0"/>
    <w:rsid w:val="00A23935"/>
    <w:rsid w:val="00A26011"/>
    <w:rsid w:val="00A26DF3"/>
    <w:rsid w:val="00A272CC"/>
    <w:rsid w:val="00A275EA"/>
    <w:rsid w:val="00A30B05"/>
    <w:rsid w:val="00A31303"/>
    <w:rsid w:val="00A317D2"/>
    <w:rsid w:val="00A3208F"/>
    <w:rsid w:val="00A34D68"/>
    <w:rsid w:val="00A35204"/>
    <w:rsid w:val="00A356FD"/>
    <w:rsid w:val="00A37076"/>
    <w:rsid w:val="00A4045B"/>
    <w:rsid w:val="00A4297C"/>
    <w:rsid w:val="00A446C6"/>
    <w:rsid w:val="00A4498B"/>
    <w:rsid w:val="00A44EE0"/>
    <w:rsid w:val="00A44F53"/>
    <w:rsid w:val="00A452E3"/>
    <w:rsid w:val="00A45B5F"/>
    <w:rsid w:val="00A45CD5"/>
    <w:rsid w:val="00A460A7"/>
    <w:rsid w:val="00A477A1"/>
    <w:rsid w:val="00A502C4"/>
    <w:rsid w:val="00A50676"/>
    <w:rsid w:val="00A50B60"/>
    <w:rsid w:val="00A51934"/>
    <w:rsid w:val="00A52480"/>
    <w:rsid w:val="00A52685"/>
    <w:rsid w:val="00A528CF"/>
    <w:rsid w:val="00A52A6B"/>
    <w:rsid w:val="00A53496"/>
    <w:rsid w:val="00A537DC"/>
    <w:rsid w:val="00A53A94"/>
    <w:rsid w:val="00A53D37"/>
    <w:rsid w:val="00A549B7"/>
    <w:rsid w:val="00A555FA"/>
    <w:rsid w:val="00A557C8"/>
    <w:rsid w:val="00A55902"/>
    <w:rsid w:val="00A57A94"/>
    <w:rsid w:val="00A57F82"/>
    <w:rsid w:val="00A61F65"/>
    <w:rsid w:val="00A62CBB"/>
    <w:rsid w:val="00A63A47"/>
    <w:rsid w:val="00A645FD"/>
    <w:rsid w:val="00A64F1D"/>
    <w:rsid w:val="00A651A3"/>
    <w:rsid w:val="00A65472"/>
    <w:rsid w:val="00A66F0B"/>
    <w:rsid w:val="00A67524"/>
    <w:rsid w:val="00A7098C"/>
    <w:rsid w:val="00A70DC5"/>
    <w:rsid w:val="00A7145E"/>
    <w:rsid w:val="00A71C00"/>
    <w:rsid w:val="00A72C4D"/>
    <w:rsid w:val="00A72DDD"/>
    <w:rsid w:val="00A72E09"/>
    <w:rsid w:val="00A7311F"/>
    <w:rsid w:val="00A7319C"/>
    <w:rsid w:val="00A73301"/>
    <w:rsid w:val="00A73F39"/>
    <w:rsid w:val="00A74D7A"/>
    <w:rsid w:val="00A757B4"/>
    <w:rsid w:val="00A75F33"/>
    <w:rsid w:val="00A76D13"/>
    <w:rsid w:val="00A7705E"/>
    <w:rsid w:val="00A77BF0"/>
    <w:rsid w:val="00A8101D"/>
    <w:rsid w:val="00A816D6"/>
    <w:rsid w:val="00A8275A"/>
    <w:rsid w:val="00A83028"/>
    <w:rsid w:val="00A83CCE"/>
    <w:rsid w:val="00A858DF"/>
    <w:rsid w:val="00A859A6"/>
    <w:rsid w:val="00A85C5C"/>
    <w:rsid w:val="00A86A8A"/>
    <w:rsid w:val="00A86BE6"/>
    <w:rsid w:val="00A879D7"/>
    <w:rsid w:val="00A87C1D"/>
    <w:rsid w:val="00A87F83"/>
    <w:rsid w:val="00A90152"/>
    <w:rsid w:val="00A91BE9"/>
    <w:rsid w:val="00A91C14"/>
    <w:rsid w:val="00A924FC"/>
    <w:rsid w:val="00A9267B"/>
    <w:rsid w:val="00A92D8D"/>
    <w:rsid w:val="00A94163"/>
    <w:rsid w:val="00A94A45"/>
    <w:rsid w:val="00A95557"/>
    <w:rsid w:val="00A96818"/>
    <w:rsid w:val="00AA01BE"/>
    <w:rsid w:val="00AA0582"/>
    <w:rsid w:val="00AA0968"/>
    <w:rsid w:val="00AA0C3B"/>
    <w:rsid w:val="00AA1587"/>
    <w:rsid w:val="00AA1C45"/>
    <w:rsid w:val="00AA23AF"/>
    <w:rsid w:val="00AA266F"/>
    <w:rsid w:val="00AA3B4A"/>
    <w:rsid w:val="00AA415E"/>
    <w:rsid w:val="00AA52A1"/>
    <w:rsid w:val="00AA5614"/>
    <w:rsid w:val="00AA5979"/>
    <w:rsid w:val="00AA5DFE"/>
    <w:rsid w:val="00AA5F38"/>
    <w:rsid w:val="00AA60BA"/>
    <w:rsid w:val="00AB1747"/>
    <w:rsid w:val="00AB23B8"/>
    <w:rsid w:val="00AB241D"/>
    <w:rsid w:val="00AB2B1A"/>
    <w:rsid w:val="00AB3CE4"/>
    <w:rsid w:val="00AB550B"/>
    <w:rsid w:val="00AB56D1"/>
    <w:rsid w:val="00AB580E"/>
    <w:rsid w:val="00AB6C27"/>
    <w:rsid w:val="00AB7375"/>
    <w:rsid w:val="00AC0141"/>
    <w:rsid w:val="00AC05C9"/>
    <w:rsid w:val="00AC0D86"/>
    <w:rsid w:val="00AC0ECD"/>
    <w:rsid w:val="00AC115B"/>
    <w:rsid w:val="00AC24EF"/>
    <w:rsid w:val="00AC2893"/>
    <w:rsid w:val="00AC3246"/>
    <w:rsid w:val="00AC39D9"/>
    <w:rsid w:val="00AC5D3E"/>
    <w:rsid w:val="00AC7174"/>
    <w:rsid w:val="00AD0414"/>
    <w:rsid w:val="00AD0828"/>
    <w:rsid w:val="00AD13E8"/>
    <w:rsid w:val="00AD15C8"/>
    <w:rsid w:val="00AD2EA3"/>
    <w:rsid w:val="00AD37FF"/>
    <w:rsid w:val="00AD3C74"/>
    <w:rsid w:val="00AD3D88"/>
    <w:rsid w:val="00AD457C"/>
    <w:rsid w:val="00AD4D57"/>
    <w:rsid w:val="00AD5236"/>
    <w:rsid w:val="00AD6E4D"/>
    <w:rsid w:val="00AD7682"/>
    <w:rsid w:val="00AD7CF8"/>
    <w:rsid w:val="00AE01C8"/>
    <w:rsid w:val="00AE0D7D"/>
    <w:rsid w:val="00AE141F"/>
    <w:rsid w:val="00AE20C9"/>
    <w:rsid w:val="00AE36FF"/>
    <w:rsid w:val="00AE40F0"/>
    <w:rsid w:val="00AE43F7"/>
    <w:rsid w:val="00AE4861"/>
    <w:rsid w:val="00AE4CE5"/>
    <w:rsid w:val="00AE5D2A"/>
    <w:rsid w:val="00AE630E"/>
    <w:rsid w:val="00AE6C3A"/>
    <w:rsid w:val="00AF0794"/>
    <w:rsid w:val="00AF0818"/>
    <w:rsid w:val="00AF341E"/>
    <w:rsid w:val="00AF3A6B"/>
    <w:rsid w:val="00AF3B16"/>
    <w:rsid w:val="00AF47B6"/>
    <w:rsid w:val="00AF562D"/>
    <w:rsid w:val="00AF60B3"/>
    <w:rsid w:val="00AF6808"/>
    <w:rsid w:val="00AF6AA4"/>
    <w:rsid w:val="00B00A76"/>
    <w:rsid w:val="00B01F4A"/>
    <w:rsid w:val="00B02525"/>
    <w:rsid w:val="00B02A12"/>
    <w:rsid w:val="00B0308D"/>
    <w:rsid w:val="00B03349"/>
    <w:rsid w:val="00B03EE3"/>
    <w:rsid w:val="00B042C6"/>
    <w:rsid w:val="00B05AB2"/>
    <w:rsid w:val="00B05F71"/>
    <w:rsid w:val="00B0668E"/>
    <w:rsid w:val="00B06C40"/>
    <w:rsid w:val="00B075DA"/>
    <w:rsid w:val="00B07666"/>
    <w:rsid w:val="00B1027A"/>
    <w:rsid w:val="00B10E01"/>
    <w:rsid w:val="00B10F3B"/>
    <w:rsid w:val="00B1292E"/>
    <w:rsid w:val="00B13226"/>
    <w:rsid w:val="00B141B1"/>
    <w:rsid w:val="00B144AC"/>
    <w:rsid w:val="00B14D8A"/>
    <w:rsid w:val="00B151B1"/>
    <w:rsid w:val="00B1547C"/>
    <w:rsid w:val="00B15B45"/>
    <w:rsid w:val="00B20534"/>
    <w:rsid w:val="00B224D1"/>
    <w:rsid w:val="00B22BAE"/>
    <w:rsid w:val="00B23CBF"/>
    <w:rsid w:val="00B240AE"/>
    <w:rsid w:val="00B247A4"/>
    <w:rsid w:val="00B25057"/>
    <w:rsid w:val="00B252ED"/>
    <w:rsid w:val="00B25931"/>
    <w:rsid w:val="00B25AFB"/>
    <w:rsid w:val="00B25D79"/>
    <w:rsid w:val="00B26137"/>
    <w:rsid w:val="00B2653F"/>
    <w:rsid w:val="00B26D2B"/>
    <w:rsid w:val="00B272FC"/>
    <w:rsid w:val="00B2755C"/>
    <w:rsid w:val="00B277E0"/>
    <w:rsid w:val="00B279D3"/>
    <w:rsid w:val="00B313AB"/>
    <w:rsid w:val="00B318A2"/>
    <w:rsid w:val="00B31F6E"/>
    <w:rsid w:val="00B32B18"/>
    <w:rsid w:val="00B33A72"/>
    <w:rsid w:val="00B33B7A"/>
    <w:rsid w:val="00B3445F"/>
    <w:rsid w:val="00B34EA3"/>
    <w:rsid w:val="00B355E2"/>
    <w:rsid w:val="00B360D5"/>
    <w:rsid w:val="00B36232"/>
    <w:rsid w:val="00B400F8"/>
    <w:rsid w:val="00B401EC"/>
    <w:rsid w:val="00B40388"/>
    <w:rsid w:val="00B40803"/>
    <w:rsid w:val="00B40C97"/>
    <w:rsid w:val="00B40D4B"/>
    <w:rsid w:val="00B429FE"/>
    <w:rsid w:val="00B42DE7"/>
    <w:rsid w:val="00B43A6D"/>
    <w:rsid w:val="00B43E9E"/>
    <w:rsid w:val="00B44077"/>
    <w:rsid w:val="00B445AA"/>
    <w:rsid w:val="00B448E2"/>
    <w:rsid w:val="00B44C05"/>
    <w:rsid w:val="00B44CBD"/>
    <w:rsid w:val="00B45420"/>
    <w:rsid w:val="00B45677"/>
    <w:rsid w:val="00B467E3"/>
    <w:rsid w:val="00B46975"/>
    <w:rsid w:val="00B46AD2"/>
    <w:rsid w:val="00B4700D"/>
    <w:rsid w:val="00B47886"/>
    <w:rsid w:val="00B505FC"/>
    <w:rsid w:val="00B515CA"/>
    <w:rsid w:val="00B516EA"/>
    <w:rsid w:val="00B518FD"/>
    <w:rsid w:val="00B52C94"/>
    <w:rsid w:val="00B54837"/>
    <w:rsid w:val="00B5543E"/>
    <w:rsid w:val="00B558A0"/>
    <w:rsid w:val="00B5611A"/>
    <w:rsid w:val="00B60CE6"/>
    <w:rsid w:val="00B62D74"/>
    <w:rsid w:val="00B62E44"/>
    <w:rsid w:val="00B64203"/>
    <w:rsid w:val="00B643AC"/>
    <w:rsid w:val="00B646A2"/>
    <w:rsid w:val="00B656D0"/>
    <w:rsid w:val="00B6625C"/>
    <w:rsid w:val="00B666FB"/>
    <w:rsid w:val="00B66968"/>
    <w:rsid w:val="00B670D1"/>
    <w:rsid w:val="00B671D4"/>
    <w:rsid w:val="00B724F6"/>
    <w:rsid w:val="00B72545"/>
    <w:rsid w:val="00B73589"/>
    <w:rsid w:val="00B7572F"/>
    <w:rsid w:val="00B76F4B"/>
    <w:rsid w:val="00B800CB"/>
    <w:rsid w:val="00B811CA"/>
    <w:rsid w:val="00B81C4B"/>
    <w:rsid w:val="00B81D41"/>
    <w:rsid w:val="00B82742"/>
    <w:rsid w:val="00B835B3"/>
    <w:rsid w:val="00B84588"/>
    <w:rsid w:val="00B84F07"/>
    <w:rsid w:val="00B85908"/>
    <w:rsid w:val="00B8640A"/>
    <w:rsid w:val="00B865CF"/>
    <w:rsid w:val="00B87867"/>
    <w:rsid w:val="00B87D63"/>
    <w:rsid w:val="00B87ECF"/>
    <w:rsid w:val="00B91950"/>
    <w:rsid w:val="00B91C52"/>
    <w:rsid w:val="00B9220D"/>
    <w:rsid w:val="00B94AE8"/>
    <w:rsid w:val="00B96642"/>
    <w:rsid w:val="00B96A43"/>
    <w:rsid w:val="00BA0C37"/>
    <w:rsid w:val="00BA1C29"/>
    <w:rsid w:val="00BA1F77"/>
    <w:rsid w:val="00BA2553"/>
    <w:rsid w:val="00BA2AF1"/>
    <w:rsid w:val="00BA2D1A"/>
    <w:rsid w:val="00BA3942"/>
    <w:rsid w:val="00BA40E9"/>
    <w:rsid w:val="00BA41FE"/>
    <w:rsid w:val="00BA48E9"/>
    <w:rsid w:val="00BA4D18"/>
    <w:rsid w:val="00BA4DA7"/>
    <w:rsid w:val="00BA6412"/>
    <w:rsid w:val="00BA6538"/>
    <w:rsid w:val="00BA66CA"/>
    <w:rsid w:val="00BA75D3"/>
    <w:rsid w:val="00BB1016"/>
    <w:rsid w:val="00BB26B0"/>
    <w:rsid w:val="00BB31C7"/>
    <w:rsid w:val="00BB3DB6"/>
    <w:rsid w:val="00BB43DA"/>
    <w:rsid w:val="00BB477E"/>
    <w:rsid w:val="00BB542A"/>
    <w:rsid w:val="00BB547F"/>
    <w:rsid w:val="00BB5825"/>
    <w:rsid w:val="00BB5B16"/>
    <w:rsid w:val="00BB73C3"/>
    <w:rsid w:val="00BC047A"/>
    <w:rsid w:val="00BC12E6"/>
    <w:rsid w:val="00BC130F"/>
    <w:rsid w:val="00BC259B"/>
    <w:rsid w:val="00BC270E"/>
    <w:rsid w:val="00BC3B44"/>
    <w:rsid w:val="00BC4114"/>
    <w:rsid w:val="00BC5FEE"/>
    <w:rsid w:val="00BC6612"/>
    <w:rsid w:val="00BC6B11"/>
    <w:rsid w:val="00BD092A"/>
    <w:rsid w:val="00BD0E92"/>
    <w:rsid w:val="00BD1D37"/>
    <w:rsid w:val="00BD1FDC"/>
    <w:rsid w:val="00BD2669"/>
    <w:rsid w:val="00BD2816"/>
    <w:rsid w:val="00BD29EA"/>
    <w:rsid w:val="00BD33A9"/>
    <w:rsid w:val="00BD4832"/>
    <w:rsid w:val="00BD4B0C"/>
    <w:rsid w:val="00BD4F77"/>
    <w:rsid w:val="00BD558F"/>
    <w:rsid w:val="00BD561D"/>
    <w:rsid w:val="00BD57BD"/>
    <w:rsid w:val="00BD6194"/>
    <w:rsid w:val="00BD6891"/>
    <w:rsid w:val="00BD6CA2"/>
    <w:rsid w:val="00BD709A"/>
    <w:rsid w:val="00BD73FF"/>
    <w:rsid w:val="00BD7455"/>
    <w:rsid w:val="00BD775D"/>
    <w:rsid w:val="00BE033B"/>
    <w:rsid w:val="00BE0DF0"/>
    <w:rsid w:val="00BE1847"/>
    <w:rsid w:val="00BE1B6F"/>
    <w:rsid w:val="00BE2055"/>
    <w:rsid w:val="00BE21A3"/>
    <w:rsid w:val="00BE311B"/>
    <w:rsid w:val="00BE34B2"/>
    <w:rsid w:val="00BE528B"/>
    <w:rsid w:val="00BE7E65"/>
    <w:rsid w:val="00BF084E"/>
    <w:rsid w:val="00BF096F"/>
    <w:rsid w:val="00BF1384"/>
    <w:rsid w:val="00BF19AA"/>
    <w:rsid w:val="00BF222F"/>
    <w:rsid w:val="00BF25AB"/>
    <w:rsid w:val="00BF2D02"/>
    <w:rsid w:val="00BF3967"/>
    <w:rsid w:val="00BF4745"/>
    <w:rsid w:val="00BF4CF0"/>
    <w:rsid w:val="00BF6317"/>
    <w:rsid w:val="00BF7933"/>
    <w:rsid w:val="00BF7C3D"/>
    <w:rsid w:val="00C0053C"/>
    <w:rsid w:val="00C01A38"/>
    <w:rsid w:val="00C01C96"/>
    <w:rsid w:val="00C01E19"/>
    <w:rsid w:val="00C01F61"/>
    <w:rsid w:val="00C02409"/>
    <w:rsid w:val="00C024DC"/>
    <w:rsid w:val="00C029A8"/>
    <w:rsid w:val="00C033D4"/>
    <w:rsid w:val="00C04323"/>
    <w:rsid w:val="00C04632"/>
    <w:rsid w:val="00C049AD"/>
    <w:rsid w:val="00C049E6"/>
    <w:rsid w:val="00C05DF5"/>
    <w:rsid w:val="00C06E25"/>
    <w:rsid w:val="00C079E2"/>
    <w:rsid w:val="00C10B18"/>
    <w:rsid w:val="00C114BC"/>
    <w:rsid w:val="00C11C95"/>
    <w:rsid w:val="00C12251"/>
    <w:rsid w:val="00C12597"/>
    <w:rsid w:val="00C127E0"/>
    <w:rsid w:val="00C12CA1"/>
    <w:rsid w:val="00C130E4"/>
    <w:rsid w:val="00C132C9"/>
    <w:rsid w:val="00C1335C"/>
    <w:rsid w:val="00C13C68"/>
    <w:rsid w:val="00C13E74"/>
    <w:rsid w:val="00C141F3"/>
    <w:rsid w:val="00C15376"/>
    <w:rsid w:val="00C1616F"/>
    <w:rsid w:val="00C1648D"/>
    <w:rsid w:val="00C1676C"/>
    <w:rsid w:val="00C16E65"/>
    <w:rsid w:val="00C17CBF"/>
    <w:rsid w:val="00C201E8"/>
    <w:rsid w:val="00C2079F"/>
    <w:rsid w:val="00C20F2F"/>
    <w:rsid w:val="00C21BBA"/>
    <w:rsid w:val="00C21EB2"/>
    <w:rsid w:val="00C21EE4"/>
    <w:rsid w:val="00C22746"/>
    <w:rsid w:val="00C22C60"/>
    <w:rsid w:val="00C22E52"/>
    <w:rsid w:val="00C23C1A"/>
    <w:rsid w:val="00C24583"/>
    <w:rsid w:val="00C248EF"/>
    <w:rsid w:val="00C24BD0"/>
    <w:rsid w:val="00C24BE4"/>
    <w:rsid w:val="00C258C4"/>
    <w:rsid w:val="00C26D91"/>
    <w:rsid w:val="00C30118"/>
    <w:rsid w:val="00C304BB"/>
    <w:rsid w:val="00C31321"/>
    <w:rsid w:val="00C3136A"/>
    <w:rsid w:val="00C3148F"/>
    <w:rsid w:val="00C3186B"/>
    <w:rsid w:val="00C33645"/>
    <w:rsid w:val="00C34649"/>
    <w:rsid w:val="00C35509"/>
    <w:rsid w:val="00C35FEC"/>
    <w:rsid w:val="00C36F7D"/>
    <w:rsid w:val="00C37310"/>
    <w:rsid w:val="00C40068"/>
    <w:rsid w:val="00C4145D"/>
    <w:rsid w:val="00C41B63"/>
    <w:rsid w:val="00C425FE"/>
    <w:rsid w:val="00C42D9B"/>
    <w:rsid w:val="00C44C75"/>
    <w:rsid w:val="00C46588"/>
    <w:rsid w:val="00C465AB"/>
    <w:rsid w:val="00C46B83"/>
    <w:rsid w:val="00C47440"/>
    <w:rsid w:val="00C47C61"/>
    <w:rsid w:val="00C505FB"/>
    <w:rsid w:val="00C50F7E"/>
    <w:rsid w:val="00C51645"/>
    <w:rsid w:val="00C5238F"/>
    <w:rsid w:val="00C53450"/>
    <w:rsid w:val="00C53AE6"/>
    <w:rsid w:val="00C55140"/>
    <w:rsid w:val="00C55863"/>
    <w:rsid w:val="00C55D36"/>
    <w:rsid w:val="00C578D7"/>
    <w:rsid w:val="00C60915"/>
    <w:rsid w:val="00C60A2E"/>
    <w:rsid w:val="00C60B38"/>
    <w:rsid w:val="00C61E52"/>
    <w:rsid w:val="00C61F39"/>
    <w:rsid w:val="00C62A01"/>
    <w:rsid w:val="00C62E19"/>
    <w:rsid w:val="00C64C48"/>
    <w:rsid w:val="00C64E58"/>
    <w:rsid w:val="00C6560B"/>
    <w:rsid w:val="00C660F9"/>
    <w:rsid w:val="00C662A6"/>
    <w:rsid w:val="00C6633C"/>
    <w:rsid w:val="00C66940"/>
    <w:rsid w:val="00C66B62"/>
    <w:rsid w:val="00C66BF0"/>
    <w:rsid w:val="00C66C42"/>
    <w:rsid w:val="00C676F6"/>
    <w:rsid w:val="00C706E1"/>
    <w:rsid w:val="00C70AE3"/>
    <w:rsid w:val="00C71A5A"/>
    <w:rsid w:val="00C71D1D"/>
    <w:rsid w:val="00C727F4"/>
    <w:rsid w:val="00C72F0A"/>
    <w:rsid w:val="00C741DA"/>
    <w:rsid w:val="00C74B37"/>
    <w:rsid w:val="00C74E27"/>
    <w:rsid w:val="00C75344"/>
    <w:rsid w:val="00C75A4E"/>
    <w:rsid w:val="00C760FD"/>
    <w:rsid w:val="00C76DD7"/>
    <w:rsid w:val="00C80CD2"/>
    <w:rsid w:val="00C817F5"/>
    <w:rsid w:val="00C82E7B"/>
    <w:rsid w:val="00C843B9"/>
    <w:rsid w:val="00C84952"/>
    <w:rsid w:val="00C85002"/>
    <w:rsid w:val="00C85366"/>
    <w:rsid w:val="00C85568"/>
    <w:rsid w:val="00C8762D"/>
    <w:rsid w:val="00C900A5"/>
    <w:rsid w:val="00C900EC"/>
    <w:rsid w:val="00C90546"/>
    <w:rsid w:val="00C90928"/>
    <w:rsid w:val="00C910F9"/>
    <w:rsid w:val="00C91666"/>
    <w:rsid w:val="00C91D91"/>
    <w:rsid w:val="00C92091"/>
    <w:rsid w:val="00C921AA"/>
    <w:rsid w:val="00C93D49"/>
    <w:rsid w:val="00C941AB"/>
    <w:rsid w:val="00C9476C"/>
    <w:rsid w:val="00C94820"/>
    <w:rsid w:val="00C948D5"/>
    <w:rsid w:val="00C94DDD"/>
    <w:rsid w:val="00C967F9"/>
    <w:rsid w:val="00C96A35"/>
    <w:rsid w:val="00C96C96"/>
    <w:rsid w:val="00C974AF"/>
    <w:rsid w:val="00C979AE"/>
    <w:rsid w:val="00C97AE3"/>
    <w:rsid w:val="00CA0188"/>
    <w:rsid w:val="00CA0F8A"/>
    <w:rsid w:val="00CA16C4"/>
    <w:rsid w:val="00CA2335"/>
    <w:rsid w:val="00CA2BE2"/>
    <w:rsid w:val="00CA2DC3"/>
    <w:rsid w:val="00CA3130"/>
    <w:rsid w:val="00CA408C"/>
    <w:rsid w:val="00CA4A53"/>
    <w:rsid w:val="00CA4F4C"/>
    <w:rsid w:val="00CA4F70"/>
    <w:rsid w:val="00CA4FA0"/>
    <w:rsid w:val="00CA5427"/>
    <w:rsid w:val="00CA6956"/>
    <w:rsid w:val="00CA7007"/>
    <w:rsid w:val="00CA75AB"/>
    <w:rsid w:val="00CB0BA2"/>
    <w:rsid w:val="00CB1C03"/>
    <w:rsid w:val="00CB2E43"/>
    <w:rsid w:val="00CB2F5B"/>
    <w:rsid w:val="00CB3182"/>
    <w:rsid w:val="00CB3185"/>
    <w:rsid w:val="00CB35C8"/>
    <w:rsid w:val="00CB38B7"/>
    <w:rsid w:val="00CB620D"/>
    <w:rsid w:val="00CC0046"/>
    <w:rsid w:val="00CC090D"/>
    <w:rsid w:val="00CC0CF8"/>
    <w:rsid w:val="00CC1B16"/>
    <w:rsid w:val="00CC2A28"/>
    <w:rsid w:val="00CC3599"/>
    <w:rsid w:val="00CC3665"/>
    <w:rsid w:val="00CC3B02"/>
    <w:rsid w:val="00CC4190"/>
    <w:rsid w:val="00CC4E24"/>
    <w:rsid w:val="00CC553E"/>
    <w:rsid w:val="00CC587B"/>
    <w:rsid w:val="00CC6256"/>
    <w:rsid w:val="00CC72F7"/>
    <w:rsid w:val="00CC7709"/>
    <w:rsid w:val="00CD067D"/>
    <w:rsid w:val="00CD0D7C"/>
    <w:rsid w:val="00CD28F5"/>
    <w:rsid w:val="00CD2EA9"/>
    <w:rsid w:val="00CD30A4"/>
    <w:rsid w:val="00CD3984"/>
    <w:rsid w:val="00CD3ACF"/>
    <w:rsid w:val="00CD530E"/>
    <w:rsid w:val="00CD553F"/>
    <w:rsid w:val="00CD6A92"/>
    <w:rsid w:val="00CD7F86"/>
    <w:rsid w:val="00CE04E7"/>
    <w:rsid w:val="00CE1192"/>
    <w:rsid w:val="00CE1414"/>
    <w:rsid w:val="00CE1DBF"/>
    <w:rsid w:val="00CE1E4C"/>
    <w:rsid w:val="00CE2085"/>
    <w:rsid w:val="00CE226B"/>
    <w:rsid w:val="00CE2AD9"/>
    <w:rsid w:val="00CE2D30"/>
    <w:rsid w:val="00CE2DB4"/>
    <w:rsid w:val="00CE3E33"/>
    <w:rsid w:val="00CE42EC"/>
    <w:rsid w:val="00CE5487"/>
    <w:rsid w:val="00CE556E"/>
    <w:rsid w:val="00CE67F7"/>
    <w:rsid w:val="00CE6E51"/>
    <w:rsid w:val="00CF0172"/>
    <w:rsid w:val="00CF1002"/>
    <w:rsid w:val="00CF14EF"/>
    <w:rsid w:val="00CF1B49"/>
    <w:rsid w:val="00CF2D63"/>
    <w:rsid w:val="00CF2DE0"/>
    <w:rsid w:val="00CF31F8"/>
    <w:rsid w:val="00CF3429"/>
    <w:rsid w:val="00CF4409"/>
    <w:rsid w:val="00CF6348"/>
    <w:rsid w:val="00CF6D6F"/>
    <w:rsid w:val="00CF7057"/>
    <w:rsid w:val="00CF7346"/>
    <w:rsid w:val="00CF7D0F"/>
    <w:rsid w:val="00CF7ED6"/>
    <w:rsid w:val="00CF7FD3"/>
    <w:rsid w:val="00D00AA9"/>
    <w:rsid w:val="00D00F11"/>
    <w:rsid w:val="00D02DF7"/>
    <w:rsid w:val="00D04A04"/>
    <w:rsid w:val="00D0548B"/>
    <w:rsid w:val="00D05E52"/>
    <w:rsid w:val="00D072EA"/>
    <w:rsid w:val="00D10327"/>
    <w:rsid w:val="00D104BE"/>
    <w:rsid w:val="00D1084F"/>
    <w:rsid w:val="00D10CC7"/>
    <w:rsid w:val="00D10D8A"/>
    <w:rsid w:val="00D11190"/>
    <w:rsid w:val="00D11745"/>
    <w:rsid w:val="00D11DB1"/>
    <w:rsid w:val="00D13739"/>
    <w:rsid w:val="00D1382B"/>
    <w:rsid w:val="00D1469A"/>
    <w:rsid w:val="00D14C68"/>
    <w:rsid w:val="00D15DA0"/>
    <w:rsid w:val="00D1601B"/>
    <w:rsid w:val="00D1683B"/>
    <w:rsid w:val="00D17EA1"/>
    <w:rsid w:val="00D204FD"/>
    <w:rsid w:val="00D22B96"/>
    <w:rsid w:val="00D238BF"/>
    <w:rsid w:val="00D23F67"/>
    <w:rsid w:val="00D24066"/>
    <w:rsid w:val="00D25134"/>
    <w:rsid w:val="00D26A94"/>
    <w:rsid w:val="00D26A9C"/>
    <w:rsid w:val="00D32194"/>
    <w:rsid w:val="00D32DE3"/>
    <w:rsid w:val="00D333DB"/>
    <w:rsid w:val="00D368F5"/>
    <w:rsid w:val="00D37328"/>
    <w:rsid w:val="00D37623"/>
    <w:rsid w:val="00D40BF0"/>
    <w:rsid w:val="00D4120A"/>
    <w:rsid w:val="00D41953"/>
    <w:rsid w:val="00D4203F"/>
    <w:rsid w:val="00D423F5"/>
    <w:rsid w:val="00D42614"/>
    <w:rsid w:val="00D431AF"/>
    <w:rsid w:val="00D43508"/>
    <w:rsid w:val="00D435FB"/>
    <w:rsid w:val="00D4483E"/>
    <w:rsid w:val="00D449A2"/>
    <w:rsid w:val="00D45DC2"/>
    <w:rsid w:val="00D45F90"/>
    <w:rsid w:val="00D46E8D"/>
    <w:rsid w:val="00D472E1"/>
    <w:rsid w:val="00D51E39"/>
    <w:rsid w:val="00D527EA"/>
    <w:rsid w:val="00D52FE9"/>
    <w:rsid w:val="00D537A7"/>
    <w:rsid w:val="00D54B8F"/>
    <w:rsid w:val="00D54DA2"/>
    <w:rsid w:val="00D54E0E"/>
    <w:rsid w:val="00D54FBF"/>
    <w:rsid w:val="00D55730"/>
    <w:rsid w:val="00D56FA7"/>
    <w:rsid w:val="00D57370"/>
    <w:rsid w:val="00D57B89"/>
    <w:rsid w:val="00D57C77"/>
    <w:rsid w:val="00D6240D"/>
    <w:rsid w:val="00D625D1"/>
    <w:rsid w:val="00D62781"/>
    <w:rsid w:val="00D62820"/>
    <w:rsid w:val="00D62967"/>
    <w:rsid w:val="00D6477C"/>
    <w:rsid w:val="00D647A5"/>
    <w:rsid w:val="00D66824"/>
    <w:rsid w:val="00D673B4"/>
    <w:rsid w:val="00D67BDB"/>
    <w:rsid w:val="00D67E64"/>
    <w:rsid w:val="00D72B49"/>
    <w:rsid w:val="00D73165"/>
    <w:rsid w:val="00D731A6"/>
    <w:rsid w:val="00D74C8D"/>
    <w:rsid w:val="00D74ED4"/>
    <w:rsid w:val="00D74FA8"/>
    <w:rsid w:val="00D75E78"/>
    <w:rsid w:val="00D76301"/>
    <w:rsid w:val="00D80ABC"/>
    <w:rsid w:val="00D8148B"/>
    <w:rsid w:val="00D817A1"/>
    <w:rsid w:val="00D81E56"/>
    <w:rsid w:val="00D833D4"/>
    <w:rsid w:val="00D83561"/>
    <w:rsid w:val="00D83E78"/>
    <w:rsid w:val="00D84612"/>
    <w:rsid w:val="00D846BD"/>
    <w:rsid w:val="00D85495"/>
    <w:rsid w:val="00D85863"/>
    <w:rsid w:val="00D85DD6"/>
    <w:rsid w:val="00D86467"/>
    <w:rsid w:val="00D86626"/>
    <w:rsid w:val="00D866FE"/>
    <w:rsid w:val="00D86CA3"/>
    <w:rsid w:val="00D871DF"/>
    <w:rsid w:val="00D9125D"/>
    <w:rsid w:val="00D93146"/>
    <w:rsid w:val="00D93395"/>
    <w:rsid w:val="00D9371E"/>
    <w:rsid w:val="00D9387A"/>
    <w:rsid w:val="00D94FFD"/>
    <w:rsid w:val="00D9591A"/>
    <w:rsid w:val="00D961BC"/>
    <w:rsid w:val="00D966D8"/>
    <w:rsid w:val="00D966DF"/>
    <w:rsid w:val="00D975B6"/>
    <w:rsid w:val="00D97615"/>
    <w:rsid w:val="00D97A68"/>
    <w:rsid w:val="00DA112D"/>
    <w:rsid w:val="00DA27A4"/>
    <w:rsid w:val="00DA2993"/>
    <w:rsid w:val="00DA49BB"/>
    <w:rsid w:val="00DA4EAF"/>
    <w:rsid w:val="00DA5258"/>
    <w:rsid w:val="00DA541C"/>
    <w:rsid w:val="00DA59DA"/>
    <w:rsid w:val="00DA5D76"/>
    <w:rsid w:val="00DA6E24"/>
    <w:rsid w:val="00DA7030"/>
    <w:rsid w:val="00DB0D8F"/>
    <w:rsid w:val="00DB0FB1"/>
    <w:rsid w:val="00DB1CAA"/>
    <w:rsid w:val="00DB208C"/>
    <w:rsid w:val="00DB39E8"/>
    <w:rsid w:val="00DB3DC4"/>
    <w:rsid w:val="00DB42E5"/>
    <w:rsid w:val="00DB466F"/>
    <w:rsid w:val="00DB4DEC"/>
    <w:rsid w:val="00DB4F6E"/>
    <w:rsid w:val="00DB556D"/>
    <w:rsid w:val="00DB67A9"/>
    <w:rsid w:val="00DC2C7E"/>
    <w:rsid w:val="00DC325C"/>
    <w:rsid w:val="00DC4155"/>
    <w:rsid w:val="00DC45AE"/>
    <w:rsid w:val="00DC4859"/>
    <w:rsid w:val="00DC4AD2"/>
    <w:rsid w:val="00DC4CF8"/>
    <w:rsid w:val="00DC5D66"/>
    <w:rsid w:val="00DC6CCC"/>
    <w:rsid w:val="00DC6EFB"/>
    <w:rsid w:val="00DC7E57"/>
    <w:rsid w:val="00DD0CA2"/>
    <w:rsid w:val="00DD0CEA"/>
    <w:rsid w:val="00DD0DC6"/>
    <w:rsid w:val="00DD0ED7"/>
    <w:rsid w:val="00DD0FAD"/>
    <w:rsid w:val="00DD3DAB"/>
    <w:rsid w:val="00DD4659"/>
    <w:rsid w:val="00DD4663"/>
    <w:rsid w:val="00DD483A"/>
    <w:rsid w:val="00DD4C17"/>
    <w:rsid w:val="00DD5136"/>
    <w:rsid w:val="00DD5547"/>
    <w:rsid w:val="00DD65B9"/>
    <w:rsid w:val="00DD664C"/>
    <w:rsid w:val="00DD6714"/>
    <w:rsid w:val="00DD7C9B"/>
    <w:rsid w:val="00DD7C9C"/>
    <w:rsid w:val="00DE14B4"/>
    <w:rsid w:val="00DE1ABD"/>
    <w:rsid w:val="00DE27EF"/>
    <w:rsid w:val="00DE2A33"/>
    <w:rsid w:val="00DE34C1"/>
    <w:rsid w:val="00DE3567"/>
    <w:rsid w:val="00DE38E8"/>
    <w:rsid w:val="00DE51E4"/>
    <w:rsid w:val="00DE5302"/>
    <w:rsid w:val="00DE596F"/>
    <w:rsid w:val="00DE59E3"/>
    <w:rsid w:val="00DE5DCC"/>
    <w:rsid w:val="00DE6BCC"/>
    <w:rsid w:val="00DE78B8"/>
    <w:rsid w:val="00DF0EDB"/>
    <w:rsid w:val="00DF107A"/>
    <w:rsid w:val="00DF16D8"/>
    <w:rsid w:val="00DF1E4F"/>
    <w:rsid w:val="00DF21D0"/>
    <w:rsid w:val="00DF35EA"/>
    <w:rsid w:val="00DF4CE9"/>
    <w:rsid w:val="00DF51CB"/>
    <w:rsid w:val="00DF55FA"/>
    <w:rsid w:val="00DF575F"/>
    <w:rsid w:val="00DF5E72"/>
    <w:rsid w:val="00DF6000"/>
    <w:rsid w:val="00DF60BB"/>
    <w:rsid w:val="00DF6A98"/>
    <w:rsid w:val="00DF6BA1"/>
    <w:rsid w:val="00E00373"/>
    <w:rsid w:val="00E008FE"/>
    <w:rsid w:val="00E012BF"/>
    <w:rsid w:val="00E0195C"/>
    <w:rsid w:val="00E03529"/>
    <w:rsid w:val="00E03762"/>
    <w:rsid w:val="00E04829"/>
    <w:rsid w:val="00E04B3A"/>
    <w:rsid w:val="00E06128"/>
    <w:rsid w:val="00E06418"/>
    <w:rsid w:val="00E06BB3"/>
    <w:rsid w:val="00E076F3"/>
    <w:rsid w:val="00E07E63"/>
    <w:rsid w:val="00E1018B"/>
    <w:rsid w:val="00E1139F"/>
    <w:rsid w:val="00E113DA"/>
    <w:rsid w:val="00E12A5B"/>
    <w:rsid w:val="00E1301F"/>
    <w:rsid w:val="00E131DB"/>
    <w:rsid w:val="00E1334F"/>
    <w:rsid w:val="00E1346E"/>
    <w:rsid w:val="00E14528"/>
    <w:rsid w:val="00E15739"/>
    <w:rsid w:val="00E15ED2"/>
    <w:rsid w:val="00E160E4"/>
    <w:rsid w:val="00E1707E"/>
    <w:rsid w:val="00E17CE0"/>
    <w:rsid w:val="00E20692"/>
    <w:rsid w:val="00E20B17"/>
    <w:rsid w:val="00E20B90"/>
    <w:rsid w:val="00E21C07"/>
    <w:rsid w:val="00E23218"/>
    <w:rsid w:val="00E2404F"/>
    <w:rsid w:val="00E2431D"/>
    <w:rsid w:val="00E24C1D"/>
    <w:rsid w:val="00E24DC8"/>
    <w:rsid w:val="00E25143"/>
    <w:rsid w:val="00E253D0"/>
    <w:rsid w:val="00E2746D"/>
    <w:rsid w:val="00E275DE"/>
    <w:rsid w:val="00E3028E"/>
    <w:rsid w:val="00E306F6"/>
    <w:rsid w:val="00E307A3"/>
    <w:rsid w:val="00E322B8"/>
    <w:rsid w:val="00E32836"/>
    <w:rsid w:val="00E33D7A"/>
    <w:rsid w:val="00E35E6F"/>
    <w:rsid w:val="00E369E2"/>
    <w:rsid w:val="00E36B32"/>
    <w:rsid w:val="00E3748E"/>
    <w:rsid w:val="00E37EAC"/>
    <w:rsid w:val="00E40039"/>
    <w:rsid w:val="00E40955"/>
    <w:rsid w:val="00E409D0"/>
    <w:rsid w:val="00E42024"/>
    <w:rsid w:val="00E432B9"/>
    <w:rsid w:val="00E43732"/>
    <w:rsid w:val="00E438AA"/>
    <w:rsid w:val="00E439C0"/>
    <w:rsid w:val="00E4473C"/>
    <w:rsid w:val="00E461AF"/>
    <w:rsid w:val="00E46958"/>
    <w:rsid w:val="00E46C6C"/>
    <w:rsid w:val="00E47276"/>
    <w:rsid w:val="00E47351"/>
    <w:rsid w:val="00E47A7E"/>
    <w:rsid w:val="00E50253"/>
    <w:rsid w:val="00E5081C"/>
    <w:rsid w:val="00E5086B"/>
    <w:rsid w:val="00E51FF9"/>
    <w:rsid w:val="00E524C5"/>
    <w:rsid w:val="00E53BC0"/>
    <w:rsid w:val="00E54C63"/>
    <w:rsid w:val="00E54F63"/>
    <w:rsid w:val="00E5503A"/>
    <w:rsid w:val="00E553CD"/>
    <w:rsid w:val="00E571F8"/>
    <w:rsid w:val="00E619A5"/>
    <w:rsid w:val="00E628F0"/>
    <w:rsid w:val="00E652DB"/>
    <w:rsid w:val="00E665BF"/>
    <w:rsid w:val="00E66F01"/>
    <w:rsid w:val="00E70445"/>
    <w:rsid w:val="00E70FAA"/>
    <w:rsid w:val="00E71129"/>
    <w:rsid w:val="00E7142D"/>
    <w:rsid w:val="00E716DA"/>
    <w:rsid w:val="00E72215"/>
    <w:rsid w:val="00E722E8"/>
    <w:rsid w:val="00E7231B"/>
    <w:rsid w:val="00E72973"/>
    <w:rsid w:val="00E73A63"/>
    <w:rsid w:val="00E73B9C"/>
    <w:rsid w:val="00E741ED"/>
    <w:rsid w:val="00E74657"/>
    <w:rsid w:val="00E75426"/>
    <w:rsid w:val="00E768C5"/>
    <w:rsid w:val="00E76B09"/>
    <w:rsid w:val="00E770B8"/>
    <w:rsid w:val="00E77834"/>
    <w:rsid w:val="00E77AC6"/>
    <w:rsid w:val="00E80FEF"/>
    <w:rsid w:val="00E84384"/>
    <w:rsid w:val="00E84872"/>
    <w:rsid w:val="00E84CBD"/>
    <w:rsid w:val="00E85328"/>
    <w:rsid w:val="00E8582A"/>
    <w:rsid w:val="00E864E2"/>
    <w:rsid w:val="00E87DCE"/>
    <w:rsid w:val="00E9014E"/>
    <w:rsid w:val="00E90262"/>
    <w:rsid w:val="00E904EB"/>
    <w:rsid w:val="00E90A02"/>
    <w:rsid w:val="00E91548"/>
    <w:rsid w:val="00E917FA"/>
    <w:rsid w:val="00E92065"/>
    <w:rsid w:val="00E9336E"/>
    <w:rsid w:val="00E93ADE"/>
    <w:rsid w:val="00E93EB3"/>
    <w:rsid w:val="00E9430C"/>
    <w:rsid w:val="00E94438"/>
    <w:rsid w:val="00E94459"/>
    <w:rsid w:val="00E94CE2"/>
    <w:rsid w:val="00E95046"/>
    <w:rsid w:val="00E95BF1"/>
    <w:rsid w:val="00E95C94"/>
    <w:rsid w:val="00E95D48"/>
    <w:rsid w:val="00E960B8"/>
    <w:rsid w:val="00E96779"/>
    <w:rsid w:val="00E977F7"/>
    <w:rsid w:val="00EA0DBA"/>
    <w:rsid w:val="00EA15B3"/>
    <w:rsid w:val="00EA305F"/>
    <w:rsid w:val="00EA3569"/>
    <w:rsid w:val="00EA37B0"/>
    <w:rsid w:val="00EA3E5E"/>
    <w:rsid w:val="00EA45DD"/>
    <w:rsid w:val="00EA6A60"/>
    <w:rsid w:val="00EA6B01"/>
    <w:rsid w:val="00EA6EA3"/>
    <w:rsid w:val="00EA7B94"/>
    <w:rsid w:val="00EB2829"/>
    <w:rsid w:val="00EB2F57"/>
    <w:rsid w:val="00EB3159"/>
    <w:rsid w:val="00EB4BB0"/>
    <w:rsid w:val="00EB5D9B"/>
    <w:rsid w:val="00EB7618"/>
    <w:rsid w:val="00EB7EF7"/>
    <w:rsid w:val="00EC01B5"/>
    <w:rsid w:val="00EC0ACC"/>
    <w:rsid w:val="00EC0CEC"/>
    <w:rsid w:val="00EC1EEA"/>
    <w:rsid w:val="00EC1F44"/>
    <w:rsid w:val="00EC40C2"/>
    <w:rsid w:val="00EC49A5"/>
    <w:rsid w:val="00EC593A"/>
    <w:rsid w:val="00EC5CBC"/>
    <w:rsid w:val="00EC6F77"/>
    <w:rsid w:val="00EC79CC"/>
    <w:rsid w:val="00EC7ADD"/>
    <w:rsid w:val="00EC7E44"/>
    <w:rsid w:val="00ED0118"/>
    <w:rsid w:val="00ED0405"/>
    <w:rsid w:val="00ED0A36"/>
    <w:rsid w:val="00ED0C13"/>
    <w:rsid w:val="00ED19E0"/>
    <w:rsid w:val="00ED1ECB"/>
    <w:rsid w:val="00ED29E0"/>
    <w:rsid w:val="00ED2C75"/>
    <w:rsid w:val="00ED2DBA"/>
    <w:rsid w:val="00ED3DDF"/>
    <w:rsid w:val="00ED4BBB"/>
    <w:rsid w:val="00ED4BC0"/>
    <w:rsid w:val="00ED627A"/>
    <w:rsid w:val="00ED6B21"/>
    <w:rsid w:val="00ED7CCD"/>
    <w:rsid w:val="00EE0626"/>
    <w:rsid w:val="00EE12CB"/>
    <w:rsid w:val="00EE1805"/>
    <w:rsid w:val="00EE19E8"/>
    <w:rsid w:val="00EE2164"/>
    <w:rsid w:val="00EE2819"/>
    <w:rsid w:val="00EE4E8A"/>
    <w:rsid w:val="00EE4EAE"/>
    <w:rsid w:val="00EE55F4"/>
    <w:rsid w:val="00EE7E0E"/>
    <w:rsid w:val="00EF0DAD"/>
    <w:rsid w:val="00EF0F87"/>
    <w:rsid w:val="00EF1D07"/>
    <w:rsid w:val="00EF2AF6"/>
    <w:rsid w:val="00EF3186"/>
    <w:rsid w:val="00EF35AC"/>
    <w:rsid w:val="00EF4DA1"/>
    <w:rsid w:val="00EF52CE"/>
    <w:rsid w:val="00EF5948"/>
    <w:rsid w:val="00EF5CC4"/>
    <w:rsid w:val="00EF6395"/>
    <w:rsid w:val="00EF6C34"/>
    <w:rsid w:val="00EF707E"/>
    <w:rsid w:val="00F00244"/>
    <w:rsid w:val="00F0154E"/>
    <w:rsid w:val="00F01ED6"/>
    <w:rsid w:val="00F028B1"/>
    <w:rsid w:val="00F02D09"/>
    <w:rsid w:val="00F03DC3"/>
    <w:rsid w:val="00F049FA"/>
    <w:rsid w:val="00F05BE5"/>
    <w:rsid w:val="00F061F0"/>
    <w:rsid w:val="00F06341"/>
    <w:rsid w:val="00F066EF"/>
    <w:rsid w:val="00F06C88"/>
    <w:rsid w:val="00F0781D"/>
    <w:rsid w:val="00F11C88"/>
    <w:rsid w:val="00F12E45"/>
    <w:rsid w:val="00F1306A"/>
    <w:rsid w:val="00F13422"/>
    <w:rsid w:val="00F14300"/>
    <w:rsid w:val="00F14395"/>
    <w:rsid w:val="00F15963"/>
    <w:rsid w:val="00F159EB"/>
    <w:rsid w:val="00F15EFF"/>
    <w:rsid w:val="00F16758"/>
    <w:rsid w:val="00F17A82"/>
    <w:rsid w:val="00F20322"/>
    <w:rsid w:val="00F203C6"/>
    <w:rsid w:val="00F21206"/>
    <w:rsid w:val="00F21364"/>
    <w:rsid w:val="00F21CE7"/>
    <w:rsid w:val="00F21F77"/>
    <w:rsid w:val="00F234AA"/>
    <w:rsid w:val="00F243EF"/>
    <w:rsid w:val="00F24A1F"/>
    <w:rsid w:val="00F24CE9"/>
    <w:rsid w:val="00F254BD"/>
    <w:rsid w:val="00F25A35"/>
    <w:rsid w:val="00F27666"/>
    <w:rsid w:val="00F279FB"/>
    <w:rsid w:val="00F30394"/>
    <w:rsid w:val="00F309DC"/>
    <w:rsid w:val="00F31373"/>
    <w:rsid w:val="00F32456"/>
    <w:rsid w:val="00F3371C"/>
    <w:rsid w:val="00F33986"/>
    <w:rsid w:val="00F33A9C"/>
    <w:rsid w:val="00F34EDB"/>
    <w:rsid w:val="00F35BA6"/>
    <w:rsid w:val="00F368E6"/>
    <w:rsid w:val="00F376C8"/>
    <w:rsid w:val="00F37C59"/>
    <w:rsid w:val="00F404A8"/>
    <w:rsid w:val="00F40575"/>
    <w:rsid w:val="00F40D12"/>
    <w:rsid w:val="00F40EF5"/>
    <w:rsid w:val="00F41204"/>
    <w:rsid w:val="00F4275F"/>
    <w:rsid w:val="00F42D41"/>
    <w:rsid w:val="00F42F5C"/>
    <w:rsid w:val="00F43EE8"/>
    <w:rsid w:val="00F44590"/>
    <w:rsid w:val="00F44C65"/>
    <w:rsid w:val="00F44CBF"/>
    <w:rsid w:val="00F45D2F"/>
    <w:rsid w:val="00F4694A"/>
    <w:rsid w:val="00F47318"/>
    <w:rsid w:val="00F50E1F"/>
    <w:rsid w:val="00F52A13"/>
    <w:rsid w:val="00F536F9"/>
    <w:rsid w:val="00F53C94"/>
    <w:rsid w:val="00F55143"/>
    <w:rsid w:val="00F5593F"/>
    <w:rsid w:val="00F55E43"/>
    <w:rsid w:val="00F55FEC"/>
    <w:rsid w:val="00F5630F"/>
    <w:rsid w:val="00F56320"/>
    <w:rsid w:val="00F56368"/>
    <w:rsid w:val="00F56964"/>
    <w:rsid w:val="00F56BD6"/>
    <w:rsid w:val="00F5702E"/>
    <w:rsid w:val="00F57117"/>
    <w:rsid w:val="00F57338"/>
    <w:rsid w:val="00F57506"/>
    <w:rsid w:val="00F62041"/>
    <w:rsid w:val="00F627F8"/>
    <w:rsid w:val="00F64D35"/>
    <w:rsid w:val="00F652C7"/>
    <w:rsid w:val="00F669BD"/>
    <w:rsid w:val="00F6757C"/>
    <w:rsid w:val="00F676A3"/>
    <w:rsid w:val="00F678A2"/>
    <w:rsid w:val="00F70095"/>
    <w:rsid w:val="00F70ECF"/>
    <w:rsid w:val="00F711A9"/>
    <w:rsid w:val="00F727BD"/>
    <w:rsid w:val="00F72B7A"/>
    <w:rsid w:val="00F72E59"/>
    <w:rsid w:val="00F7396F"/>
    <w:rsid w:val="00F73BB1"/>
    <w:rsid w:val="00F748F4"/>
    <w:rsid w:val="00F74E7B"/>
    <w:rsid w:val="00F75B22"/>
    <w:rsid w:val="00F80B00"/>
    <w:rsid w:val="00F812A1"/>
    <w:rsid w:val="00F81BA9"/>
    <w:rsid w:val="00F823D4"/>
    <w:rsid w:val="00F824CE"/>
    <w:rsid w:val="00F82B4F"/>
    <w:rsid w:val="00F837D6"/>
    <w:rsid w:val="00F855AD"/>
    <w:rsid w:val="00F858D0"/>
    <w:rsid w:val="00F85AC1"/>
    <w:rsid w:val="00F879F0"/>
    <w:rsid w:val="00F87A49"/>
    <w:rsid w:val="00F87F20"/>
    <w:rsid w:val="00F902B2"/>
    <w:rsid w:val="00F9099E"/>
    <w:rsid w:val="00F90BC5"/>
    <w:rsid w:val="00F90CBC"/>
    <w:rsid w:val="00F90D0D"/>
    <w:rsid w:val="00F91299"/>
    <w:rsid w:val="00F91483"/>
    <w:rsid w:val="00F914DD"/>
    <w:rsid w:val="00F919CB"/>
    <w:rsid w:val="00F91D85"/>
    <w:rsid w:val="00F925BF"/>
    <w:rsid w:val="00F92941"/>
    <w:rsid w:val="00F938A1"/>
    <w:rsid w:val="00F93B48"/>
    <w:rsid w:val="00F93D65"/>
    <w:rsid w:val="00F943C5"/>
    <w:rsid w:val="00F945D1"/>
    <w:rsid w:val="00F94AFD"/>
    <w:rsid w:val="00F959F1"/>
    <w:rsid w:val="00F95FA8"/>
    <w:rsid w:val="00F96DA8"/>
    <w:rsid w:val="00F975DC"/>
    <w:rsid w:val="00FA104A"/>
    <w:rsid w:val="00FA18C3"/>
    <w:rsid w:val="00FA2107"/>
    <w:rsid w:val="00FA307E"/>
    <w:rsid w:val="00FA30E8"/>
    <w:rsid w:val="00FA3356"/>
    <w:rsid w:val="00FA345A"/>
    <w:rsid w:val="00FA3576"/>
    <w:rsid w:val="00FA4003"/>
    <w:rsid w:val="00FA4B25"/>
    <w:rsid w:val="00FA50F7"/>
    <w:rsid w:val="00FA689A"/>
    <w:rsid w:val="00FA70EA"/>
    <w:rsid w:val="00FA7809"/>
    <w:rsid w:val="00FA7A44"/>
    <w:rsid w:val="00FB0582"/>
    <w:rsid w:val="00FB18D2"/>
    <w:rsid w:val="00FB1B7E"/>
    <w:rsid w:val="00FB1DC8"/>
    <w:rsid w:val="00FB2965"/>
    <w:rsid w:val="00FB2BC8"/>
    <w:rsid w:val="00FB32C7"/>
    <w:rsid w:val="00FB3F85"/>
    <w:rsid w:val="00FB460D"/>
    <w:rsid w:val="00FB4766"/>
    <w:rsid w:val="00FB48C9"/>
    <w:rsid w:val="00FB49C4"/>
    <w:rsid w:val="00FB5064"/>
    <w:rsid w:val="00FB55E0"/>
    <w:rsid w:val="00FB5865"/>
    <w:rsid w:val="00FB5B9F"/>
    <w:rsid w:val="00FB5BF2"/>
    <w:rsid w:val="00FB5D2E"/>
    <w:rsid w:val="00FB69E9"/>
    <w:rsid w:val="00FB6C00"/>
    <w:rsid w:val="00FB76C1"/>
    <w:rsid w:val="00FB78FC"/>
    <w:rsid w:val="00FB7C29"/>
    <w:rsid w:val="00FC001F"/>
    <w:rsid w:val="00FC0CD9"/>
    <w:rsid w:val="00FC0DA6"/>
    <w:rsid w:val="00FC27F5"/>
    <w:rsid w:val="00FC2AEA"/>
    <w:rsid w:val="00FC3F3E"/>
    <w:rsid w:val="00FC4450"/>
    <w:rsid w:val="00FC48CB"/>
    <w:rsid w:val="00FC4EEA"/>
    <w:rsid w:val="00FC4F43"/>
    <w:rsid w:val="00FC55DD"/>
    <w:rsid w:val="00FC6AA5"/>
    <w:rsid w:val="00FC78B5"/>
    <w:rsid w:val="00FD03CD"/>
    <w:rsid w:val="00FD1230"/>
    <w:rsid w:val="00FD151B"/>
    <w:rsid w:val="00FD2A0A"/>
    <w:rsid w:val="00FD3172"/>
    <w:rsid w:val="00FD3836"/>
    <w:rsid w:val="00FD3E43"/>
    <w:rsid w:val="00FD4D1B"/>
    <w:rsid w:val="00FD4D65"/>
    <w:rsid w:val="00FD4DD9"/>
    <w:rsid w:val="00FD7BA5"/>
    <w:rsid w:val="00FE0633"/>
    <w:rsid w:val="00FE12AF"/>
    <w:rsid w:val="00FE1AA8"/>
    <w:rsid w:val="00FE244F"/>
    <w:rsid w:val="00FE2630"/>
    <w:rsid w:val="00FE4378"/>
    <w:rsid w:val="00FE46F8"/>
    <w:rsid w:val="00FE52A6"/>
    <w:rsid w:val="00FE57E5"/>
    <w:rsid w:val="00FE61BA"/>
    <w:rsid w:val="00FE6942"/>
    <w:rsid w:val="00FE6D52"/>
    <w:rsid w:val="00FE7598"/>
    <w:rsid w:val="00FF0CA7"/>
    <w:rsid w:val="00FF12C3"/>
    <w:rsid w:val="00FF2534"/>
    <w:rsid w:val="00FF5027"/>
    <w:rsid w:val="00FF5C2E"/>
    <w:rsid w:val="00FF5DBC"/>
    <w:rsid w:val="00FF5E0D"/>
    <w:rsid w:val="00FF5F7D"/>
    <w:rsid w:val="00FF6AFA"/>
    <w:rsid w:val="00FF6DAC"/>
    <w:rsid w:val="00FF6F54"/>
    <w:rsid w:val="00FF75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8" fill="f" fillcolor="white" stroke="f">
      <v:fill color="white" on="f"/>
      <v:stroke on="f"/>
      <o:colormenu v:ext="edit" fillcolor="#7030a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Title" w:qFormat="1"/>
    <w:lsdException w:name="Body Text" w:uiPriority="99"/>
    <w:lsdException w:name="Subtitle" w:qFormat="1"/>
    <w:lsdException w:name="Hyperlink" w:uiPriority="99"/>
    <w:lsdException w:name="Strong" w:uiPriority="22" w:qFormat="1"/>
    <w:lsdException w:name="Emphasis" w:uiPriority="20" w:qFormat="1"/>
    <w:lsdException w:name="Normal (Web)" w:uiPriority="99"/>
    <w:lsdException w:name="HTML Cite" w:uiPriority="99"/>
    <w:lsdException w:name="annotation subjec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96CF4"/>
    <w:pPr>
      <w:spacing w:after="200" w:line="276" w:lineRule="auto"/>
      <w:jc w:val="both"/>
    </w:pPr>
    <w:rPr>
      <w:sz w:val="22"/>
      <w:szCs w:val="22"/>
      <w:lang w:val="sr-Cyrl-CS"/>
    </w:rPr>
  </w:style>
  <w:style w:type="paragraph" w:styleId="Heading1">
    <w:name w:val="heading 1"/>
    <w:basedOn w:val="Normal"/>
    <w:next w:val="Normal"/>
    <w:link w:val="Heading1Char"/>
    <w:uiPriority w:val="9"/>
    <w:qFormat/>
    <w:rsid w:val="00214903"/>
    <w:pPr>
      <w:keepNext/>
      <w:spacing w:before="240" w:after="60"/>
      <w:outlineLvl w:val="0"/>
    </w:pPr>
    <w:rPr>
      <w:rFonts w:ascii="Cambria" w:hAnsi="Cambria"/>
      <w:b/>
      <w:bCs/>
      <w:kern w:val="32"/>
      <w:sz w:val="32"/>
      <w:szCs w:val="32"/>
    </w:rPr>
  </w:style>
  <w:style w:type="paragraph" w:styleId="Heading2">
    <w:name w:val="heading 2"/>
    <w:aliases w:val="A,h2,Header 2,l2,Level 2 Head,H2,2,heading 2"/>
    <w:basedOn w:val="Normal"/>
    <w:next w:val="Normal"/>
    <w:link w:val="Heading2Char1"/>
    <w:qFormat/>
    <w:rsid w:val="00096CF4"/>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55457D"/>
    <w:pPr>
      <w:keepNext/>
      <w:spacing w:before="240" w:after="60"/>
      <w:outlineLvl w:val="2"/>
    </w:pPr>
    <w:rPr>
      <w:rFonts w:ascii="Cambria" w:hAnsi="Cambria"/>
      <w:b/>
      <w:bCs/>
      <w:sz w:val="26"/>
      <w:szCs w:val="26"/>
    </w:rPr>
  </w:style>
  <w:style w:type="paragraph" w:styleId="Heading8">
    <w:name w:val="heading 8"/>
    <w:basedOn w:val="Normal"/>
    <w:next w:val="Normal"/>
    <w:link w:val="Heading8Char"/>
    <w:uiPriority w:val="9"/>
    <w:qFormat/>
    <w:rsid w:val="007F4010"/>
    <w:pPr>
      <w:keepNext/>
      <w:keepLines/>
      <w:spacing w:before="200" w:after="0"/>
      <w:outlineLvl w:val="7"/>
    </w:pPr>
    <w:rPr>
      <w:rFonts w:ascii="Cambria" w:hAnsi="Cambria"/>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14903"/>
    <w:rPr>
      <w:rFonts w:ascii="Cambria" w:hAnsi="Cambria" w:cs="Times New Roman"/>
      <w:b/>
      <w:bCs/>
      <w:kern w:val="32"/>
      <w:sz w:val="32"/>
      <w:szCs w:val="32"/>
    </w:rPr>
  </w:style>
  <w:style w:type="character" w:customStyle="1" w:styleId="Heading2Char">
    <w:name w:val="Heading 2 Char"/>
    <w:aliases w:val="A Char,h2 Char,Header 2 Char,l2 Char,Level 2 Head Char,H2 Char,2 Char,heading 2 Char"/>
    <w:rsid w:val="005568DF"/>
    <w:rPr>
      <w:rFonts w:ascii="Cambria" w:eastAsia="Times New Roman" w:hAnsi="Cambria" w:cs="Times New Roman"/>
      <w:b/>
      <w:bCs/>
      <w:i/>
      <w:iCs/>
      <w:sz w:val="28"/>
      <w:szCs w:val="28"/>
    </w:rPr>
  </w:style>
  <w:style w:type="character" w:customStyle="1" w:styleId="Heading3Char">
    <w:name w:val="Heading 3 Char"/>
    <w:link w:val="Heading3"/>
    <w:uiPriority w:val="9"/>
    <w:locked/>
    <w:rsid w:val="0055457D"/>
    <w:rPr>
      <w:rFonts w:ascii="Cambria" w:hAnsi="Cambria" w:cs="Times New Roman"/>
      <w:b/>
      <w:bCs/>
      <w:sz w:val="26"/>
      <w:szCs w:val="26"/>
    </w:rPr>
  </w:style>
  <w:style w:type="paragraph" w:styleId="NoSpacing">
    <w:name w:val="No Spacing"/>
    <w:link w:val="NoSpacingChar"/>
    <w:uiPriority w:val="1"/>
    <w:qFormat/>
    <w:rsid w:val="00096CF4"/>
    <w:pPr>
      <w:jc w:val="both"/>
    </w:pPr>
    <w:rPr>
      <w:sz w:val="22"/>
      <w:szCs w:val="22"/>
    </w:rPr>
  </w:style>
  <w:style w:type="character" w:customStyle="1" w:styleId="NoSpacingChar">
    <w:name w:val="No Spacing Char"/>
    <w:link w:val="NoSpacing"/>
    <w:uiPriority w:val="1"/>
    <w:locked/>
    <w:rsid w:val="00096CF4"/>
    <w:rPr>
      <w:sz w:val="22"/>
      <w:szCs w:val="22"/>
      <w:lang w:val="en-US" w:eastAsia="en-US" w:bidi="ar-SA"/>
    </w:rPr>
  </w:style>
  <w:style w:type="character" w:customStyle="1" w:styleId="Heading2Char1">
    <w:name w:val="Heading 2 Char1"/>
    <w:aliases w:val="A Char1,h2 Char1,Header 2 Char1,l2 Char1,Level 2 Head Char1,H2 Char1,2 Char1,heading 2 Char1"/>
    <w:link w:val="Heading2"/>
    <w:uiPriority w:val="99"/>
    <w:locked/>
    <w:rsid w:val="00096CF4"/>
    <w:rPr>
      <w:rFonts w:ascii="Cambria" w:hAnsi="Cambria" w:cs="Times New Roman"/>
      <w:b/>
      <w:bCs/>
      <w:color w:val="4F81BD"/>
      <w:sz w:val="26"/>
      <w:szCs w:val="26"/>
    </w:rPr>
  </w:style>
  <w:style w:type="character" w:styleId="Emphasis">
    <w:name w:val="Emphasis"/>
    <w:uiPriority w:val="20"/>
    <w:qFormat/>
    <w:rsid w:val="00096CF4"/>
    <w:rPr>
      <w:rFonts w:cs="Times New Roman"/>
      <w:i/>
      <w:iCs/>
    </w:rPr>
  </w:style>
  <w:style w:type="paragraph" w:styleId="ListParagraph">
    <w:name w:val="List Paragraph"/>
    <w:basedOn w:val="Normal"/>
    <w:uiPriority w:val="34"/>
    <w:qFormat/>
    <w:rsid w:val="00096CF4"/>
    <w:pPr>
      <w:ind w:left="720"/>
      <w:contextualSpacing/>
    </w:pPr>
  </w:style>
  <w:style w:type="paragraph" w:styleId="BodyText">
    <w:name w:val="Body Text"/>
    <w:basedOn w:val="Normal"/>
    <w:link w:val="BodyTextChar"/>
    <w:uiPriority w:val="99"/>
    <w:rsid w:val="00096CF4"/>
    <w:pPr>
      <w:spacing w:after="240" w:line="240" w:lineRule="atLeast"/>
      <w:ind w:firstLine="720"/>
    </w:pPr>
    <w:rPr>
      <w:rFonts w:ascii="Times New Roman" w:hAnsi="Times New Roman"/>
      <w:spacing w:val="-5"/>
      <w:sz w:val="20"/>
      <w:szCs w:val="20"/>
      <w:lang w:val="sr-Latn-CS"/>
    </w:rPr>
  </w:style>
  <w:style w:type="character" w:customStyle="1" w:styleId="BodyTextChar">
    <w:name w:val="Body Text Char"/>
    <w:link w:val="BodyText"/>
    <w:uiPriority w:val="99"/>
    <w:locked/>
    <w:rsid w:val="00096CF4"/>
    <w:rPr>
      <w:rFonts w:ascii="Times New Roman" w:hAnsi="Times New Roman" w:cs="Times New Roman"/>
      <w:spacing w:val="-5"/>
      <w:sz w:val="20"/>
      <w:szCs w:val="20"/>
      <w:lang w:val="sr-Latn-CS"/>
    </w:rPr>
  </w:style>
  <w:style w:type="character" w:styleId="Hyperlink">
    <w:name w:val="Hyperlink"/>
    <w:uiPriority w:val="99"/>
    <w:unhideWhenUsed/>
    <w:rsid w:val="00096CF4"/>
    <w:rPr>
      <w:rFonts w:cs="Times New Roman"/>
      <w:color w:val="0000FF"/>
      <w:u w:val="single"/>
    </w:rPr>
  </w:style>
  <w:style w:type="paragraph" w:styleId="BalloonText">
    <w:name w:val="Balloon Text"/>
    <w:basedOn w:val="Normal"/>
    <w:link w:val="BalloonTextChar"/>
    <w:uiPriority w:val="99"/>
    <w:semiHidden/>
    <w:unhideWhenUsed/>
    <w:rsid w:val="00096CF4"/>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096CF4"/>
    <w:rPr>
      <w:rFonts w:ascii="Tahoma" w:hAnsi="Tahoma" w:cs="Tahoma"/>
      <w:sz w:val="16"/>
      <w:szCs w:val="16"/>
    </w:rPr>
  </w:style>
  <w:style w:type="paragraph" w:styleId="Header">
    <w:name w:val="header"/>
    <w:basedOn w:val="Normal"/>
    <w:link w:val="HeaderChar"/>
    <w:uiPriority w:val="99"/>
    <w:unhideWhenUsed/>
    <w:rsid w:val="00FC2AEA"/>
    <w:pPr>
      <w:tabs>
        <w:tab w:val="center" w:pos="4680"/>
        <w:tab w:val="right" w:pos="9360"/>
      </w:tabs>
      <w:spacing w:after="0" w:line="240" w:lineRule="auto"/>
    </w:pPr>
    <w:rPr>
      <w:sz w:val="20"/>
      <w:szCs w:val="20"/>
    </w:rPr>
  </w:style>
  <w:style w:type="character" w:customStyle="1" w:styleId="HeaderChar">
    <w:name w:val="Header Char"/>
    <w:link w:val="Header"/>
    <w:uiPriority w:val="99"/>
    <w:locked/>
    <w:rsid w:val="00FC2AEA"/>
    <w:rPr>
      <w:rFonts w:ascii="Calibri" w:hAnsi="Calibri" w:cs="Times New Roman"/>
    </w:rPr>
  </w:style>
  <w:style w:type="paragraph" w:styleId="Footer">
    <w:name w:val="footer"/>
    <w:basedOn w:val="Normal"/>
    <w:link w:val="FooterChar"/>
    <w:uiPriority w:val="99"/>
    <w:unhideWhenUsed/>
    <w:rsid w:val="00FC2AEA"/>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FC2AEA"/>
    <w:rPr>
      <w:rFonts w:ascii="Calibri" w:hAnsi="Calibri" w:cs="Times New Roman"/>
    </w:rPr>
  </w:style>
  <w:style w:type="table" w:styleId="TableGrid">
    <w:name w:val="Table Grid"/>
    <w:basedOn w:val="TableNormal"/>
    <w:uiPriority w:val="59"/>
    <w:rsid w:val="00AF3A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qFormat/>
    <w:rsid w:val="00ED0118"/>
    <w:pPr>
      <w:keepLines/>
      <w:spacing w:before="480" w:after="0"/>
      <w:outlineLvl w:val="9"/>
    </w:pPr>
    <w:rPr>
      <w:color w:val="365F91"/>
      <w:kern w:val="0"/>
      <w:sz w:val="28"/>
      <w:szCs w:val="28"/>
    </w:rPr>
  </w:style>
  <w:style w:type="paragraph" w:styleId="TOC3">
    <w:name w:val="toc 3"/>
    <w:basedOn w:val="Normal"/>
    <w:next w:val="Normal"/>
    <w:autoRedefine/>
    <w:uiPriority w:val="39"/>
    <w:unhideWhenUsed/>
    <w:qFormat/>
    <w:rsid w:val="000B2D41"/>
    <w:pPr>
      <w:tabs>
        <w:tab w:val="right" w:leader="dot" w:pos="9498"/>
      </w:tabs>
      <w:spacing w:after="0"/>
      <w:ind w:left="993" w:right="-1" w:hanging="567"/>
    </w:pPr>
  </w:style>
  <w:style w:type="paragraph" w:styleId="TOC1">
    <w:name w:val="toc 1"/>
    <w:basedOn w:val="Normal"/>
    <w:next w:val="Normal"/>
    <w:autoRedefine/>
    <w:uiPriority w:val="39"/>
    <w:unhideWhenUsed/>
    <w:qFormat/>
    <w:rsid w:val="009E6A39"/>
    <w:pPr>
      <w:tabs>
        <w:tab w:val="left" w:pos="993"/>
        <w:tab w:val="right" w:leader="dot" w:pos="9498"/>
      </w:tabs>
      <w:spacing w:after="0" w:line="360" w:lineRule="auto"/>
      <w:ind w:left="993" w:right="-1" w:hanging="567"/>
    </w:pPr>
    <w:rPr>
      <w:rFonts w:ascii="Times New Roman" w:hAnsi="Times New Roman"/>
      <w:b/>
      <w:noProof/>
    </w:rPr>
  </w:style>
  <w:style w:type="paragraph" w:styleId="TOC2">
    <w:name w:val="toc 2"/>
    <w:basedOn w:val="Normal"/>
    <w:next w:val="Normal"/>
    <w:autoRedefine/>
    <w:uiPriority w:val="39"/>
    <w:unhideWhenUsed/>
    <w:qFormat/>
    <w:rsid w:val="00FB78FC"/>
    <w:pPr>
      <w:tabs>
        <w:tab w:val="left" w:pos="993"/>
        <w:tab w:val="right" w:leader="dot" w:pos="9498"/>
      </w:tabs>
      <w:spacing w:after="0" w:line="240" w:lineRule="auto"/>
      <w:ind w:left="993" w:right="-1" w:hanging="567"/>
    </w:pPr>
    <w:rPr>
      <w:rFonts w:ascii="Times New Roman" w:hAnsi="Times New Roman"/>
      <w:noProof/>
      <w:color w:val="000000"/>
    </w:rPr>
  </w:style>
  <w:style w:type="character" w:styleId="PageNumber">
    <w:name w:val="page number"/>
    <w:uiPriority w:val="99"/>
    <w:unhideWhenUsed/>
    <w:rsid w:val="00FA4003"/>
    <w:rPr>
      <w:rFonts w:eastAsia="Times New Roman" w:cs="Times New Roman"/>
      <w:sz w:val="22"/>
      <w:szCs w:val="22"/>
      <w:lang w:val="en-US"/>
    </w:rPr>
  </w:style>
  <w:style w:type="paragraph" w:styleId="Caption">
    <w:name w:val="caption"/>
    <w:basedOn w:val="Normal"/>
    <w:next w:val="Normal"/>
    <w:uiPriority w:val="35"/>
    <w:qFormat/>
    <w:rsid w:val="001B1831"/>
    <w:rPr>
      <w:b/>
      <w:bCs/>
      <w:sz w:val="20"/>
      <w:szCs w:val="20"/>
    </w:rPr>
  </w:style>
  <w:style w:type="character" w:styleId="Strong">
    <w:name w:val="Strong"/>
    <w:uiPriority w:val="22"/>
    <w:qFormat/>
    <w:rsid w:val="00E9014E"/>
    <w:rPr>
      <w:rFonts w:cs="Times New Roman"/>
      <w:b/>
      <w:bCs/>
    </w:rPr>
  </w:style>
  <w:style w:type="paragraph" w:styleId="DocumentMap">
    <w:name w:val="Document Map"/>
    <w:basedOn w:val="Normal"/>
    <w:link w:val="DocumentMapChar"/>
    <w:uiPriority w:val="99"/>
    <w:semiHidden/>
    <w:rsid w:val="00ED6B21"/>
    <w:pPr>
      <w:shd w:val="clear" w:color="auto" w:fill="000080"/>
    </w:pPr>
    <w:rPr>
      <w:rFonts w:ascii="Times New Roman" w:hAnsi="Times New Roman"/>
      <w:sz w:val="0"/>
      <w:szCs w:val="0"/>
    </w:rPr>
  </w:style>
  <w:style w:type="character" w:customStyle="1" w:styleId="DocumentMapChar">
    <w:name w:val="Document Map Char"/>
    <w:link w:val="DocumentMap"/>
    <w:uiPriority w:val="99"/>
    <w:semiHidden/>
    <w:rsid w:val="005568DF"/>
    <w:rPr>
      <w:rFonts w:ascii="Times New Roman" w:hAnsi="Times New Roman"/>
      <w:sz w:val="0"/>
      <w:szCs w:val="0"/>
    </w:rPr>
  </w:style>
  <w:style w:type="character" w:styleId="CommentReference">
    <w:name w:val="annotation reference"/>
    <w:uiPriority w:val="99"/>
    <w:unhideWhenUsed/>
    <w:rsid w:val="00AE630E"/>
    <w:rPr>
      <w:rFonts w:cs="Times New Roman"/>
      <w:sz w:val="16"/>
      <w:szCs w:val="16"/>
    </w:rPr>
  </w:style>
  <w:style w:type="paragraph" w:styleId="CommentText">
    <w:name w:val="annotation text"/>
    <w:basedOn w:val="Normal"/>
    <w:link w:val="CommentTextChar"/>
    <w:uiPriority w:val="99"/>
    <w:unhideWhenUsed/>
    <w:rsid w:val="00AE630E"/>
    <w:pPr>
      <w:spacing w:line="240" w:lineRule="auto"/>
    </w:pPr>
    <w:rPr>
      <w:sz w:val="20"/>
      <w:szCs w:val="20"/>
    </w:rPr>
  </w:style>
  <w:style w:type="character" w:customStyle="1" w:styleId="CommentTextChar">
    <w:name w:val="Comment Text Char"/>
    <w:link w:val="CommentText"/>
    <w:uiPriority w:val="99"/>
    <w:locked/>
    <w:rsid w:val="00AE630E"/>
    <w:rPr>
      <w:rFonts w:eastAsia="Times New Roman" w:cs="Times New Roman"/>
    </w:rPr>
  </w:style>
  <w:style w:type="paragraph" w:styleId="NormalWeb">
    <w:name w:val="Normal (Web)"/>
    <w:basedOn w:val="Normal"/>
    <w:uiPriority w:val="99"/>
    <w:rsid w:val="00CC4190"/>
    <w:pPr>
      <w:spacing w:before="100" w:beforeAutospacing="1" w:after="100" w:afterAutospacing="1" w:line="240" w:lineRule="auto"/>
    </w:pPr>
    <w:rPr>
      <w:rFonts w:ascii="Tahoma" w:hAnsi="Tahoma" w:cs="Tahoma"/>
      <w:sz w:val="17"/>
      <w:szCs w:val="17"/>
    </w:rPr>
  </w:style>
  <w:style w:type="table" w:styleId="Table3Deffects2">
    <w:name w:val="Table 3D effects 2"/>
    <w:basedOn w:val="TableNormal"/>
    <w:rsid w:val="001C2709"/>
    <w:pPr>
      <w:spacing w:after="200" w:line="276"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Grid-Accent3">
    <w:name w:val="Colorful Grid Accent 3"/>
    <w:basedOn w:val="TableNormal"/>
    <w:uiPriority w:val="73"/>
    <w:rsid w:val="008D2EE7"/>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paragraph" w:styleId="CommentSubject">
    <w:name w:val="annotation subject"/>
    <w:basedOn w:val="CommentText"/>
    <w:next w:val="CommentText"/>
    <w:link w:val="CommentSubjectChar"/>
    <w:uiPriority w:val="99"/>
    <w:rsid w:val="00414190"/>
    <w:rPr>
      <w:b/>
      <w:bCs/>
      <w:lang w:val="en-US"/>
    </w:rPr>
  </w:style>
  <w:style w:type="character" w:customStyle="1" w:styleId="CommentSubjectChar">
    <w:name w:val="Comment Subject Char"/>
    <w:link w:val="CommentSubject"/>
    <w:uiPriority w:val="99"/>
    <w:rsid w:val="00414190"/>
    <w:rPr>
      <w:rFonts w:eastAsia="Times New Roman" w:cs="Times New Roman"/>
      <w:b/>
      <w:bCs/>
      <w:lang w:val="en-US" w:eastAsia="en-US"/>
    </w:rPr>
  </w:style>
  <w:style w:type="character" w:customStyle="1" w:styleId="Heading8Char">
    <w:name w:val="Heading 8 Char"/>
    <w:link w:val="Heading8"/>
    <w:uiPriority w:val="9"/>
    <w:rsid w:val="007F4010"/>
    <w:rPr>
      <w:rFonts w:ascii="Cambria" w:eastAsia="Times New Roman" w:hAnsi="Cambria" w:cs="Times New Roman"/>
      <w:color w:val="404040"/>
      <w:lang w:val="en-US" w:eastAsia="en-US"/>
    </w:rPr>
  </w:style>
  <w:style w:type="paragraph" w:styleId="Revision">
    <w:name w:val="Revision"/>
    <w:hidden/>
    <w:uiPriority w:val="99"/>
    <w:semiHidden/>
    <w:rsid w:val="0036623A"/>
    <w:pPr>
      <w:jc w:val="both"/>
    </w:pPr>
    <w:rPr>
      <w:sz w:val="22"/>
      <w:szCs w:val="22"/>
    </w:rPr>
  </w:style>
  <w:style w:type="table" w:customStyle="1" w:styleId="Table3Deffects21">
    <w:name w:val="Table 3D effects 21"/>
    <w:basedOn w:val="TableNormal"/>
    <w:next w:val="Table3Deffects2"/>
    <w:rsid w:val="00806E4A"/>
    <w:pPr>
      <w:spacing w:after="200" w:line="276" w:lineRule="auto"/>
      <w:jc w:val="center"/>
    </w:pPr>
    <w:rPr>
      <w:rFonts w:ascii="Times New Roman" w:hAnsi="Times New Roman"/>
      <w:sz w:val="22"/>
    </w:rPr>
    <w:tblPr>
      <w:tblStyleRowBandSize w:val="1"/>
      <w:tblInd w:w="0" w:type="dxa"/>
      <w:tblCellMar>
        <w:top w:w="0" w:type="dxa"/>
        <w:left w:w="108" w:type="dxa"/>
        <w:bottom w:w="0" w:type="dxa"/>
        <w:right w:w="108" w:type="dxa"/>
      </w:tblCellMar>
    </w:tblPr>
    <w:tcPr>
      <w:shd w:val="clear" w:color="auto" w:fill="D9D9D9"/>
      <w:vAlign w:val="center"/>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3">
    <w:name w:val="Style3"/>
    <w:basedOn w:val="Normal"/>
    <w:link w:val="Style3Char"/>
    <w:qFormat/>
    <w:rsid w:val="00DB67A9"/>
    <w:pPr>
      <w:spacing w:before="200" w:after="0"/>
      <w:outlineLvl w:val="1"/>
    </w:pPr>
    <w:rPr>
      <w:b/>
      <w:bCs/>
      <w:szCs w:val="24"/>
      <w:lang w:val="en-US" w:bidi="en-US"/>
    </w:rPr>
  </w:style>
  <w:style w:type="character" w:customStyle="1" w:styleId="Style3Char">
    <w:name w:val="Style3 Char"/>
    <w:link w:val="Style3"/>
    <w:rsid w:val="00DB67A9"/>
    <w:rPr>
      <w:b/>
      <w:bCs/>
      <w:sz w:val="22"/>
      <w:szCs w:val="24"/>
      <w:lang w:val="en-US" w:eastAsia="en-US" w:bidi="en-US"/>
    </w:rPr>
  </w:style>
  <w:style w:type="numbering" w:customStyle="1" w:styleId="Style1">
    <w:name w:val="Style1"/>
    <w:uiPriority w:val="99"/>
    <w:rsid w:val="004C05CB"/>
    <w:pPr>
      <w:numPr>
        <w:numId w:val="4"/>
      </w:numPr>
    </w:pPr>
  </w:style>
  <w:style w:type="paragraph" w:styleId="FootnoteText">
    <w:name w:val="footnote text"/>
    <w:aliases w:val="Footnote Text Char Char Char,Footnote Text Char Char"/>
    <w:basedOn w:val="Normal"/>
    <w:link w:val="FootnoteTextChar"/>
    <w:uiPriority w:val="99"/>
    <w:unhideWhenUsed/>
    <w:rsid w:val="007A5A53"/>
    <w:pPr>
      <w:spacing w:after="0" w:line="240" w:lineRule="auto"/>
    </w:pPr>
    <w:rPr>
      <w:rFonts w:eastAsia="Calibri"/>
      <w:sz w:val="20"/>
      <w:szCs w:val="20"/>
      <w:lang w:val="en-US"/>
    </w:rPr>
  </w:style>
  <w:style w:type="character" w:customStyle="1" w:styleId="FootnoteTextChar">
    <w:name w:val="Footnote Text Char"/>
    <w:aliases w:val="Footnote Text Char Char Char Char,Footnote Text Char Char Char1"/>
    <w:link w:val="FootnoteText"/>
    <w:uiPriority w:val="99"/>
    <w:rsid w:val="007A5A53"/>
    <w:rPr>
      <w:rFonts w:eastAsia="Calibri"/>
      <w:lang w:val="en-US" w:eastAsia="en-US"/>
    </w:rPr>
  </w:style>
  <w:style w:type="character" w:customStyle="1" w:styleId="hps">
    <w:name w:val="hps"/>
    <w:basedOn w:val="DefaultParagraphFont"/>
    <w:rsid w:val="007A5A53"/>
  </w:style>
  <w:style w:type="character" w:styleId="FootnoteReference">
    <w:name w:val="footnote reference"/>
    <w:unhideWhenUsed/>
    <w:rsid w:val="009B4849"/>
    <w:rPr>
      <w:vertAlign w:val="superscript"/>
    </w:rPr>
  </w:style>
  <w:style w:type="table" w:styleId="TableSimple1">
    <w:name w:val="Table Simple 1"/>
    <w:basedOn w:val="TableNormal"/>
    <w:rsid w:val="00704013"/>
    <w:pPr>
      <w:spacing w:after="2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tyle2">
    <w:name w:val="Style2"/>
    <w:uiPriority w:val="99"/>
    <w:rsid w:val="007C2678"/>
    <w:pPr>
      <w:numPr>
        <w:numId w:val="5"/>
      </w:numPr>
    </w:pPr>
  </w:style>
  <w:style w:type="numbering" w:customStyle="1" w:styleId="Style4">
    <w:name w:val="Style4"/>
    <w:uiPriority w:val="99"/>
    <w:rsid w:val="000637CB"/>
    <w:pPr>
      <w:numPr>
        <w:numId w:val="6"/>
      </w:numPr>
    </w:pPr>
  </w:style>
  <w:style w:type="numbering" w:customStyle="1" w:styleId="Style5">
    <w:name w:val="Style5"/>
    <w:uiPriority w:val="99"/>
    <w:rsid w:val="000637CB"/>
    <w:pPr>
      <w:numPr>
        <w:numId w:val="7"/>
      </w:numPr>
    </w:pPr>
  </w:style>
  <w:style w:type="numbering" w:customStyle="1" w:styleId="Style6">
    <w:name w:val="Style6"/>
    <w:uiPriority w:val="99"/>
    <w:rsid w:val="000637CB"/>
    <w:pPr>
      <w:numPr>
        <w:numId w:val="8"/>
      </w:numPr>
    </w:pPr>
  </w:style>
  <w:style w:type="numbering" w:customStyle="1" w:styleId="Style7">
    <w:name w:val="Style7"/>
    <w:uiPriority w:val="99"/>
    <w:rsid w:val="00232B58"/>
    <w:pPr>
      <w:numPr>
        <w:numId w:val="9"/>
      </w:numPr>
    </w:pPr>
  </w:style>
  <w:style w:type="numbering" w:customStyle="1" w:styleId="Style8">
    <w:name w:val="Style8"/>
    <w:uiPriority w:val="99"/>
    <w:rsid w:val="00232B58"/>
    <w:pPr>
      <w:numPr>
        <w:numId w:val="10"/>
      </w:numPr>
    </w:pPr>
  </w:style>
  <w:style w:type="numbering" w:customStyle="1" w:styleId="Style9">
    <w:name w:val="Style9"/>
    <w:uiPriority w:val="99"/>
    <w:rsid w:val="00440156"/>
    <w:pPr>
      <w:numPr>
        <w:numId w:val="11"/>
      </w:numPr>
    </w:pPr>
  </w:style>
  <w:style w:type="paragraph" w:customStyle="1" w:styleId="Default">
    <w:name w:val="Default"/>
    <w:rsid w:val="00C02409"/>
    <w:pPr>
      <w:autoSpaceDE w:val="0"/>
      <w:autoSpaceDN w:val="0"/>
      <w:adjustRightInd w:val="0"/>
    </w:pPr>
    <w:rPr>
      <w:rFonts w:ascii="Times New Roman" w:eastAsia="Calibri" w:hAnsi="Times New Roman"/>
      <w:color w:val="000000"/>
      <w:sz w:val="24"/>
      <w:szCs w:val="24"/>
    </w:rPr>
  </w:style>
  <w:style w:type="paragraph" w:customStyle="1" w:styleId="normal0">
    <w:name w:val="normal"/>
    <w:basedOn w:val="Normal"/>
    <w:rsid w:val="00A30B05"/>
    <w:pPr>
      <w:spacing w:before="100" w:beforeAutospacing="1" w:after="100" w:afterAutospacing="1" w:line="240" w:lineRule="auto"/>
      <w:jc w:val="left"/>
    </w:pPr>
    <w:rPr>
      <w:rFonts w:ascii="Arial" w:hAnsi="Arial" w:cs="Arial"/>
    </w:rPr>
  </w:style>
  <w:style w:type="character" w:styleId="HTMLCite">
    <w:name w:val="HTML Cite"/>
    <w:uiPriority w:val="99"/>
    <w:unhideWhenUsed/>
    <w:rsid w:val="003310FF"/>
    <w:rPr>
      <w:i w:val="0"/>
      <w:iCs w:val="0"/>
      <w:color w:val="009933"/>
    </w:rPr>
  </w:style>
  <w:style w:type="character" w:customStyle="1" w:styleId="shorttext">
    <w:name w:val="short_text"/>
    <w:basedOn w:val="DefaultParagraphFont"/>
    <w:rsid w:val="004527BD"/>
  </w:style>
  <w:style w:type="table" w:styleId="ColorfulShading-Accent4">
    <w:name w:val="Colorful Shading Accent 4"/>
    <w:basedOn w:val="TableNormal"/>
    <w:uiPriority w:val="71"/>
    <w:rsid w:val="004A0B4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Grid-Accent4">
    <w:name w:val="Colorful Grid Accent 4"/>
    <w:basedOn w:val="TableNormal"/>
    <w:uiPriority w:val="73"/>
    <w:rsid w:val="004A0B4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List2-Accent4">
    <w:name w:val="Medium List 2 Accent 4"/>
    <w:basedOn w:val="TableNormal"/>
    <w:uiPriority w:val="66"/>
    <w:rsid w:val="006B7981"/>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ColorfulList-Accent4">
    <w:name w:val="Colorful List Accent 4"/>
    <w:basedOn w:val="TableNormal"/>
    <w:uiPriority w:val="72"/>
    <w:rsid w:val="006B7981"/>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TableSimple2">
    <w:name w:val="Table Simple 2"/>
    <w:basedOn w:val="TableNormal"/>
    <w:rsid w:val="006B7981"/>
    <w:pPr>
      <w:spacing w:after="200" w:line="276"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402D2D"/>
    <w:pPr>
      <w:spacing w:after="200" w:line="276"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72">
    <w:name w:val="Font Style72"/>
    <w:uiPriority w:val="99"/>
    <w:rsid w:val="006731A3"/>
    <w:rPr>
      <w:rFonts w:ascii="Garamond" w:hAnsi="Garamond" w:cs="Garamond"/>
      <w:sz w:val="22"/>
      <w:szCs w:val="22"/>
    </w:rPr>
  </w:style>
  <w:style w:type="character" w:customStyle="1" w:styleId="expand1">
    <w:name w:val="expand1"/>
    <w:rsid w:val="00CD2EA9"/>
    <w:rPr>
      <w:rFonts w:ascii="Arial" w:hAnsi="Arial" w:hint="default"/>
      <w:i w:val="0"/>
      <w:iCs w:val="0"/>
      <w:vanish/>
      <w:webHidden w:val="0"/>
      <w:sz w:val="15"/>
      <w:szCs w:val="15"/>
      <w:specVanish w:val="0"/>
    </w:rPr>
  </w:style>
  <w:style w:type="character" w:customStyle="1" w:styleId="st">
    <w:name w:val="st"/>
    <w:basedOn w:val="DefaultParagraphFont"/>
    <w:rsid w:val="00570E76"/>
  </w:style>
  <w:style w:type="table" w:customStyle="1" w:styleId="MediumList2-Accent11">
    <w:name w:val="Medium List 2 - Accent 11"/>
    <w:basedOn w:val="TableNormal"/>
    <w:uiPriority w:val="66"/>
    <w:rsid w:val="001C2C60"/>
    <w:rPr>
      <w:rFonts w:ascii="Times New Roman" w:hAnsi="Times New Roman"/>
      <w:color w:val="000000"/>
      <w:sz w:val="24"/>
      <w:szCs w:val="24"/>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1C2C60"/>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12">
    <w:name w:val="Medium List 2 - Accent 12"/>
    <w:basedOn w:val="TableNormal"/>
    <w:next w:val="MediumList2-Accent1"/>
    <w:uiPriority w:val="66"/>
    <w:rsid w:val="001C2C60"/>
    <w:rPr>
      <w:rFonts w:ascii="Times New Roman" w:hAnsi="Times New Roman"/>
      <w:color w:val="000000"/>
      <w:sz w:val="24"/>
      <w:szCs w:val="24"/>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Grid3-Accent4">
    <w:name w:val="Medium Grid 3 Accent 4"/>
    <w:basedOn w:val="TableNormal"/>
    <w:uiPriority w:val="69"/>
    <w:rsid w:val="000A2E44"/>
    <w:rPr>
      <w:rFonts w:eastAsia="Calibri"/>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styleId="FollowedHyperlink">
    <w:name w:val="FollowedHyperlink"/>
    <w:basedOn w:val="DefaultParagraphFont"/>
    <w:rsid w:val="00FC27F5"/>
    <w:rPr>
      <w:color w:val="800080"/>
      <w:u w:val="single"/>
    </w:rPr>
  </w:style>
  <w:style w:type="table" w:styleId="MediumList2-Accent3">
    <w:name w:val="Medium List 2 Accent 3"/>
    <w:basedOn w:val="TableNormal"/>
    <w:uiPriority w:val="66"/>
    <w:rsid w:val="008B4D66"/>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1">
    <w:name w:val="Medium List 21"/>
    <w:basedOn w:val="TableNormal"/>
    <w:uiPriority w:val="66"/>
    <w:rsid w:val="00BD709A"/>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ekstuvucen">
    <w:name w:val="Tekst uvucen"/>
    <w:basedOn w:val="Normal"/>
    <w:rsid w:val="00AC115B"/>
    <w:pPr>
      <w:spacing w:before="60" w:after="60" w:line="240" w:lineRule="auto"/>
      <w:ind w:firstLine="340"/>
    </w:pPr>
    <w:rPr>
      <w:rFonts w:ascii="Arial" w:hAnsi="Arial"/>
      <w:sz w:val="20"/>
      <w:szCs w:val="20"/>
      <w:lang w:val="en-US"/>
    </w:rPr>
  </w:style>
  <w:style w:type="paragraph" w:customStyle="1" w:styleId="CZA1-CiljNaslov">
    <w:name w:val="CZA1-Cilj Naslov"/>
    <w:basedOn w:val="Heading2"/>
    <w:next w:val="Tekstuvucen"/>
    <w:autoRedefine/>
    <w:qFormat/>
    <w:rsid w:val="00556C55"/>
    <w:pPr>
      <w:spacing w:before="0" w:line="240" w:lineRule="auto"/>
      <w:jc w:val="left"/>
      <w:outlineLvl w:val="9"/>
    </w:pPr>
    <w:rPr>
      <w:rFonts w:ascii="Times New Roman" w:hAnsi="Times New Roman"/>
      <w:iCs/>
      <w:color w:val="auto"/>
      <w:sz w:val="22"/>
      <w:szCs w:val="22"/>
    </w:rPr>
  </w:style>
  <w:style w:type="paragraph" w:customStyle="1" w:styleId="CZA2-Zadataknaslov">
    <w:name w:val="CZA2-Zadatak naslov"/>
    <w:basedOn w:val="Heading3"/>
    <w:next w:val="Tekstuvucen"/>
    <w:qFormat/>
    <w:rsid w:val="00AC115B"/>
    <w:pPr>
      <w:keepLines/>
      <w:numPr>
        <w:ilvl w:val="1"/>
        <w:numId w:val="21"/>
      </w:numPr>
      <w:pBdr>
        <w:bottom w:val="single" w:sz="4" w:space="1" w:color="auto"/>
      </w:pBdr>
      <w:spacing w:line="240" w:lineRule="auto"/>
      <w:jc w:val="left"/>
      <w:outlineLvl w:val="9"/>
    </w:pPr>
    <w:rPr>
      <w:rFonts w:ascii="Arial" w:hAnsi="Arial" w:cs="Arial"/>
      <w:sz w:val="20"/>
      <w:szCs w:val="20"/>
      <w:lang w:val="sr-Latn-CS"/>
    </w:rPr>
  </w:style>
  <w:style w:type="paragraph" w:customStyle="1" w:styleId="CZA3-AktivnostNaslov">
    <w:name w:val="CZA3-Aktivnost Naslov"/>
    <w:basedOn w:val="Normal"/>
    <w:next w:val="Izvrenje"/>
    <w:qFormat/>
    <w:rsid w:val="00AC115B"/>
    <w:pPr>
      <w:numPr>
        <w:ilvl w:val="2"/>
        <w:numId w:val="21"/>
      </w:numPr>
      <w:spacing w:before="120" w:after="120" w:line="240" w:lineRule="auto"/>
      <w:jc w:val="left"/>
    </w:pPr>
    <w:rPr>
      <w:rFonts w:ascii="Arial" w:hAnsi="Arial"/>
      <w:sz w:val="20"/>
      <w:szCs w:val="20"/>
      <w:lang w:val="en-US"/>
    </w:rPr>
  </w:style>
  <w:style w:type="paragraph" w:customStyle="1" w:styleId="Izvrenje">
    <w:name w:val="Izvršenje"/>
    <w:basedOn w:val="Tekstuvucen"/>
    <w:qFormat/>
    <w:rsid w:val="00AC115B"/>
    <w:pPr>
      <w:ind w:left="709" w:firstLine="0"/>
    </w:pPr>
    <w:rPr>
      <w:i/>
      <w:lang w:val="sr-Latn-CS"/>
    </w:rPr>
  </w:style>
  <w:style w:type="character" w:customStyle="1" w:styleId="st1">
    <w:name w:val="st1"/>
    <w:basedOn w:val="DefaultParagraphFont"/>
    <w:rsid w:val="001A17EA"/>
  </w:style>
  <w:style w:type="character" w:customStyle="1" w:styleId="longtext">
    <w:name w:val="long_text"/>
    <w:basedOn w:val="DefaultParagraphFont"/>
    <w:rsid w:val="00EC7E44"/>
  </w:style>
  <w:style w:type="table" w:styleId="Table3Deffects3">
    <w:name w:val="Table 3D effects 3"/>
    <w:basedOn w:val="TableNormal"/>
    <w:rsid w:val="00737B1A"/>
    <w:pPr>
      <w:spacing w:after="200" w:line="276"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66461769">
      <w:bodyDiv w:val="1"/>
      <w:marLeft w:val="0"/>
      <w:marRight w:val="0"/>
      <w:marTop w:val="0"/>
      <w:marBottom w:val="0"/>
      <w:divBdr>
        <w:top w:val="none" w:sz="0" w:space="0" w:color="auto"/>
        <w:left w:val="none" w:sz="0" w:space="0" w:color="auto"/>
        <w:bottom w:val="none" w:sz="0" w:space="0" w:color="auto"/>
        <w:right w:val="none" w:sz="0" w:space="0" w:color="auto"/>
      </w:divBdr>
    </w:div>
    <w:div w:id="115951533">
      <w:bodyDiv w:val="1"/>
      <w:marLeft w:val="0"/>
      <w:marRight w:val="0"/>
      <w:marTop w:val="0"/>
      <w:marBottom w:val="0"/>
      <w:divBdr>
        <w:top w:val="none" w:sz="0" w:space="0" w:color="auto"/>
        <w:left w:val="none" w:sz="0" w:space="0" w:color="auto"/>
        <w:bottom w:val="none" w:sz="0" w:space="0" w:color="auto"/>
        <w:right w:val="none" w:sz="0" w:space="0" w:color="auto"/>
      </w:divBdr>
    </w:div>
    <w:div w:id="181867465">
      <w:bodyDiv w:val="1"/>
      <w:marLeft w:val="0"/>
      <w:marRight w:val="0"/>
      <w:marTop w:val="0"/>
      <w:marBottom w:val="0"/>
      <w:divBdr>
        <w:top w:val="none" w:sz="0" w:space="0" w:color="auto"/>
        <w:left w:val="none" w:sz="0" w:space="0" w:color="auto"/>
        <w:bottom w:val="none" w:sz="0" w:space="0" w:color="auto"/>
        <w:right w:val="none" w:sz="0" w:space="0" w:color="auto"/>
      </w:divBdr>
    </w:div>
    <w:div w:id="244193248">
      <w:bodyDiv w:val="1"/>
      <w:marLeft w:val="0"/>
      <w:marRight w:val="0"/>
      <w:marTop w:val="0"/>
      <w:marBottom w:val="0"/>
      <w:divBdr>
        <w:top w:val="none" w:sz="0" w:space="0" w:color="auto"/>
        <w:left w:val="none" w:sz="0" w:space="0" w:color="auto"/>
        <w:bottom w:val="none" w:sz="0" w:space="0" w:color="auto"/>
        <w:right w:val="none" w:sz="0" w:space="0" w:color="auto"/>
      </w:divBdr>
    </w:div>
    <w:div w:id="363135284">
      <w:bodyDiv w:val="1"/>
      <w:marLeft w:val="0"/>
      <w:marRight w:val="0"/>
      <w:marTop w:val="0"/>
      <w:marBottom w:val="0"/>
      <w:divBdr>
        <w:top w:val="none" w:sz="0" w:space="0" w:color="auto"/>
        <w:left w:val="none" w:sz="0" w:space="0" w:color="auto"/>
        <w:bottom w:val="none" w:sz="0" w:space="0" w:color="auto"/>
        <w:right w:val="none" w:sz="0" w:space="0" w:color="auto"/>
      </w:divBdr>
    </w:div>
    <w:div w:id="489561757">
      <w:bodyDiv w:val="1"/>
      <w:marLeft w:val="0"/>
      <w:marRight w:val="0"/>
      <w:marTop w:val="0"/>
      <w:marBottom w:val="0"/>
      <w:divBdr>
        <w:top w:val="none" w:sz="0" w:space="0" w:color="auto"/>
        <w:left w:val="none" w:sz="0" w:space="0" w:color="auto"/>
        <w:bottom w:val="none" w:sz="0" w:space="0" w:color="auto"/>
        <w:right w:val="none" w:sz="0" w:space="0" w:color="auto"/>
      </w:divBdr>
    </w:div>
    <w:div w:id="506752330">
      <w:bodyDiv w:val="1"/>
      <w:marLeft w:val="0"/>
      <w:marRight w:val="0"/>
      <w:marTop w:val="0"/>
      <w:marBottom w:val="0"/>
      <w:divBdr>
        <w:top w:val="none" w:sz="0" w:space="0" w:color="auto"/>
        <w:left w:val="none" w:sz="0" w:space="0" w:color="auto"/>
        <w:bottom w:val="none" w:sz="0" w:space="0" w:color="auto"/>
        <w:right w:val="none" w:sz="0" w:space="0" w:color="auto"/>
      </w:divBdr>
    </w:div>
    <w:div w:id="638804330">
      <w:bodyDiv w:val="1"/>
      <w:marLeft w:val="0"/>
      <w:marRight w:val="0"/>
      <w:marTop w:val="0"/>
      <w:marBottom w:val="0"/>
      <w:divBdr>
        <w:top w:val="none" w:sz="0" w:space="0" w:color="auto"/>
        <w:left w:val="none" w:sz="0" w:space="0" w:color="auto"/>
        <w:bottom w:val="none" w:sz="0" w:space="0" w:color="auto"/>
        <w:right w:val="none" w:sz="0" w:space="0" w:color="auto"/>
      </w:divBdr>
    </w:div>
    <w:div w:id="791435891">
      <w:bodyDiv w:val="1"/>
      <w:marLeft w:val="0"/>
      <w:marRight w:val="0"/>
      <w:marTop w:val="0"/>
      <w:marBottom w:val="0"/>
      <w:divBdr>
        <w:top w:val="none" w:sz="0" w:space="0" w:color="auto"/>
        <w:left w:val="none" w:sz="0" w:space="0" w:color="auto"/>
        <w:bottom w:val="none" w:sz="0" w:space="0" w:color="auto"/>
        <w:right w:val="none" w:sz="0" w:space="0" w:color="auto"/>
      </w:divBdr>
    </w:div>
    <w:div w:id="874076934">
      <w:bodyDiv w:val="1"/>
      <w:marLeft w:val="0"/>
      <w:marRight w:val="0"/>
      <w:marTop w:val="0"/>
      <w:marBottom w:val="0"/>
      <w:divBdr>
        <w:top w:val="none" w:sz="0" w:space="0" w:color="auto"/>
        <w:left w:val="none" w:sz="0" w:space="0" w:color="auto"/>
        <w:bottom w:val="none" w:sz="0" w:space="0" w:color="auto"/>
        <w:right w:val="none" w:sz="0" w:space="0" w:color="auto"/>
      </w:divBdr>
    </w:div>
    <w:div w:id="875855279">
      <w:bodyDiv w:val="1"/>
      <w:marLeft w:val="0"/>
      <w:marRight w:val="0"/>
      <w:marTop w:val="0"/>
      <w:marBottom w:val="0"/>
      <w:divBdr>
        <w:top w:val="none" w:sz="0" w:space="0" w:color="auto"/>
        <w:left w:val="none" w:sz="0" w:space="0" w:color="auto"/>
        <w:bottom w:val="none" w:sz="0" w:space="0" w:color="auto"/>
        <w:right w:val="none" w:sz="0" w:space="0" w:color="auto"/>
      </w:divBdr>
    </w:div>
    <w:div w:id="882063718">
      <w:bodyDiv w:val="1"/>
      <w:marLeft w:val="0"/>
      <w:marRight w:val="0"/>
      <w:marTop w:val="0"/>
      <w:marBottom w:val="0"/>
      <w:divBdr>
        <w:top w:val="none" w:sz="0" w:space="0" w:color="auto"/>
        <w:left w:val="none" w:sz="0" w:space="0" w:color="auto"/>
        <w:bottom w:val="none" w:sz="0" w:space="0" w:color="auto"/>
        <w:right w:val="none" w:sz="0" w:space="0" w:color="auto"/>
      </w:divBdr>
    </w:div>
    <w:div w:id="949774725">
      <w:bodyDiv w:val="1"/>
      <w:marLeft w:val="0"/>
      <w:marRight w:val="0"/>
      <w:marTop w:val="0"/>
      <w:marBottom w:val="0"/>
      <w:divBdr>
        <w:top w:val="none" w:sz="0" w:space="0" w:color="auto"/>
        <w:left w:val="none" w:sz="0" w:space="0" w:color="auto"/>
        <w:bottom w:val="none" w:sz="0" w:space="0" w:color="auto"/>
        <w:right w:val="none" w:sz="0" w:space="0" w:color="auto"/>
      </w:divBdr>
    </w:div>
    <w:div w:id="1032339419">
      <w:bodyDiv w:val="1"/>
      <w:marLeft w:val="0"/>
      <w:marRight w:val="0"/>
      <w:marTop w:val="0"/>
      <w:marBottom w:val="0"/>
      <w:divBdr>
        <w:top w:val="none" w:sz="0" w:space="0" w:color="auto"/>
        <w:left w:val="none" w:sz="0" w:space="0" w:color="auto"/>
        <w:bottom w:val="none" w:sz="0" w:space="0" w:color="auto"/>
        <w:right w:val="none" w:sz="0" w:space="0" w:color="auto"/>
      </w:divBdr>
    </w:div>
    <w:div w:id="1049836577">
      <w:bodyDiv w:val="1"/>
      <w:marLeft w:val="0"/>
      <w:marRight w:val="0"/>
      <w:marTop w:val="0"/>
      <w:marBottom w:val="0"/>
      <w:divBdr>
        <w:top w:val="none" w:sz="0" w:space="0" w:color="auto"/>
        <w:left w:val="none" w:sz="0" w:space="0" w:color="auto"/>
        <w:bottom w:val="none" w:sz="0" w:space="0" w:color="auto"/>
        <w:right w:val="none" w:sz="0" w:space="0" w:color="auto"/>
      </w:divBdr>
    </w:div>
    <w:div w:id="1120806085">
      <w:bodyDiv w:val="1"/>
      <w:marLeft w:val="0"/>
      <w:marRight w:val="0"/>
      <w:marTop w:val="0"/>
      <w:marBottom w:val="0"/>
      <w:divBdr>
        <w:top w:val="none" w:sz="0" w:space="0" w:color="auto"/>
        <w:left w:val="none" w:sz="0" w:space="0" w:color="auto"/>
        <w:bottom w:val="none" w:sz="0" w:space="0" w:color="auto"/>
        <w:right w:val="none" w:sz="0" w:space="0" w:color="auto"/>
      </w:divBdr>
    </w:div>
    <w:div w:id="1315380000">
      <w:bodyDiv w:val="1"/>
      <w:marLeft w:val="0"/>
      <w:marRight w:val="0"/>
      <w:marTop w:val="0"/>
      <w:marBottom w:val="0"/>
      <w:divBdr>
        <w:top w:val="none" w:sz="0" w:space="0" w:color="auto"/>
        <w:left w:val="none" w:sz="0" w:space="0" w:color="auto"/>
        <w:bottom w:val="none" w:sz="0" w:space="0" w:color="auto"/>
        <w:right w:val="none" w:sz="0" w:space="0" w:color="auto"/>
      </w:divBdr>
    </w:div>
    <w:div w:id="1371224451">
      <w:bodyDiv w:val="1"/>
      <w:marLeft w:val="0"/>
      <w:marRight w:val="0"/>
      <w:marTop w:val="0"/>
      <w:marBottom w:val="0"/>
      <w:divBdr>
        <w:top w:val="none" w:sz="0" w:space="0" w:color="auto"/>
        <w:left w:val="none" w:sz="0" w:space="0" w:color="auto"/>
        <w:bottom w:val="none" w:sz="0" w:space="0" w:color="auto"/>
        <w:right w:val="none" w:sz="0" w:space="0" w:color="auto"/>
      </w:divBdr>
    </w:div>
    <w:div w:id="1372731967">
      <w:bodyDiv w:val="1"/>
      <w:marLeft w:val="0"/>
      <w:marRight w:val="0"/>
      <w:marTop w:val="0"/>
      <w:marBottom w:val="0"/>
      <w:divBdr>
        <w:top w:val="none" w:sz="0" w:space="0" w:color="auto"/>
        <w:left w:val="none" w:sz="0" w:space="0" w:color="auto"/>
        <w:bottom w:val="none" w:sz="0" w:space="0" w:color="auto"/>
        <w:right w:val="none" w:sz="0" w:space="0" w:color="auto"/>
      </w:divBdr>
    </w:div>
    <w:div w:id="1397435953">
      <w:bodyDiv w:val="1"/>
      <w:marLeft w:val="0"/>
      <w:marRight w:val="0"/>
      <w:marTop w:val="0"/>
      <w:marBottom w:val="0"/>
      <w:divBdr>
        <w:top w:val="none" w:sz="0" w:space="0" w:color="auto"/>
        <w:left w:val="none" w:sz="0" w:space="0" w:color="auto"/>
        <w:bottom w:val="none" w:sz="0" w:space="0" w:color="auto"/>
        <w:right w:val="none" w:sz="0" w:space="0" w:color="auto"/>
      </w:divBdr>
    </w:div>
    <w:div w:id="1402213259">
      <w:bodyDiv w:val="1"/>
      <w:marLeft w:val="0"/>
      <w:marRight w:val="0"/>
      <w:marTop w:val="0"/>
      <w:marBottom w:val="0"/>
      <w:divBdr>
        <w:top w:val="none" w:sz="0" w:space="0" w:color="auto"/>
        <w:left w:val="none" w:sz="0" w:space="0" w:color="auto"/>
        <w:bottom w:val="none" w:sz="0" w:space="0" w:color="auto"/>
        <w:right w:val="none" w:sz="0" w:space="0" w:color="auto"/>
      </w:divBdr>
    </w:div>
    <w:div w:id="1423647178">
      <w:bodyDiv w:val="1"/>
      <w:marLeft w:val="0"/>
      <w:marRight w:val="0"/>
      <w:marTop w:val="0"/>
      <w:marBottom w:val="0"/>
      <w:divBdr>
        <w:top w:val="none" w:sz="0" w:space="0" w:color="auto"/>
        <w:left w:val="none" w:sz="0" w:space="0" w:color="auto"/>
        <w:bottom w:val="none" w:sz="0" w:space="0" w:color="auto"/>
        <w:right w:val="none" w:sz="0" w:space="0" w:color="auto"/>
      </w:divBdr>
    </w:div>
    <w:div w:id="1480801956">
      <w:bodyDiv w:val="1"/>
      <w:marLeft w:val="0"/>
      <w:marRight w:val="0"/>
      <w:marTop w:val="0"/>
      <w:marBottom w:val="0"/>
      <w:divBdr>
        <w:top w:val="none" w:sz="0" w:space="0" w:color="auto"/>
        <w:left w:val="none" w:sz="0" w:space="0" w:color="auto"/>
        <w:bottom w:val="none" w:sz="0" w:space="0" w:color="auto"/>
        <w:right w:val="none" w:sz="0" w:space="0" w:color="auto"/>
      </w:divBdr>
    </w:div>
    <w:div w:id="1499886582">
      <w:bodyDiv w:val="1"/>
      <w:marLeft w:val="0"/>
      <w:marRight w:val="0"/>
      <w:marTop w:val="0"/>
      <w:marBottom w:val="0"/>
      <w:divBdr>
        <w:top w:val="none" w:sz="0" w:space="0" w:color="auto"/>
        <w:left w:val="none" w:sz="0" w:space="0" w:color="auto"/>
        <w:bottom w:val="none" w:sz="0" w:space="0" w:color="auto"/>
        <w:right w:val="none" w:sz="0" w:space="0" w:color="auto"/>
      </w:divBdr>
    </w:div>
    <w:div w:id="1610888077">
      <w:bodyDiv w:val="1"/>
      <w:marLeft w:val="0"/>
      <w:marRight w:val="0"/>
      <w:marTop w:val="0"/>
      <w:marBottom w:val="0"/>
      <w:divBdr>
        <w:top w:val="none" w:sz="0" w:space="0" w:color="auto"/>
        <w:left w:val="none" w:sz="0" w:space="0" w:color="auto"/>
        <w:bottom w:val="none" w:sz="0" w:space="0" w:color="auto"/>
        <w:right w:val="none" w:sz="0" w:space="0" w:color="auto"/>
      </w:divBdr>
    </w:div>
    <w:div w:id="1659338161">
      <w:bodyDiv w:val="1"/>
      <w:marLeft w:val="0"/>
      <w:marRight w:val="0"/>
      <w:marTop w:val="0"/>
      <w:marBottom w:val="0"/>
      <w:divBdr>
        <w:top w:val="none" w:sz="0" w:space="0" w:color="auto"/>
        <w:left w:val="none" w:sz="0" w:space="0" w:color="auto"/>
        <w:bottom w:val="none" w:sz="0" w:space="0" w:color="auto"/>
        <w:right w:val="none" w:sz="0" w:space="0" w:color="auto"/>
      </w:divBdr>
    </w:div>
    <w:div w:id="1771773132">
      <w:bodyDiv w:val="1"/>
      <w:marLeft w:val="0"/>
      <w:marRight w:val="0"/>
      <w:marTop w:val="0"/>
      <w:marBottom w:val="0"/>
      <w:divBdr>
        <w:top w:val="none" w:sz="0" w:space="0" w:color="auto"/>
        <w:left w:val="none" w:sz="0" w:space="0" w:color="auto"/>
        <w:bottom w:val="none" w:sz="0" w:space="0" w:color="auto"/>
        <w:right w:val="none" w:sz="0" w:space="0" w:color="auto"/>
      </w:divBdr>
    </w:div>
    <w:div w:id="1820881063">
      <w:bodyDiv w:val="1"/>
      <w:marLeft w:val="0"/>
      <w:marRight w:val="0"/>
      <w:marTop w:val="0"/>
      <w:marBottom w:val="0"/>
      <w:divBdr>
        <w:top w:val="none" w:sz="0" w:space="0" w:color="auto"/>
        <w:left w:val="none" w:sz="0" w:space="0" w:color="auto"/>
        <w:bottom w:val="none" w:sz="0" w:space="0" w:color="auto"/>
        <w:right w:val="none" w:sz="0" w:space="0" w:color="auto"/>
      </w:divBdr>
    </w:div>
    <w:div w:id="1842504991">
      <w:bodyDiv w:val="1"/>
      <w:marLeft w:val="0"/>
      <w:marRight w:val="0"/>
      <w:marTop w:val="0"/>
      <w:marBottom w:val="0"/>
      <w:divBdr>
        <w:top w:val="none" w:sz="0" w:space="0" w:color="auto"/>
        <w:left w:val="none" w:sz="0" w:space="0" w:color="auto"/>
        <w:bottom w:val="none" w:sz="0" w:space="0" w:color="auto"/>
        <w:right w:val="none" w:sz="0" w:space="0" w:color="auto"/>
      </w:divBdr>
    </w:div>
    <w:div w:id="1850559435">
      <w:bodyDiv w:val="1"/>
      <w:marLeft w:val="0"/>
      <w:marRight w:val="0"/>
      <w:marTop w:val="0"/>
      <w:marBottom w:val="0"/>
      <w:divBdr>
        <w:top w:val="none" w:sz="0" w:space="0" w:color="auto"/>
        <w:left w:val="none" w:sz="0" w:space="0" w:color="auto"/>
        <w:bottom w:val="none" w:sz="0" w:space="0" w:color="auto"/>
        <w:right w:val="none" w:sz="0" w:space="0" w:color="auto"/>
      </w:divBdr>
    </w:div>
    <w:div w:id="1885024834">
      <w:bodyDiv w:val="1"/>
      <w:marLeft w:val="0"/>
      <w:marRight w:val="0"/>
      <w:marTop w:val="0"/>
      <w:marBottom w:val="0"/>
      <w:divBdr>
        <w:top w:val="none" w:sz="0" w:space="0" w:color="auto"/>
        <w:left w:val="none" w:sz="0" w:space="0" w:color="auto"/>
        <w:bottom w:val="none" w:sz="0" w:space="0" w:color="auto"/>
        <w:right w:val="none" w:sz="0" w:space="0" w:color="auto"/>
      </w:divBdr>
    </w:div>
    <w:div w:id="1899053506">
      <w:bodyDiv w:val="1"/>
      <w:marLeft w:val="0"/>
      <w:marRight w:val="0"/>
      <w:marTop w:val="0"/>
      <w:marBottom w:val="0"/>
      <w:divBdr>
        <w:top w:val="none" w:sz="0" w:space="0" w:color="auto"/>
        <w:left w:val="none" w:sz="0" w:space="0" w:color="auto"/>
        <w:bottom w:val="none" w:sz="0" w:space="0" w:color="auto"/>
        <w:right w:val="none" w:sz="0" w:space="0" w:color="auto"/>
      </w:divBdr>
    </w:div>
    <w:div w:id="2032758556">
      <w:bodyDiv w:val="1"/>
      <w:marLeft w:val="0"/>
      <w:marRight w:val="0"/>
      <w:marTop w:val="0"/>
      <w:marBottom w:val="0"/>
      <w:divBdr>
        <w:top w:val="none" w:sz="0" w:space="0" w:color="auto"/>
        <w:left w:val="none" w:sz="0" w:space="0" w:color="auto"/>
        <w:bottom w:val="none" w:sz="0" w:space="0" w:color="auto"/>
        <w:right w:val="none" w:sz="0" w:space="0" w:color="auto"/>
      </w:divBdr>
    </w:div>
    <w:div w:id="2074159768">
      <w:marLeft w:val="0"/>
      <w:marRight w:val="0"/>
      <w:marTop w:val="0"/>
      <w:marBottom w:val="0"/>
      <w:divBdr>
        <w:top w:val="none" w:sz="0" w:space="0" w:color="auto"/>
        <w:left w:val="none" w:sz="0" w:space="0" w:color="auto"/>
        <w:bottom w:val="none" w:sz="0" w:space="0" w:color="auto"/>
        <w:right w:val="none" w:sz="0" w:space="0" w:color="auto"/>
      </w:divBdr>
    </w:div>
    <w:div w:id="2074159769">
      <w:marLeft w:val="0"/>
      <w:marRight w:val="0"/>
      <w:marTop w:val="0"/>
      <w:marBottom w:val="0"/>
      <w:divBdr>
        <w:top w:val="none" w:sz="0" w:space="0" w:color="auto"/>
        <w:left w:val="none" w:sz="0" w:space="0" w:color="auto"/>
        <w:bottom w:val="none" w:sz="0" w:space="0" w:color="auto"/>
        <w:right w:val="none" w:sz="0" w:space="0" w:color="auto"/>
      </w:divBdr>
    </w:div>
    <w:div w:id="2074159770">
      <w:marLeft w:val="0"/>
      <w:marRight w:val="0"/>
      <w:marTop w:val="0"/>
      <w:marBottom w:val="0"/>
      <w:divBdr>
        <w:top w:val="none" w:sz="0" w:space="0" w:color="auto"/>
        <w:left w:val="none" w:sz="0" w:space="0" w:color="auto"/>
        <w:bottom w:val="none" w:sz="0" w:space="0" w:color="auto"/>
        <w:right w:val="none" w:sz="0" w:space="0" w:color="auto"/>
      </w:divBdr>
    </w:div>
    <w:div w:id="2074159771">
      <w:marLeft w:val="0"/>
      <w:marRight w:val="0"/>
      <w:marTop w:val="0"/>
      <w:marBottom w:val="0"/>
      <w:divBdr>
        <w:top w:val="none" w:sz="0" w:space="0" w:color="auto"/>
        <w:left w:val="none" w:sz="0" w:space="0" w:color="auto"/>
        <w:bottom w:val="none" w:sz="0" w:space="0" w:color="auto"/>
        <w:right w:val="none" w:sz="0" w:space="0" w:color="auto"/>
      </w:divBdr>
    </w:div>
    <w:div w:id="2074159772">
      <w:marLeft w:val="0"/>
      <w:marRight w:val="0"/>
      <w:marTop w:val="0"/>
      <w:marBottom w:val="0"/>
      <w:divBdr>
        <w:top w:val="none" w:sz="0" w:space="0" w:color="auto"/>
        <w:left w:val="none" w:sz="0" w:space="0" w:color="auto"/>
        <w:bottom w:val="none" w:sz="0" w:space="0" w:color="auto"/>
        <w:right w:val="none" w:sz="0" w:space="0" w:color="auto"/>
      </w:divBdr>
    </w:div>
    <w:div w:id="2074159773">
      <w:marLeft w:val="0"/>
      <w:marRight w:val="0"/>
      <w:marTop w:val="0"/>
      <w:marBottom w:val="0"/>
      <w:divBdr>
        <w:top w:val="none" w:sz="0" w:space="0" w:color="auto"/>
        <w:left w:val="none" w:sz="0" w:space="0" w:color="auto"/>
        <w:bottom w:val="none" w:sz="0" w:space="0" w:color="auto"/>
        <w:right w:val="none" w:sz="0" w:space="0" w:color="auto"/>
      </w:divBdr>
    </w:div>
    <w:div w:id="2074159774">
      <w:marLeft w:val="0"/>
      <w:marRight w:val="0"/>
      <w:marTop w:val="0"/>
      <w:marBottom w:val="0"/>
      <w:divBdr>
        <w:top w:val="none" w:sz="0" w:space="0" w:color="auto"/>
        <w:left w:val="none" w:sz="0" w:space="0" w:color="auto"/>
        <w:bottom w:val="none" w:sz="0" w:space="0" w:color="auto"/>
        <w:right w:val="none" w:sz="0" w:space="0" w:color="auto"/>
      </w:divBdr>
    </w:div>
    <w:div w:id="2074159775">
      <w:marLeft w:val="0"/>
      <w:marRight w:val="0"/>
      <w:marTop w:val="0"/>
      <w:marBottom w:val="0"/>
      <w:divBdr>
        <w:top w:val="none" w:sz="0" w:space="0" w:color="auto"/>
        <w:left w:val="none" w:sz="0" w:space="0" w:color="auto"/>
        <w:bottom w:val="none" w:sz="0" w:space="0" w:color="auto"/>
        <w:right w:val="none" w:sz="0" w:space="0" w:color="auto"/>
      </w:divBdr>
    </w:div>
    <w:div w:id="2074159776">
      <w:marLeft w:val="0"/>
      <w:marRight w:val="0"/>
      <w:marTop w:val="0"/>
      <w:marBottom w:val="0"/>
      <w:divBdr>
        <w:top w:val="none" w:sz="0" w:space="0" w:color="auto"/>
        <w:left w:val="none" w:sz="0" w:space="0" w:color="auto"/>
        <w:bottom w:val="none" w:sz="0" w:space="0" w:color="auto"/>
        <w:right w:val="none" w:sz="0" w:space="0" w:color="auto"/>
      </w:divBdr>
    </w:div>
    <w:div w:id="2074159777">
      <w:marLeft w:val="0"/>
      <w:marRight w:val="0"/>
      <w:marTop w:val="0"/>
      <w:marBottom w:val="0"/>
      <w:divBdr>
        <w:top w:val="none" w:sz="0" w:space="0" w:color="auto"/>
        <w:left w:val="none" w:sz="0" w:space="0" w:color="auto"/>
        <w:bottom w:val="none" w:sz="0" w:space="0" w:color="auto"/>
        <w:right w:val="none" w:sz="0" w:space="0" w:color="auto"/>
      </w:divBdr>
    </w:div>
    <w:div w:id="2074159778">
      <w:marLeft w:val="0"/>
      <w:marRight w:val="0"/>
      <w:marTop w:val="0"/>
      <w:marBottom w:val="0"/>
      <w:divBdr>
        <w:top w:val="none" w:sz="0" w:space="0" w:color="auto"/>
        <w:left w:val="none" w:sz="0" w:space="0" w:color="auto"/>
        <w:bottom w:val="none" w:sz="0" w:space="0" w:color="auto"/>
        <w:right w:val="none" w:sz="0" w:space="0" w:color="auto"/>
      </w:divBdr>
    </w:div>
    <w:div w:id="2074159779">
      <w:marLeft w:val="0"/>
      <w:marRight w:val="0"/>
      <w:marTop w:val="0"/>
      <w:marBottom w:val="0"/>
      <w:divBdr>
        <w:top w:val="none" w:sz="0" w:space="0" w:color="auto"/>
        <w:left w:val="none" w:sz="0" w:space="0" w:color="auto"/>
        <w:bottom w:val="none" w:sz="0" w:space="0" w:color="auto"/>
        <w:right w:val="none" w:sz="0" w:space="0" w:color="auto"/>
      </w:divBdr>
    </w:div>
    <w:div w:id="2074159780">
      <w:marLeft w:val="0"/>
      <w:marRight w:val="0"/>
      <w:marTop w:val="0"/>
      <w:marBottom w:val="0"/>
      <w:divBdr>
        <w:top w:val="none" w:sz="0" w:space="0" w:color="auto"/>
        <w:left w:val="none" w:sz="0" w:space="0" w:color="auto"/>
        <w:bottom w:val="none" w:sz="0" w:space="0" w:color="auto"/>
        <w:right w:val="none" w:sz="0" w:space="0" w:color="auto"/>
      </w:divBdr>
    </w:div>
    <w:div w:id="2075471488">
      <w:bodyDiv w:val="1"/>
      <w:marLeft w:val="0"/>
      <w:marRight w:val="0"/>
      <w:marTop w:val="0"/>
      <w:marBottom w:val="0"/>
      <w:divBdr>
        <w:top w:val="none" w:sz="0" w:space="0" w:color="auto"/>
        <w:left w:val="none" w:sz="0" w:space="0" w:color="auto"/>
        <w:bottom w:val="none" w:sz="0" w:space="0" w:color="auto"/>
        <w:right w:val="none" w:sz="0" w:space="0" w:color="auto"/>
      </w:divBdr>
    </w:div>
    <w:div w:id="2140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crforum.or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apr.gov.rs"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corporateregistersforum.org" TargetMode="External"/><Relationship Id="rId10" Type="http://schemas.openxmlformats.org/officeDocument/2006/relationships/hyperlink" Target="http://www.ecrforum.org/conference/2017-lithuani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ardiff2016.wales/presentations.shtml" TargetMode="External"/><Relationship Id="rId14" Type="http://schemas.openxmlformats.org/officeDocument/2006/relationships/hyperlink" Target="http://www.iaca.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BA7F4784-7657-4239-A698-AA7A6B7D8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59</Pages>
  <Words>26277</Words>
  <Characters>149784</Characters>
  <Application>Microsoft Office Word</Application>
  <DocSecurity>0</DocSecurity>
  <Lines>1248</Lines>
  <Paragraphs>351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Program 12</vt:lpstr>
      <vt:lpstr>Program 12</vt:lpstr>
    </vt:vector>
  </TitlesOfParts>
  <Company>Агенција за привредне регистре</Company>
  <LinksUpToDate>false</LinksUpToDate>
  <CharactersWithSpaces>175710</CharactersWithSpaces>
  <SharedDoc>false</SharedDoc>
  <HLinks>
    <vt:vector size="240" baseType="variant">
      <vt:variant>
        <vt:i4>7602236</vt:i4>
      </vt:variant>
      <vt:variant>
        <vt:i4>231</vt:i4>
      </vt:variant>
      <vt:variant>
        <vt:i4>0</vt:i4>
      </vt:variant>
      <vt:variant>
        <vt:i4>5</vt:i4>
      </vt:variant>
      <vt:variant>
        <vt:lpwstr>http://www.apr.gov.rs/</vt:lpwstr>
      </vt:variant>
      <vt:variant>
        <vt:lpwstr/>
      </vt:variant>
      <vt:variant>
        <vt:i4>7405681</vt:i4>
      </vt:variant>
      <vt:variant>
        <vt:i4>228</vt:i4>
      </vt:variant>
      <vt:variant>
        <vt:i4>0</vt:i4>
      </vt:variant>
      <vt:variant>
        <vt:i4>5</vt:i4>
      </vt:variant>
      <vt:variant>
        <vt:lpwstr>http://www.apr.gov.rs/LinkClick.aspx?fileticket=uUPcCSs1b2o%3d&amp;tabid=64&amp;portalid=0&amp;mid=631</vt:lpwstr>
      </vt:variant>
      <vt:variant>
        <vt:lpwstr/>
      </vt:variant>
      <vt:variant>
        <vt:i4>3539000</vt:i4>
      </vt:variant>
      <vt:variant>
        <vt:i4>225</vt:i4>
      </vt:variant>
      <vt:variant>
        <vt:i4>0</vt:i4>
      </vt:variant>
      <vt:variant>
        <vt:i4>5</vt:i4>
      </vt:variant>
      <vt:variant>
        <vt:lpwstr>http://www.apr.gov.rs/LinkClick.aspx?fileticket=-nwyupK4brw%3d&amp;tabid=64&amp;portalid=0&amp;mid=631</vt:lpwstr>
      </vt:variant>
      <vt:variant>
        <vt:lpwstr/>
      </vt:variant>
      <vt:variant>
        <vt:i4>1114163</vt:i4>
      </vt:variant>
      <vt:variant>
        <vt:i4>218</vt:i4>
      </vt:variant>
      <vt:variant>
        <vt:i4>0</vt:i4>
      </vt:variant>
      <vt:variant>
        <vt:i4>5</vt:i4>
      </vt:variant>
      <vt:variant>
        <vt:lpwstr/>
      </vt:variant>
      <vt:variant>
        <vt:lpwstr>_Toc406051472</vt:lpwstr>
      </vt:variant>
      <vt:variant>
        <vt:i4>1114163</vt:i4>
      </vt:variant>
      <vt:variant>
        <vt:i4>212</vt:i4>
      </vt:variant>
      <vt:variant>
        <vt:i4>0</vt:i4>
      </vt:variant>
      <vt:variant>
        <vt:i4>5</vt:i4>
      </vt:variant>
      <vt:variant>
        <vt:lpwstr/>
      </vt:variant>
      <vt:variant>
        <vt:lpwstr>_Toc406051471</vt:lpwstr>
      </vt:variant>
      <vt:variant>
        <vt:i4>1114163</vt:i4>
      </vt:variant>
      <vt:variant>
        <vt:i4>206</vt:i4>
      </vt:variant>
      <vt:variant>
        <vt:i4>0</vt:i4>
      </vt:variant>
      <vt:variant>
        <vt:i4>5</vt:i4>
      </vt:variant>
      <vt:variant>
        <vt:lpwstr/>
      </vt:variant>
      <vt:variant>
        <vt:lpwstr>_Toc406051470</vt:lpwstr>
      </vt:variant>
      <vt:variant>
        <vt:i4>1048627</vt:i4>
      </vt:variant>
      <vt:variant>
        <vt:i4>200</vt:i4>
      </vt:variant>
      <vt:variant>
        <vt:i4>0</vt:i4>
      </vt:variant>
      <vt:variant>
        <vt:i4>5</vt:i4>
      </vt:variant>
      <vt:variant>
        <vt:lpwstr/>
      </vt:variant>
      <vt:variant>
        <vt:lpwstr>_Toc406051469</vt:lpwstr>
      </vt:variant>
      <vt:variant>
        <vt:i4>1048627</vt:i4>
      </vt:variant>
      <vt:variant>
        <vt:i4>194</vt:i4>
      </vt:variant>
      <vt:variant>
        <vt:i4>0</vt:i4>
      </vt:variant>
      <vt:variant>
        <vt:i4>5</vt:i4>
      </vt:variant>
      <vt:variant>
        <vt:lpwstr/>
      </vt:variant>
      <vt:variant>
        <vt:lpwstr>_Toc406051468</vt:lpwstr>
      </vt:variant>
      <vt:variant>
        <vt:i4>1048627</vt:i4>
      </vt:variant>
      <vt:variant>
        <vt:i4>188</vt:i4>
      </vt:variant>
      <vt:variant>
        <vt:i4>0</vt:i4>
      </vt:variant>
      <vt:variant>
        <vt:i4>5</vt:i4>
      </vt:variant>
      <vt:variant>
        <vt:lpwstr/>
      </vt:variant>
      <vt:variant>
        <vt:lpwstr>_Toc406051467</vt:lpwstr>
      </vt:variant>
      <vt:variant>
        <vt:i4>1048627</vt:i4>
      </vt:variant>
      <vt:variant>
        <vt:i4>182</vt:i4>
      </vt:variant>
      <vt:variant>
        <vt:i4>0</vt:i4>
      </vt:variant>
      <vt:variant>
        <vt:i4>5</vt:i4>
      </vt:variant>
      <vt:variant>
        <vt:lpwstr/>
      </vt:variant>
      <vt:variant>
        <vt:lpwstr>_Toc406051466</vt:lpwstr>
      </vt:variant>
      <vt:variant>
        <vt:i4>1048627</vt:i4>
      </vt:variant>
      <vt:variant>
        <vt:i4>176</vt:i4>
      </vt:variant>
      <vt:variant>
        <vt:i4>0</vt:i4>
      </vt:variant>
      <vt:variant>
        <vt:i4>5</vt:i4>
      </vt:variant>
      <vt:variant>
        <vt:lpwstr/>
      </vt:variant>
      <vt:variant>
        <vt:lpwstr>_Toc406051465</vt:lpwstr>
      </vt:variant>
      <vt:variant>
        <vt:i4>1048627</vt:i4>
      </vt:variant>
      <vt:variant>
        <vt:i4>170</vt:i4>
      </vt:variant>
      <vt:variant>
        <vt:i4>0</vt:i4>
      </vt:variant>
      <vt:variant>
        <vt:i4>5</vt:i4>
      </vt:variant>
      <vt:variant>
        <vt:lpwstr/>
      </vt:variant>
      <vt:variant>
        <vt:lpwstr>_Toc406051464</vt:lpwstr>
      </vt:variant>
      <vt:variant>
        <vt:i4>1048627</vt:i4>
      </vt:variant>
      <vt:variant>
        <vt:i4>164</vt:i4>
      </vt:variant>
      <vt:variant>
        <vt:i4>0</vt:i4>
      </vt:variant>
      <vt:variant>
        <vt:i4>5</vt:i4>
      </vt:variant>
      <vt:variant>
        <vt:lpwstr/>
      </vt:variant>
      <vt:variant>
        <vt:lpwstr>_Toc406051463</vt:lpwstr>
      </vt:variant>
      <vt:variant>
        <vt:i4>1048627</vt:i4>
      </vt:variant>
      <vt:variant>
        <vt:i4>158</vt:i4>
      </vt:variant>
      <vt:variant>
        <vt:i4>0</vt:i4>
      </vt:variant>
      <vt:variant>
        <vt:i4>5</vt:i4>
      </vt:variant>
      <vt:variant>
        <vt:lpwstr/>
      </vt:variant>
      <vt:variant>
        <vt:lpwstr>_Toc406051462</vt:lpwstr>
      </vt:variant>
      <vt:variant>
        <vt:i4>1048627</vt:i4>
      </vt:variant>
      <vt:variant>
        <vt:i4>152</vt:i4>
      </vt:variant>
      <vt:variant>
        <vt:i4>0</vt:i4>
      </vt:variant>
      <vt:variant>
        <vt:i4>5</vt:i4>
      </vt:variant>
      <vt:variant>
        <vt:lpwstr/>
      </vt:variant>
      <vt:variant>
        <vt:lpwstr>_Toc406051461</vt:lpwstr>
      </vt:variant>
      <vt:variant>
        <vt:i4>1048627</vt:i4>
      </vt:variant>
      <vt:variant>
        <vt:i4>146</vt:i4>
      </vt:variant>
      <vt:variant>
        <vt:i4>0</vt:i4>
      </vt:variant>
      <vt:variant>
        <vt:i4>5</vt:i4>
      </vt:variant>
      <vt:variant>
        <vt:lpwstr/>
      </vt:variant>
      <vt:variant>
        <vt:lpwstr>_Toc406051460</vt:lpwstr>
      </vt:variant>
      <vt:variant>
        <vt:i4>1179699</vt:i4>
      </vt:variant>
      <vt:variant>
        <vt:i4>140</vt:i4>
      </vt:variant>
      <vt:variant>
        <vt:i4>0</vt:i4>
      </vt:variant>
      <vt:variant>
        <vt:i4>5</vt:i4>
      </vt:variant>
      <vt:variant>
        <vt:lpwstr/>
      </vt:variant>
      <vt:variant>
        <vt:lpwstr>_Toc406051445</vt:lpwstr>
      </vt:variant>
      <vt:variant>
        <vt:i4>1179699</vt:i4>
      </vt:variant>
      <vt:variant>
        <vt:i4>134</vt:i4>
      </vt:variant>
      <vt:variant>
        <vt:i4>0</vt:i4>
      </vt:variant>
      <vt:variant>
        <vt:i4>5</vt:i4>
      </vt:variant>
      <vt:variant>
        <vt:lpwstr/>
      </vt:variant>
      <vt:variant>
        <vt:lpwstr>_Toc406051444</vt:lpwstr>
      </vt:variant>
      <vt:variant>
        <vt:i4>1179699</vt:i4>
      </vt:variant>
      <vt:variant>
        <vt:i4>128</vt:i4>
      </vt:variant>
      <vt:variant>
        <vt:i4>0</vt:i4>
      </vt:variant>
      <vt:variant>
        <vt:i4>5</vt:i4>
      </vt:variant>
      <vt:variant>
        <vt:lpwstr/>
      </vt:variant>
      <vt:variant>
        <vt:lpwstr>_Toc406051443</vt:lpwstr>
      </vt:variant>
      <vt:variant>
        <vt:i4>1179699</vt:i4>
      </vt:variant>
      <vt:variant>
        <vt:i4>122</vt:i4>
      </vt:variant>
      <vt:variant>
        <vt:i4>0</vt:i4>
      </vt:variant>
      <vt:variant>
        <vt:i4>5</vt:i4>
      </vt:variant>
      <vt:variant>
        <vt:lpwstr/>
      </vt:variant>
      <vt:variant>
        <vt:lpwstr>_Toc406051442</vt:lpwstr>
      </vt:variant>
      <vt:variant>
        <vt:i4>1179699</vt:i4>
      </vt:variant>
      <vt:variant>
        <vt:i4>116</vt:i4>
      </vt:variant>
      <vt:variant>
        <vt:i4>0</vt:i4>
      </vt:variant>
      <vt:variant>
        <vt:i4>5</vt:i4>
      </vt:variant>
      <vt:variant>
        <vt:lpwstr/>
      </vt:variant>
      <vt:variant>
        <vt:lpwstr>_Toc406051441</vt:lpwstr>
      </vt:variant>
      <vt:variant>
        <vt:i4>1179699</vt:i4>
      </vt:variant>
      <vt:variant>
        <vt:i4>110</vt:i4>
      </vt:variant>
      <vt:variant>
        <vt:i4>0</vt:i4>
      </vt:variant>
      <vt:variant>
        <vt:i4>5</vt:i4>
      </vt:variant>
      <vt:variant>
        <vt:lpwstr/>
      </vt:variant>
      <vt:variant>
        <vt:lpwstr>_Toc406051440</vt:lpwstr>
      </vt:variant>
      <vt:variant>
        <vt:i4>1376307</vt:i4>
      </vt:variant>
      <vt:variant>
        <vt:i4>104</vt:i4>
      </vt:variant>
      <vt:variant>
        <vt:i4>0</vt:i4>
      </vt:variant>
      <vt:variant>
        <vt:i4>5</vt:i4>
      </vt:variant>
      <vt:variant>
        <vt:lpwstr/>
      </vt:variant>
      <vt:variant>
        <vt:lpwstr>_Toc406051439</vt:lpwstr>
      </vt:variant>
      <vt:variant>
        <vt:i4>1376307</vt:i4>
      </vt:variant>
      <vt:variant>
        <vt:i4>98</vt:i4>
      </vt:variant>
      <vt:variant>
        <vt:i4>0</vt:i4>
      </vt:variant>
      <vt:variant>
        <vt:i4>5</vt:i4>
      </vt:variant>
      <vt:variant>
        <vt:lpwstr/>
      </vt:variant>
      <vt:variant>
        <vt:lpwstr>_Toc406051438</vt:lpwstr>
      </vt:variant>
      <vt:variant>
        <vt:i4>1376307</vt:i4>
      </vt:variant>
      <vt:variant>
        <vt:i4>92</vt:i4>
      </vt:variant>
      <vt:variant>
        <vt:i4>0</vt:i4>
      </vt:variant>
      <vt:variant>
        <vt:i4>5</vt:i4>
      </vt:variant>
      <vt:variant>
        <vt:lpwstr/>
      </vt:variant>
      <vt:variant>
        <vt:lpwstr>_Toc406051437</vt:lpwstr>
      </vt:variant>
      <vt:variant>
        <vt:i4>1376307</vt:i4>
      </vt:variant>
      <vt:variant>
        <vt:i4>86</vt:i4>
      </vt:variant>
      <vt:variant>
        <vt:i4>0</vt:i4>
      </vt:variant>
      <vt:variant>
        <vt:i4>5</vt:i4>
      </vt:variant>
      <vt:variant>
        <vt:lpwstr/>
      </vt:variant>
      <vt:variant>
        <vt:lpwstr>_Toc406051436</vt:lpwstr>
      </vt:variant>
      <vt:variant>
        <vt:i4>1376307</vt:i4>
      </vt:variant>
      <vt:variant>
        <vt:i4>80</vt:i4>
      </vt:variant>
      <vt:variant>
        <vt:i4>0</vt:i4>
      </vt:variant>
      <vt:variant>
        <vt:i4>5</vt:i4>
      </vt:variant>
      <vt:variant>
        <vt:lpwstr/>
      </vt:variant>
      <vt:variant>
        <vt:lpwstr>_Toc406051435</vt:lpwstr>
      </vt:variant>
      <vt:variant>
        <vt:i4>1376307</vt:i4>
      </vt:variant>
      <vt:variant>
        <vt:i4>74</vt:i4>
      </vt:variant>
      <vt:variant>
        <vt:i4>0</vt:i4>
      </vt:variant>
      <vt:variant>
        <vt:i4>5</vt:i4>
      </vt:variant>
      <vt:variant>
        <vt:lpwstr/>
      </vt:variant>
      <vt:variant>
        <vt:lpwstr>_Toc406051434</vt:lpwstr>
      </vt:variant>
      <vt:variant>
        <vt:i4>1376307</vt:i4>
      </vt:variant>
      <vt:variant>
        <vt:i4>68</vt:i4>
      </vt:variant>
      <vt:variant>
        <vt:i4>0</vt:i4>
      </vt:variant>
      <vt:variant>
        <vt:i4>5</vt:i4>
      </vt:variant>
      <vt:variant>
        <vt:lpwstr/>
      </vt:variant>
      <vt:variant>
        <vt:lpwstr>_Toc406051433</vt:lpwstr>
      </vt:variant>
      <vt:variant>
        <vt:i4>1376307</vt:i4>
      </vt:variant>
      <vt:variant>
        <vt:i4>62</vt:i4>
      </vt:variant>
      <vt:variant>
        <vt:i4>0</vt:i4>
      </vt:variant>
      <vt:variant>
        <vt:i4>5</vt:i4>
      </vt:variant>
      <vt:variant>
        <vt:lpwstr/>
      </vt:variant>
      <vt:variant>
        <vt:lpwstr>_Toc406051432</vt:lpwstr>
      </vt:variant>
      <vt:variant>
        <vt:i4>1376307</vt:i4>
      </vt:variant>
      <vt:variant>
        <vt:i4>56</vt:i4>
      </vt:variant>
      <vt:variant>
        <vt:i4>0</vt:i4>
      </vt:variant>
      <vt:variant>
        <vt:i4>5</vt:i4>
      </vt:variant>
      <vt:variant>
        <vt:lpwstr/>
      </vt:variant>
      <vt:variant>
        <vt:lpwstr>_Toc406051431</vt:lpwstr>
      </vt:variant>
      <vt:variant>
        <vt:i4>1376307</vt:i4>
      </vt:variant>
      <vt:variant>
        <vt:i4>50</vt:i4>
      </vt:variant>
      <vt:variant>
        <vt:i4>0</vt:i4>
      </vt:variant>
      <vt:variant>
        <vt:i4>5</vt:i4>
      </vt:variant>
      <vt:variant>
        <vt:lpwstr/>
      </vt:variant>
      <vt:variant>
        <vt:lpwstr>_Toc406051430</vt:lpwstr>
      </vt:variant>
      <vt:variant>
        <vt:i4>1310771</vt:i4>
      </vt:variant>
      <vt:variant>
        <vt:i4>44</vt:i4>
      </vt:variant>
      <vt:variant>
        <vt:i4>0</vt:i4>
      </vt:variant>
      <vt:variant>
        <vt:i4>5</vt:i4>
      </vt:variant>
      <vt:variant>
        <vt:lpwstr/>
      </vt:variant>
      <vt:variant>
        <vt:lpwstr>_Toc406051429</vt:lpwstr>
      </vt:variant>
      <vt:variant>
        <vt:i4>1310771</vt:i4>
      </vt:variant>
      <vt:variant>
        <vt:i4>38</vt:i4>
      </vt:variant>
      <vt:variant>
        <vt:i4>0</vt:i4>
      </vt:variant>
      <vt:variant>
        <vt:i4>5</vt:i4>
      </vt:variant>
      <vt:variant>
        <vt:lpwstr/>
      </vt:variant>
      <vt:variant>
        <vt:lpwstr>_Toc406051428</vt:lpwstr>
      </vt:variant>
      <vt:variant>
        <vt:i4>1310771</vt:i4>
      </vt:variant>
      <vt:variant>
        <vt:i4>32</vt:i4>
      </vt:variant>
      <vt:variant>
        <vt:i4>0</vt:i4>
      </vt:variant>
      <vt:variant>
        <vt:i4>5</vt:i4>
      </vt:variant>
      <vt:variant>
        <vt:lpwstr/>
      </vt:variant>
      <vt:variant>
        <vt:lpwstr>_Toc406051427</vt:lpwstr>
      </vt:variant>
      <vt:variant>
        <vt:i4>1310771</vt:i4>
      </vt:variant>
      <vt:variant>
        <vt:i4>26</vt:i4>
      </vt:variant>
      <vt:variant>
        <vt:i4>0</vt:i4>
      </vt:variant>
      <vt:variant>
        <vt:i4>5</vt:i4>
      </vt:variant>
      <vt:variant>
        <vt:lpwstr/>
      </vt:variant>
      <vt:variant>
        <vt:lpwstr>_Toc406051426</vt:lpwstr>
      </vt:variant>
      <vt:variant>
        <vt:i4>1310771</vt:i4>
      </vt:variant>
      <vt:variant>
        <vt:i4>20</vt:i4>
      </vt:variant>
      <vt:variant>
        <vt:i4>0</vt:i4>
      </vt:variant>
      <vt:variant>
        <vt:i4>5</vt:i4>
      </vt:variant>
      <vt:variant>
        <vt:lpwstr/>
      </vt:variant>
      <vt:variant>
        <vt:lpwstr>_Toc406051425</vt:lpwstr>
      </vt:variant>
      <vt:variant>
        <vt:i4>1310771</vt:i4>
      </vt:variant>
      <vt:variant>
        <vt:i4>14</vt:i4>
      </vt:variant>
      <vt:variant>
        <vt:i4>0</vt:i4>
      </vt:variant>
      <vt:variant>
        <vt:i4>5</vt:i4>
      </vt:variant>
      <vt:variant>
        <vt:lpwstr/>
      </vt:variant>
      <vt:variant>
        <vt:lpwstr>_Toc406051424</vt:lpwstr>
      </vt:variant>
      <vt:variant>
        <vt:i4>1310771</vt:i4>
      </vt:variant>
      <vt:variant>
        <vt:i4>8</vt:i4>
      </vt:variant>
      <vt:variant>
        <vt:i4>0</vt:i4>
      </vt:variant>
      <vt:variant>
        <vt:i4>5</vt:i4>
      </vt:variant>
      <vt:variant>
        <vt:lpwstr/>
      </vt:variant>
      <vt:variant>
        <vt:lpwstr>_Toc406051423</vt:lpwstr>
      </vt:variant>
      <vt:variant>
        <vt:i4>1310771</vt:i4>
      </vt:variant>
      <vt:variant>
        <vt:i4>2</vt:i4>
      </vt:variant>
      <vt:variant>
        <vt:i4>0</vt:i4>
      </vt:variant>
      <vt:variant>
        <vt:i4>5</vt:i4>
      </vt:variant>
      <vt:variant>
        <vt:lpwstr/>
      </vt:variant>
      <vt:variant>
        <vt:lpwstr>_Toc406051422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12</dc:title>
  <dc:creator>Biljana</dc:creator>
  <cp:lastModifiedBy>bvasilijevic</cp:lastModifiedBy>
  <cp:revision>5</cp:revision>
  <cp:lastPrinted>2018-02-28T08:59:00Z</cp:lastPrinted>
  <dcterms:created xsi:type="dcterms:W3CDTF">2018-02-28T07:55:00Z</dcterms:created>
  <dcterms:modified xsi:type="dcterms:W3CDTF">2018-02-28T09:05:00Z</dcterms:modified>
</cp:coreProperties>
</file>